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supplementary-information"/>
    <w:p>
      <w:pPr>
        <w:pStyle w:val="1"/>
        <w:keepNext/>
        <w:ind w:firstLine="0"/>
      </w:pPr>
      <w:r>
        <w:t xml:space="preserve">Supplementary Information</w:t>
      </w:r>
    </w:p>
    <w:bookmarkStart w:id="36" w:name="X5afd4217e687964ac9a9d604ef8882ccb8f91d9"/>
    <w:p>
      <w:pPr>
        <w:pStyle w:val="2"/>
        <w:keepNext/>
        <w:ind w:firstLine="0"/>
      </w:pPr>
      <w:r>
        <w:t xml:space="preserve">Ligand-region detection at a stricter coverage threshold</w:t>
      </w:r>
    </w:p>
    <w:p>
      <w:pPr>
        <w:pStyle w:val="FirstParagraph"/>
        <w:spacing w:line="360" w:lineRule="auto" w:after="120"/>
        <w:ind w:firstLine="420"/>
      </w:pPr>
      <w: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t xml:space="preserve"> </w:t>
      </w:r>
      <w:r>
        <w:t xml:space="preserve">(</w:t>
      </w:r>
      <w:r>
        <w:rPr>
          <w:rStyle w:val="MDFIGREF_eJyrrk7LTC9KTbMqLklMTzXULS4pykwu0S3JKEotzsjPSalJrK0FAAjQDoA"/>
        </w:rPr>
        <w:t xml:space="preserve">Fig. 1a</w:t>
      </w:r>
      <w:r>
        <w:t xml:space="preserve">).</w:t>
      </w:r>
      <w:r>
        <w:t xml:space="preserve"> </w:t>
      </w:r>
      <w:r>
        <w:t xml:space="preserve">The corresponding small-molecule scores were 0.605, 0.499 and 0.337, preserving the same advantage</w:t>
      </w:r>
      <w:r>
        <w:t xml:space="preserve"> </w:t>
      </w:r>
      <w:r>
        <w:t xml:space="preserve">(</w:t>
      </w:r>
      <w:r>
        <w:rPr>
          <w:rStyle w:val="MDFIGREF_eJyrrk7LTC9KTbMqLklMTzXULS4pykwu0S3JKEotzsjPSalJqq0FAAjTDoE"/>
        </w:rPr>
        <w:t xml:space="preserve">Fig. 1b</w:t>
      </w:r>
      <w:r>
        <w:t xml:space="preserve">).</w:t>
      </w:r>
    </w:p>
    <w:p>
      <w:pPr>
        <w:pStyle w:val="CaptionedFigure"/>
        <w:keepNext/>
        <w:spacing w:line="240" w:lineRule="auto" w:before="0" w:after="0"/>
        <w:ind w:firstLine="0"/>
        <w:jc w:val="center"/>
      </w:pPr>
      <w:r>
        <w:drawing>
          <wp:inline>
            <wp:extent cx="5731510" cy="2176922"/>
            <wp:effectExtent b="0" l="0" r="0" t="0"/>
            <wp:docPr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1uGzcQfhVigQINIGl_YtnRNjWgyHYQQCkEpzl1C4PapbSEuSRLUn9uei6KIr206KVFzz3lAWqgeZk6zmN0ZrmSFduHoD20LmpA3iH5zTdDzuxw9stAU1cGKQkufzi_-On30Do6ZfHl-fdvfvm5o7VbBi0SGGaVmLMCcYM0y55bZmyWxd1e3MuyA2ZPndJZ9vbVb29-_Prty28uf32dZZ4wy25llLRiyOYX29YZnru2K8FSqUSBkJxqx5U8qag5nWkAfxY8XKSaLCshbbr4OAtK53QahjYvWUVtR2kmYXGiTEUdDM00XChTaKNyZi2X00qESRTthhXlMgv2kW1k6scztxKMLNI5FcD7pAKnBt484sI1ArGnjOkhl8zW81ujRWo1zcEM8AiYAqJkJ8qCZng8EzhFZ041nA0cNbksADbhxrqhV40aEKx4B7yn_l8jHynpLOhRm3MOOhcvv4Pz_-P89cWrb2u7jFrXt5zetlb2pb2pVNvyxGhiXI_HtTjwO66f4PzZ5rjiB-sNnXl1757DSNWbxP1oiCwzcwbQIz7tkJi8IEM-pbJoGzaFgyYFcyzHIyfUEUp8SjBDcjVnBgJCNtnRQSvO2_oHDuVvbJ3cWc99rJ4xdto-wmydWWYhZFpZ7lhBDMuZdspY8uHjT-8RZcjArFTfqSqB-OZKQjhn-TXkoJ_cI8BKuIUoV5oaWF9wV0KoGZDDjtyqraRYkYq5UhXksKI6EXxa-9AhfSGIqB3zBIZbRuK9HhkdPCJMQgaBk2ggaXWjhHDwgkooBh8RW1HQrZRgObyXW9q9nRvKD5L4SvX_3Ps3lRJ6Z6PRurOe_xfzaHxno9EiT5rS1BZszgQZHfefDwg0QYRuVUesY9dqXgtKsdV45YLaquVv3TEvuPHXMBW3XL1ETUjU6XbII2o8a6kMP4ONABw7NUsAt8Aa2mZfzHCSUQkFdwI9lyNacTzLGgIVnM95gZititshh8aA82Pkr3G97geAhU4ADsiSiVEViaNWFEW12lgpB3cL1bgbWmlxvURj77QffA4N5aaRDLp79-NuHC2TeG-3lyQvHmqep_Brekv6Xr1lYejiRlPZMADXX-EANTczbENj3otETSY8Zwcqn1VwiJ7JMEExiLbk2mJG4Q7lfMRzzCcc5J_MRwYuWZujlUEa1k19WPf0YdPSh9sdfehYpWGbcgYqXLuTCZ-Cs_akXLnZDt-loZ84ifAv7mg5hY3wAtjvd0HClh_k0XqPEJqNH1cueQcpnuBQ5ZBOUg1KKqesD2mxKBktLL4lyLdeqJPYTwLnleqWAc8a3jiEseD6iAuBFlGu9b1AU0gr5vISxQlgjsFKvf7OYAMK3-XDkYWmnYwXT1Wx3fnTdDkxFT4hcGTpe32y2vT89Twus6UjOa436QqoHGFN1jZgQNXPNamGb4jHDF4SFACNb7M3S-dD67FX0hqN61J518MrkaZCEvzU6nWTrme5FYVxOay_VLZkmjrKxXp6WxayOS-rN3GB337w1Z9_bHMQ" id="34" name="Picture"/>
            <a:graphic>
              <a:graphicData uri="http://schemas.openxmlformats.org/drawingml/2006/picture">
                <pic:pic>
                  <pic:nvPicPr>
                    <pic:cNvPr descr="C:/Users/15919/Desktop/论文草稿/temp/manuscript_figures_hytu4i6a/figure_000001.png" id="35" name="Picture"/>
                    <pic:cNvPicPr>
                      <a:picLocks noChangeArrowheads="1" noChangeAspect="1"/>
                    </pic:cNvPicPr>
                  </pic:nvPicPr>
                  <pic:blipFill>
                    <a:blip r:embed="rId33"/>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Ligand-region detection at a stricter coverage threshold.</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36"/>
    <w:bookmarkStart w:id="40" w:name="Xdb45709594eb832e271f9393d5a792b61123874"/>
    <w:p>
      <w:pPr>
        <w:pStyle w:val="2"/>
        <w:keepNext/>
        <w:ind w:firstLine="0"/>
      </w:pPr>
      <w:r>
        <w:t xml:space="preserve">Complete detection curves across ranked candidates</w:t>
      </w:r>
    </w:p>
    <w:p>
      <w:pPr>
        <w:pStyle w:val="FirstParagraph"/>
        <w:spacing w:line="360" w:lineRule="auto" w:after="120"/>
        <w:ind w:firstLine="420"/>
      </w:pPr>
      <w:r>
        <w:t xml:space="preserve">We compared detection completion across the full candidate-count range and retained the distribution of results across individual PDB entries</w:t>
      </w:r>
      <w:r>
        <w:t xml:space="preserve"> </w:t>
      </w:r>
      <w:r>
        <w:t xml:space="preserve">(</w:t>
      </w:r>
      <w:r>
        <w:rPr>
          <w:rStyle w:val="MDFIGREF_eJyrrk7LTC9KTbMqLklMTzXUTc7PLchJLcnMz9NNLi0qSy2urQUA-gsODw"/>
        </w:rPr>
        <w:t xml:space="preserve">Fig. 2</w:t>
      </w:r>
      <w:r>
        <w:t xml:space="preserve">).</w:t>
      </w:r>
      <w:r>
        <w:t xml:space="preserve"> </w:t>
      </w:r>
      <w: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360" w:lineRule="auto" w:after="120"/>
        <w:ind w:firstLine="420"/>
      </w:pPr>
      <w: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drawing>
          <wp:inline>
            <wp:extent cx="5731510" cy="4275861"/>
            <wp:effectExtent b="0" l="0" r="0" t="0"/>
            <wp:docPr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0uLG0cQ_iuFwBCDpJG0K9s7dgwb2bsYNmGxnVMmLK2elqZRT3enu0cPxwHfQgjOxSEQEnLOyT8ghvi_mPjxM1I1PXps1geTHBJDFrSq6a766l1T-rJlWShaKbRef__s5U-_Jz6wqei_fvbk1S8_d60Ny1YbWk54o-YiJ75RmmWfeuF8lvWHB_2DLLsl_CwYm2Vvnv726oev3zz-5vWvz7MsAmbZWxE1KwWhxcsON6VVIkijO7xyc-GJhzNLJ2clc7PKIvdnrRuL1MKyVNqniw-zVhGCTZPE80KUzHeNFRovJ8aVLOCjmyYL43LrDBfeSz0tVTLo9a4kJZM6a90ktFNXf90LKyVgkc6ZQtw7JVo1iuqJL1lzEO9MCHsitfD1-c7TIvWWcVSDOAqPEGiw38tazePdStERq4JpMBt2kpQ6R7aJdD6cRNFew4Q30YBoafzX0EdGB49yzHMpUebl4-8wAX88e_7y6be1XsF8OPSSve2uONT-olCtKwKTinH9PK7JUfS4_kbjH2zC1b-2duhBFI_mBcpU7ST5Y7GIBKYWWY_ktAsDeAijmHYBSk6Zzjs50pyCDrEKgHFnvAfH9EzkwJFH5iwI3yU1ISr7F6LyD3yH99bykzpH94SYdY6oXCuPCcqFNV4GTI4TXNhgnIcPju9fBuNg5FbmMJhy0ME7o31wFf8L5-hwcBkQFaQHmgHM4f1ChgJCIRAcPQqrjtFqBaUIhcnhdsnsAMultqELh0o1xRMBnPQC-lcP4PTWRyB0cJKqCBUM2sPeACRawTROg-vgS4aypVGCY2PuSB_sXxC-NuhvRf-vvf_SLGEvHj3h721G2rsF3IUcnZm04d750uzinFRVqT34wizg-H4bsG_qwlx3QxubyluanXOhViiwmZSALQUM335Tja01xj5iS4n4MBUGW8pJ3ikFw4Fr5sLhWw9YafANZhm-isCzIP1kRa-0scyli8MZhTfcZgIsgKIYQq-714XbjBebXkE-6qJxRYbUXSwxF_VbDjazvgv3sdeXHbQreui3gx4BKkqfE4qRbxAMCNKAHfri0Y8epg4Z8g6OlnBOLUpdr2fIaheXDqxwHHu7MT6XPkjNw7a9G8NEHu2qx0RnnQsQmOeK1a8oU5IzfCfS6yijkQZVOeAKz_AGA4AuBNw6kGZ8Fq0-J6tpLlrBaEAWCNyFYycE5kU6rhoG2iKaIkD_O-KLClNB2cNxNlYVDkxJ2csvcJcCb3TEXIE1kmJKPHNplNRbzDoedcLQQ0-p3UT-Qk4wesPepTb0e_Qf96pLNeQeEudHJC0vN1uf40a32eRaw6t7_WG_t9wfXB1eu9J_eMNKnuKnWe7YOy13uWOLC1tdg4BYfwcDxULlxAbGvROImUwkF7cMr0osrYgUA4dRLKT1NBXIQz0_lZxmAj3wT-anDsvNc9IySpN6rU7qrTpplupkd6dOgigtuqkrFJE2nE3kFI31Z8UqVPvyCkviwVmP_gZdq6foiMwRfe8AKVq6kT5d-4ip2dixNSkayCiCJ4bPPGgzKpieikPnzKIQLPc06QhvfVGPnniImFvRHQURNbkQhLGS9kgqRRqJruUjwVKsRRF4QeQEee6ilvr-3MOGKTmPR08et2YYLz42-e7qzdLlxJX0jYmDZVy2YbVZuutzuhbLAJzum3JFLk5sTdU2zMhVf69BLY63Y5yuQARy09iMatn8xEfeLbXmpnttounJlmSp0kC_dQ6Gg2FEeSsX5eV2_VNhh2Ypzhy1Pt6llW7i5e0mL_i52frqT340NC8" id="38" name="Picture"/>
            <a:graphic>
              <a:graphicData uri="http://schemas.openxmlformats.org/drawingml/2006/picture">
                <pic:pic>
                  <pic:nvPicPr>
                    <pic:cNvPr descr="C:/Users/15919/Desktop/论文草稿/temp/manuscript_figures_hytu4i6a/figure_000002.png" id="39" name="Picture"/>
                    <pic:cNvPicPr>
                      <a:picLocks noChangeArrowheads="1" noChangeAspect="1"/>
                    </pic:cNvPicPr>
                  </pic:nvPicPr>
                  <pic:blipFill>
                    <a:blip r:embed="rId37"/>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Complete ligand-detection curves across ranked candidates.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End w:id="40"/>
    <w:bookmarkStart w:id="41" w:name="stage-1-ablation-of-ligandseek-find"/>
    <w:p>
      <w:pPr>
        <w:pStyle w:val="2"/>
        <w:keepNext/>
        <w:ind w:firstLine="0"/>
      </w:pPr>
      <w:r>
        <w:t xml:space="preserve">Stage 1: Ablation of LigandSeek-Find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41"/>
    <w:bookmarkStart w:id="51" w:name="stage-3-end-to-end-top-k-success"/>
    <w:p>
      <w:pPr>
        <w:pStyle w:val="2"/>
        <w:keepNext/>
        <w:ind w:firstLine="0"/>
      </w:pPr>
      <w:r>
        <w:t xml:space="preserve">Stage 3: End-to-end top-k success</w:t>
      </w:r>
    </w:p>
    <w:bookmarkStart w:id="42"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42"/>
    <w:bookmarkStart w:id="46"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2953750"/>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mzF1cIx4Mp2UNQuhCQ9dQuD5o60hHeXLMnVT5oCuQVFkV5S9NKi557yADXQvEtRx3mMzpArWa4dIEgOhQ3YOxx-880PyfF8F2nu8ihh0eXP5xe__hUf9A4uz1---f23ttZuHm2wyIBVxRQyAg2TNP3KgrFp2u0PuoM03Qd75pRO07ev_nzzy_O3L364_ON1mga2NL1JV_ESiAp60OJF0RrLKmuV3ImcdgXXTqrqpOTmrNaI-zramSWazcuissnsfhrlzukkjq3IoeS2rTRUuDlWBjlwaSbxTJlMGyXAWllNyiLudTr34pLLKo12iW1k_OeRWxTAZsmUF8j7ecknMAzuCRcvEYQ9A9BHsgLr9WurWWI1F-gGeQpUIVFvq5NGzfJhXZCK1041nA2cLDFxhI2lse4omHYaEO6EAEKk4U8jH6rKWbTjVkiJNhcvfsK6_3P--uLVj94vcOv2rOS37eV7lb1p5H0FYnJx6tenXhyGjP0Xg3-yKlf302VCT4J5CM_RSfkkKR-NdwfMFBB6KCdttsmesgM8bqdagMkXcsJxZWCCNWcZOBBUfYZKJjOonHQL5q8GVqxNXlzw9T8U5SNSZ3c28sc5MFGjbJnN1Yw5XGswAo8GHwtTY6_pbg-YA-vYaP8zhltGIn4mXc5sLegVjuuCIWsm_fGGPUnHzLhzUGrHTutsAg4J72yprh9ymahj7KtN2yrfq22p8VgK2FeiLrGIy6blcoqjDKRu94uduPRuGk34M_IfS6-lCV_76L0ugEcNwf3bCNxu92N5_3728h3MnWv6uCnN3TrdNjvEnvzJMfWi5Ysw8G0tDeCNXzU0oYzBHsZu7Wih291sbBtsloPB7LwPDz0oue4hvuU1__GnqmLxTk_tK5IQLHpTDtiRd_4I4Ky1AqzpPHYD2awmnikUizZ78LixtvjVykoHGUIEaKcMs87UwtVosuHZhnu9FXxoFmrPqbKHvV3gi_fQ242vt3X6n7cbfYODwGoAiPrbm91-tzPvDfqb2_3O0x0tRYK_zePi7_W4MsNnN4aBhgG5PoQDzSiDFY354FduoOC-M-ZSW7qYlGE1HUlB15IW4svpyGB5rSAvwyT2Q1jsZ7C4GcHi9Qkspr6KaVY1mkjtTsZyQuU-yReu3pL3eBwUJx362WzraoKJyAzZt_oo0ZSG8miZIx7NKo6rkEKAnCp4pMSZZZUa5ryawJ4xCm81zyw9NuJbbvgLFpTIeWW65iCwxjeKcFpIfSiLgjyS7O2DwLEhGcA7TOIYMQ_Ri9-_tliB4ut8tLI4bLHT2bHK1ic2nszHpqQvHhybhxmNLVazmtfTNswdE7TfXFdECYI1t7YBI8p_l6QaZ78HoEpGAqLpTQe3fHpkA_ZKWqJpv1Ih9PhK5ElRMRqRB_1eP7DciqJzOfAT5prME8dlsVSvy0XV1Mvq1bng7270_b96hnz_" id="44" name="Picture"/>
            <a:graphic>
              <a:graphicData uri="http://schemas.openxmlformats.org/drawingml/2006/picture">
                <pic:pic>
                  <pic:nvPicPr>
                    <pic:cNvPr descr="C:/Users/15919/Desktop/论文草稿/temp/manuscript_figures_hytu4i6a/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3</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t xml:space="preserve"> </w:t>
      </w:r>
      <m:oMath>
        <m:r>
          <m:t>K</m:t>
        </m:r>
        <m:r>
          <m:rPr>
            <m:sty m:val="p"/>
          </m:rPr>
          <m:t>=</m:t>
        </m:r>
        <m:r>
          <m:t>1</m:t>
        </m:r>
      </m:oMath>
      <w:r>
        <w:t xml:space="preserve"> </w:t>
      </w:r>
      <w:r>
        <w:t xml:space="preserve">and 104 entries (58.1%) within</w:t>
      </w:r>
      <w:r>
        <w:t xml:space="preserve"> </w:t>
      </w:r>
      <m:oMath>
        <m:r>
          <m:t>K</m:t>
        </m:r>
        <m:r>
          <m:rPr>
            <m:sty m:val="p"/>
          </m:rPr>
          <m:t>≤</m:t>
        </m:r>
        <m:r>
          <m:t>10</m:t>
        </m:r>
      </m:oMath>
      <w:r>
        <w:t xml:space="preserve">.</w:t>
      </w:r>
    </w:p>
    <w:bookmarkEnd w:id="46"/>
    <w:bookmarkStart w:id="50"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5017040"/>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N2PGzUQ_1dGeWpFkk3SS48L7UlH7kMVVxT1ioTEopPjdbLW7a6N7U0upUi8IIRQeSniBcQzT_0DqEQf-E8Q_fgzmLE3H_dRVLUPJRVVc2vPjH8z9szYY39Z08yltR7Unv_4-OnPf0R7nb3njx8--_WXptbutFaHmhFWZRORkFC_F8efWGFsHLe7W-2tON4V9sQpHccvHv3-7KdvXzz47vlvT-I4oMXxRbiC5YKgREc0bM6yrKGlFpksBHE5006q4jhn5qTUKPdZ7ca0p-E0zwrbm96Ma6lzuhdFlqciZ7aptCiQOVImZw67ZhxNlUm0UVxYK4txnkWdVut6lDNZxLVtQhsY_zlys0zAtDdhGeLeytlY9IN6kovmEiR7IoQ-RBOtp6_0pj2rGUc1iENzQKDORiuuVd07ZUYkVjpVYVbiNFIWCYqNpLHuMAxtVULICQYES8Ofqr2vCmdxHLNcShzz9MEPuO5_P37y9NH3Xq9g1u1YyS7jpTuFvTjI6wrApGLo-0Pf7IcZ-y8af2-xXO335xO6F4YH8xx5yk-S5qMxdoSZCBTdl-MmbMB92CuShlMNgZPPVSKyjBZPjcDHApIywXHRbJNAXYB-C2vwBjOFtbV8L5NjOcScOOcLYAZp6KdMNFBaJqUATDRWSH5BdCpdCoUC5lRuIZc-B8GIjDk5EeAUuFRIA07kGmnoaOiXqN6CTdWUmKCF4aJwmI4UF0TZ3ER562Cw-yEgx8i5IltySvNRmQHOI5GcsjfwZAEM_ztS5GBYJmPhEG9tnXM2rPKeuo0bd7Uv5q-0L6rRSHKxq3iZ4yLOd0WXkh15AHXbH92Icq-mooQ_A_-xbgZ5Zb721ntaEB5UADcvA3Db7TfF_evrhy9Bbp2hR9XSrJd3m7BPxwHDHxrPU0hEoZyAQ4lplhwJcdJYCKzQvGwd08tqwSnBslkTDu56sf5OZ46SCK2sdCKM75uZ2sH07GAyc0wXZ0pOPOwJ7ZSBQCkR9Rz0O5I878aJytbWG3Uf7O-FQOdh9zfii1LiMSOW5QFXBkPSIWuMuzoGsRN-f_dBnPkkAIkR7iTtHwSGR00dpqkwOLtlQu3lTHdQPmTQOX2qyGYv1fR_wP-XAn64tt6or63l72Ic8bX1Rh2OQsELhkpnwOpudcPEQ17AyplOe5kvk3cPGgPFT4T7FAt1KH1JvqwJrhzcrcPw6r_WBlewmqgDv3pZkQCMG4U28ZSZMdUYoea2a7vMb6XUXte6dRGR4UC1cOf20S4MRYa3uQ78-Q3eFOEaflFSZZIO7gKFqsLUKd1o-7jF-5_AOyTF2nAWXgbA4rksPoCE2VScGzjE62BDjRrdVhh99qSmp5Pt2ud1qC3ekWrdzWvtbrt12m21N1sbrfs3tOQ9_FV-Za_k18Sw6YU3pQoBsV4HA4dRFi1gzGsHWLhkY9KmUltyI82wmAwkJydSh388GRhcQstJS78X-be8yD_lRdVLXrT6kBdRJuM0ixKHSO2OR3JMKX-czly5Ia-zKBCOW_Rvo6mLMU5EJoi-sYUteuzD9mA-R3TNwo6lScFARit4iNuUhUL1U1aMxY4xCss5llgKTcKbM_ylJBARczl0RUFAjS4swjCTel9mGWmkth8fGgyvnUZgIUnNEcrcQS2ef6azEIrO4lHPalzh4fQ2BvDKwx_rnY5MTl90HJyGpz6YLZ78PJ3Y4tQBJ34VrijFSayK2koYpfx3DqqNdQdC5UANlKZiNqhlk0MbZJetuTTxCxVMj5ZN1svw2ECUrW6nG1AulSK_7PmHypU26zkmszl5tZ0V1XpZvfAL_rZrX_0DaX6AIg" id="48" name="Picture"/>
            <a:graphic>
              <a:graphicData uri="http://schemas.openxmlformats.org/drawingml/2006/picture">
                <pic:pic>
                  <pic:nvPicPr>
                    <pic:cNvPr descr="C:/Users/15919/Desktop/论文草稿/temp/manuscript_figures_hytu4i6a/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DG-PocketXmol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utSdJJrq0FANjnDNA"/>
        </w:rPr>
        <w:t xml:space="preserve">Fig. 4b, c</w:t>
      </w:r>
      <w:r>
        <w:t xml:space="preserve">).</w:t>
      </w:r>
      <w:r>
        <w:t xml:space="preserve"> </w:t>
      </w:r>
      <w:r>
        <w:t xml:space="preserve">In all evaluations, DG-PocketXmol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4b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4c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4a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50"/>
    <w:bookmarkEnd w:id="51"/>
    <w:bookmarkStart w:id="55"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t2OUzcQfhUrUnuV5OyGzcIGWAn2B1Va0IoVaqWmWjk-kxxrfWxj-yQbSiV6UVWU0huq3rTqda94gCKViz5A3wGVn8fozPFJNrBboCCVhmalbHzmzzPjz5mJ489rloes1mG1p98_ePzjb8lWa-vpg3tPfv6paW04rNVZzYE3aggpCW10ut1rHpzvdpfba8tr3e4m-INgbLf77P6vT374-tnd209_edjtRmvd7nFzmudApnxhbaMvddoQxjkQoZHzILJGr5AqJcFUeqv4eH8k0-hhu9mWmjiC2yCN3s-5Oygssj6tnRt1LDvMlfad0fluLQvBdpLEiwxy7pvGgkZm3zicAx_dIBkZl1pnBHgv9SBXSWtpaTXJudTd2jpZ23Xl214YK2CjzpArtPtRzgewEacnuWQiQbIHAPYKHIap9FIlMmFMhHakBj_lVE-jjrdcoC-orpCE-q0VtFA9Xi0UkXgRTGW1EidNzCKK9aXzYSeqTqZGTvQyhhP_VeNto4NHPe6FlKjz-O53uIJ_Pnj4-P6dcl7gPlzwkp_Eyy5of1ypnCsapil65XOvHG7EiMt3dP7GNEvLZyYB3Yjq0b1Ay1kGSfFYRCG4IaDothw0WZvdZNsY3KNb9y4SYJgwuVVA68JMn_mcK8Vyo0Bg3nydce-LnJJbgY0pOeCYNZmCDjJI8E2aO0QP3kGq3iIhbG4938JVkD3cXy-sF-MOabhcChooLdMCGG5arqU4JjqSIWPaMB5M7lkuy_3MHCge5BBYMCxkIB0LgADhAReabQ3BjZnlGhTiQQfc9J6kmMfPJnb6NNvdvIg-IDxWVlYZMgPXghQ5wi2ts62c25YiGAISsjrbKcG0B3AQ3dlwY3MB_WmhHwJsMA6VJcqq47IpWONlgHRW9mPkSM2Ai4wNnClsHQOxpUs9E9Ayc2bkmc_MiBiN5cgCHxqm32gvMbQJ_ixT0A8ly8lBFjBYVeQYq4PrhcQUZ8CH4wZljl29vLfJfHBSBDWeW0A9vxXyjrmM1a2qC_lr1QXT70sBm0YUOX4yTKpCyMiPPBotncg7PoxZXvlpSzdLWvleiYT1D1U4S4QQyVMbYb11MvnRrdsnMf7JnL9_9ZyFpErDPK_kPHmO221ufZ-j_XNqsX9etpKTKtdTphebHm-NTqk2YknkWFtOrr1lFcLCGQvipFvau_zRztZec7Z4FVhgJjXaYnvFNi81do04gPAJ2mICVx8rTIoUlKmzUQYO8zGtnVFfYgJ1LNSDQpbekcNNdpGLAyp8VNWQEDsCkXE3ACzAVNFMUdY6LxCEDBEIx8T9gbQW0ia7plMIGAbWWNLsc6lwOK3rGDL1_UgoY8aO0GCriFXRNdm2cYvN_LLNHNavvAe7ZX6rTaAtEWbAbMFR_1o_aoF7RYoicxvhvwTjP75c4Phddk1K4TeauXX_P9c4Pfr2m5MbpBdw_jcf4280453FDnqHnlfdEeOBjjoQVWzj6ExMxn5OF3kP64Pps1T6IDW2dr4QdAjaL9RMEUnlUKZoq7c4CvgfdD9NdskBaEbnzPHcS0gn6HAtHjAhcLCjaMD1guMXBeA6duA9VcCMTip5jt8wZpRyQJourY-ZNZJSQJJDaRQduZWCaLkEo5O9gqCKIote5RWgay-97Yf1B-8BbOsLmLwcJstLC5wscPJqnLQWOJnv1m9x5PxKjJ9aYHy-MR5PsV74mR7_2_XaZ3VWm94FqbWXWmuIgcPV1vKZ1bXlm-esFB18VZjir4Wp1PHRsXshlQW09SY2UC0UDqZm3BuDO57sYaucSespixShHu5KQTmkB3FluOtYCl7QLBudpLy0k5R3dpLqyk4ye2Mnoe-MGKYuUEXasN-XA3TW72fjUKzIVZ5Ewv4S_bWbVg8wEJmi9fYKjuhWD453JzHi0kz9OHIpOsgpgztGHHimzUbG9QAuOGdGGfDUEzLI3oThLYgQiWjzSHVmgmg1OZaEnpJ2WypFM9K41I8DjrvbQRAZDfsocxVnKfnPPUyFkuft0ZO3mOHe6LJJZ-_l8M5h3-X0jgvHDs-XN3HY-PzkRk5JJzbdExLEr-CKUoLEKtRWwuWloeTIqHU-XAKTMxqgNP04E6flwx0fZY9GE2niaxNdT46GvKM0o9tSa-1WO1o5UYrWZau8RzQz5p3ApZqQZ8dKV_nydrou-FqvffEX_YWEkw" id="53" name="Picture"/>
            <a:graphic>
              <a:graphicData uri="http://schemas.openxmlformats.org/drawingml/2006/picture">
                <pic:pic>
                  <pic:nvPicPr>
                    <pic:cNvPr descr="C:/Users/15919/Desktop/论文草稿/temp/manuscript_figures_hytu4i6a/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5"/>
    <w:bookmarkStart w:id="59" w:name="X8a5aab89d651b76466706e3093d27fef6dd8eaf"/>
    <w:p>
      <w:pPr>
        <w:pStyle w:val="2"/>
        <w:keepNext/>
        <w:ind w:firstLine="0"/>
      </w:pPr>
      <w:r>
        <w:t xml:space="preserve">Candidate quality at limited candidate counts</w:t>
      </w:r>
    </w:p>
    <w:p>
      <w:pPr>
        <w:pStyle w:val="FirstParagraph"/>
        <w:spacing w:line="360" w:lineRule="auto" w:after="120"/>
        <w:ind w:firstLine="420"/>
      </w:pPr>
      <w: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28.5% for Emap2lig-Find</w:t>
      </w:r>
      <w:r>
        <w:t xml:space="preserve"> </w:t>
      </w:r>
      <w:r>
        <w:t xml:space="preserve">(</w:t>
      </w:r>
      <w:r>
        <w:rPr>
          <w:rStyle w:val="MDFIGREF_eJyrrk7LTC9KTbMqLklMTzXUTU7MS8lMSSxJ1S0sTczJLKmsSa6tBQAUBQ7C"/>
        </w:rPr>
        <w:t xml:space="preserve">Fig. 6c</w:t>
      </w:r>
      <w:r>
        <w:t xml:space="preserve">).</w:t>
      </w:r>
      <w:r>
        <w:t xml:space="preserve"> </w:t>
      </w:r>
      <w:r>
        <w:t xml:space="preserve">For small molecules, the corresponding values were 59.8%, 70.5% and 46.6%</w:t>
      </w:r>
      <w:r>
        <w:t xml:space="preserve"> </w:t>
      </w:r>
      <w:r>
        <w:t xml:space="preserve">(</w:t>
      </w:r>
      <w:r>
        <w:rPr>
          <w:rStyle w:val="MDFIGREF_eJyrrk7LTC9KTbMqLklMTzXUTU7MS8lMSSxJ1S0sTczJLKmsSamtBQAUCA7D"/>
        </w:rPr>
        <w:t xml:space="preserve">Fig. 6d</w:t>
      </w:r>
      <w:r>
        <w:t xml:space="preserve">).</w:t>
      </w:r>
      <w:r>
        <w:t xml:space="preserve"> </w:t>
      </w:r>
      <w:r>
        <w:t xml:space="preserve">At 300%, small-molecule completion reached 68.5% with CA2 and 73.3% with GT, compared with 54.9% for Emap2lig-Find.</w:t>
      </w:r>
    </w:p>
    <w:p>
      <w:pPr>
        <w:pStyle w:val="CaptionedFigure"/>
        <w:keepNext/>
        <w:spacing w:line="240" w:lineRule="auto" w:before="0" w:after="0"/>
        <w:ind w:firstLine="0"/>
        <w:jc w:val="center"/>
      </w:pPr>
      <w:r>
        <w:drawing>
          <wp:inline>
            <wp:extent cx="5731510" cy="4100193"/>
            <wp:effectExtent b="0" l="0" r="0" t="0"/>
            <wp:docPr descr="Fig. 6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N2OGzUUfhUrUiUqJZkku9l2Q6m0TbtVpS1atYUbBq0cj5OxMjM2tpNs2nKNECo3IG5AXHPVB6ASfRn68xh8x578bLdIFVzQRV0pOx77nM_nb8459qOG4T5vDFjj1Y_PXvz8R-I8n8juq2c_vPz1l7Yx_rTRZA0rnS7mMiO64SBNP3PSujTt9ve7-2l6U7qp1yZNXz_9_eVP37x-8u2r356naQRM07ciVryUhBYXW4JXmcq4l62vZrxQfkk0ghuvdHVScjudGVB_0bi2GBh2WhaVGyw-SRu592aQJE7ksuSurY2ssDjWtuQer3aSLLTNjNVCOqeqSVkkvU5nLym5qtLGdUI7tuFx3y8LyRaDOS-Ae6eEVMO4PdElKwqinUppjlQlXZjfelsMnOEC2wCnwBSAerudtFG_3psVNMVnXteYNTlxqioD2VhZ548ia6cmwkoUIEoa_9XjQ115Bz7uhFLgefHkezjgz2fPXzz9LuwrufMHTvG3reUHlTvPFPaKwLTFKLyPwnAYNQ5PCP9wba7u1ZVCDyN7FM-Tp4KSpI9BEEk7lyA9VJM222OP2XDtdisnsDWrvc8wzwo1oUcmvRTkCMY95krlZcbW8cKEnkHUNm3r4-b_gZX-hS3YhZX8KPjnvpTT1iGF78xJB28Z7YKLrBTSeG0d--j2g8tMWza0S33gddmDt4WunLcz8Qbl8KB3OThfOXi2NNxifaF8znwuAQ6N_LKlq2LJSulznbFbJTc9hEqQoc0OiqIOnAhglZOse2WfHd-8wWTlrYKQtEGv2e_0mIIUvEJ2-Ji5koO31IUU-FC3uPd3zzFf7XU3rB9i733KLfzCeqN5YSX_P8bR6MJ6o8nu1KmpVci5LBjWhHKhglYh21KiQ5PE-FaypKU3UmATtM5Q8QXKskn1l7ORypSNBZkXSJJzadErIT2DNtdFxvSYddo7bfa50uh6HMPsgmUK2V6NZsQG3DH6L8-MVmTGQIDkreYqQ_nfTrbNINYiV1TolRVFnX99rsSUUVPlAqegTqCUmeJVJACwtGgmrFdo6yyvJh_y9Pv1fYkL640Pefp9iqPswnqjye5KXm2db6jjLGQYvkN2pnRsZcEpO587D1EW7nY6lwLjDgZt9iDHzvEA5ZikgxbTlazTqZVI4aoEKvXZEwuQrIX-HI33qs-NyMxISxn6bG1ob05ykMsCFcftSYXefYRGnZ8qiM4mUqNnt0q0StJ7XTp4qXFkNhxnX-agjhsv6Qz9N4UGitE5kBwX68wtLs4IWcVCA0HCMYG0DcfqjaGDLaI5WytzMgknzngwvg4mElsarbTxmmkYyK7OpqLAEgiwH-zhOdW7ERfTaMAzEKHyGsnpwIN65trsBrd18YM9W9EjZBmcRaS1CIDRmmC_fymWNAgJdawu4d1mp9MJxXKktUd55YZ8wimG3qh1dHtwvfFlkzXWVymN_pWdbr_bOd1FmHT3dx5fM0oM8KtvV_g73a5kli_OXavUCMD6Jxhg8zMr1zD2nUD0eKyEvKnFrETrEJHix4F-I1fG0adJGlbzYyXow6QX8en82CIunKBdhoMk3Gsl4VorqW-1ku1LrcTL0kDNagYWZfzJWE0grDvJl362q_Z4EidOOvS31zbVBIqoDOh9ZAdGt14YH690hGvWcmxEigJysuCRFlPHKj3MqYU5QFgscskzR-mG8FYL4VOMk8DcsG5tEFGTc0YYFcocqqKgHWkc-OOADxBW0ouchmPQ3MMuYf3My5ooOYtHb87AwqPFXZ1t333xwenYlvSE49hpvO1iy_WtV5inZXnqmaD1OlxBJYisjtqaGFThuQI1-NxvI9swGoCa0kjcls-PXKTdjFbUtF7pKHqyGfJBUTG6bNzv9_oR5a1U5Jdb4a5ua8wHSArFanp7XFS1vZxZ-wW_642v_wKHPynu" id="57" name="Picture"/>
            <a:graphic>
              <a:graphicData uri="http://schemas.openxmlformats.org/drawingml/2006/picture">
                <pic:pic>
                  <pic:nvPicPr>
                    <pic:cNvPr descr="C:/Users/15919/Desktop/论文草稿/temp/manuscript_figures_hytu4i6a/figure_000006.png" id="58" name="Picture"/>
                    <pic:cNvPicPr>
                      <a:picLocks noChangeArrowheads="1" noChangeAspect="1"/>
                    </pic:cNvPicPr>
                  </pic:nvPicPr>
                  <pic:blipFill>
                    <a:blip r:embed="rId56"/>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Candidate-region quality and ligand detection at limited candidate counts.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bookmarkEnd w:id="59"/>
    <w:bookmarkStart w:id="102" w:name="X76c4c2505b6f4edefa2e4672fddd853ee425e81"/>
    <w:p>
      <w:pPr>
        <w:pStyle w:val="2"/>
        <w:keepNext/>
        <w:ind w:firstLine="0"/>
      </w:pPr>
      <w:r>
        <w:t xml:space="preserve">Emap2lig without an explicitly supplied contour level</w:t>
      </w:r>
    </w:p>
    <w:p>
      <w:pPr>
        <w:pStyle w:val="FirstParagraph"/>
        <w:spacing w:line="360" w:lineRule="auto" w:after="120"/>
        <w:ind w:firstLine="420"/>
      </w:pPr>
      <w:r>
        <w:t xml:space="preserve">Emap2lig was evaluated without an explicitly supplied EMDB-recommended contour level. The following results retain this independent condition.</w:t>
      </w:r>
    </w:p>
    <w:bookmarkStart w:id="66" w:name="X9497fdd810c5493d41625124eb25d30fb387f27"/>
    <w:p>
      <w:pPr>
        <w:pStyle w:val="3"/>
        <w:keepNext/>
        <w:ind w:firstLine="0"/>
      </w:pPr>
      <w:r>
        <w:t xml:space="preserve">LigandSeek-Find improves ligand-region detection</w:t>
      </w:r>
    </w:p>
    <w:p>
      <w:pPr>
        <w:pStyle w:val="FirstParagraph"/>
        <w:spacing w:line="360" w:lineRule="auto" w:after="120"/>
        <w:ind w:firstLine="420"/>
      </w:pPr>
      <w: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vertAlign w:val="superscript"/>
        </w:rPr>
        <w:t xml:space="preserve">1</w:t>
      </w:r>
      <w:r>
        <w:t xml:space="preserve">.</w:t>
      </w:r>
    </w:p>
    <w:p>
      <w:pPr>
        <w:pStyle w:val="BodyText"/>
        <w:spacing w:line="360" w:lineRule="auto" w:after="120"/>
        <w:ind w:firstLine="420"/>
      </w:pPr>
      <w: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pPr>
        <w:pStyle w:val="BodyText"/>
        <w:spacing w:line="360" w:lineRule="auto" w:after="120"/>
        <w:ind w:firstLine="420"/>
      </w:pPr>
      <w:r>
        <w:t xml:space="preserve">With CA2 receptors, mean Dice increased from 0.050 for Emap2lig-Find to 0.477, and instance-level</w:t>
      </w:r>
      <w:r>
        <w:t xml:space="preserve"> </w:t>
      </w:r>
      <m:oMath>
        <m:r>
          <m:rPr>
            <m:sty m:val="p"/>
          </m:rPr>
          <m:t>P</m:t>
        </m:r>
        <m:r>
          <m:rPr>
            <m:sty m:val="p"/>
          </m:rPr>
          <m:t>R</m:t>
        </m:r>
        <m:r>
          <m:rPr>
            <m:sty m:val="p"/>
          </m:rPr>
          <m:t>A</m:t>
        </m:r>
        <m:r>
          <m:rPr>
            <m:sty m:val="p"/>
          </m:rPr>
          <m:t>U</m:t>
        </m:r>
        <m:r>
          <m:rPr>
            <m:sty m:val="p"/>
          </m:rPr>
          <m:t>C</m:t>
        </m:r>
      </m:oMath>
      <w:r>
        <w:t xml:space="preserve"> </w:t>
      </w:r>
      <w:r>
        <w:t xml:space="preserve">increased from 0.255 to 0.541</w:t>
      </w:r>
      <w:r>
        <w:t xml:space="preserve"> </w:t>
      </w:r>
      <w:r>
        <w:t xml:space="preserve">(</w:t>
      </w:r>
      <w:r>
        <w:rPr>
          <w:rStyle w:val="MDFIGREF_eJyrrk7LTC9KTbMqLklMTzXUzS9LLUrMydEtSC1Kyy_KTcxLTtX184_3cQ1z9alJrK0FAMgtEkI"/>
        </w:rPr>
        <w:t xml:space="preserve">Fig. 7a</w:t>
      </w:r>
      <w:r>
        <w:t xml:space="preserve">).</w:t>
      </w:r>
      <w:r>
        <w:t xml:space="preserve"> </w:t>
      </w:r>
      <w:r>
        <w:t xml:space="preserve">With GT receptors, LigandSeek-Find achieved a mean Dice of 0.584 and an instance-level</w:t>
      </w:r>
      <w:r>
        <w:t xml:space="preserve"> </w:t>
      </w:r>
      <m:oMath>
        <m:r>
          <m:rPr>
            <m:sty m:val="p"/>
          </m:rPr>
          <m:t>P</m:t>
        </m:r>
        <m:r>
          <m:rPr>
            <m:sty m:val="p"/>
          </m:rPr>
          <m:t>R</m:t>
        </m:r>
        <m:r>
          <m:rPr>
            <m:sty m:val="p"/>
          </m:rPr>
          <m:t>A</m:t>
        </m:r>
        <m:r>
          <m:rPr>
            <m:sty m:val="p"/>
          </m:rPr>
          <m:t>U</m:t>
        </m:r>
        <m:r>
          <m:rPr>
            <m:sty m:val="p"/>
          </m:rPr>
          <m:t>C</m:t>
        </m:r>
      </m:oMath>
      <w:r>
        <w:t xml:space="preserve"> </w:t>
      </w:r>
      <w:r>
        <w:t xml:space="preserve">of 0.663. The advantage persisted for small molecules, with corresponding PRAUC scores of 0.573 for CA2 and 0.701 for GT, compared with 0.462 for Emap2lig-Find</w:t>
      </w:r>
      <w:r>
        <w:t xml:space="preserve"> </w:t>
      </w:r>
      <w:r>
        <w:t xml:space="preserve">(</w:t>
      </w:r>
      <w:r>
        <w:rPr>
          <w:rStyle w:val="MDFIGREF_eJyrrk7LTC9KTbMqLklMTzXUzS9LLUrMydEtSC1Kyy_KTcxLTtX184_3cQ1z9alJqq0FAMgwEkM"/>
        </w:rPr>
        <w:t xml:space="preserve">Fig. 7b</w:t>
      </w:r>
      <w:r>
        <w:t xml:space="preserve">).</w:t>
      </w:r>
    </w:p>
    <w:p>
      <w:pPr>
        <w:pStyle w:val="CaptionedFigure"/>
        <w:keepNext/>
        <w:spacing w:line="240" w:lineRule="auto" w:before="0" w:after="0"/>
        <w:ind w:firstLine="0"/>
        <w:jc w:val="center"/>
      </w:pPr>
      <w:r>
        <w:drawing>
          <wp:inline>
            <wp:extent cx="5731510" cy="5341416"/>
            <wp:effectExtent b="0" l="0" r="0" t="0"/>
            <wp:docPr descr="Fig. 7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FuGzcQ_RVCQIEGkLRa2bJjJQ2gyHZaQE2EpOmlWxgUd6QlzCVZkpKsND0XRZFeWvTSouee8gE10PxMneQzOrOUZMX2IWgPjYsYkJdLvnkz5IyGo_m6Znkoal1We_XT6dkvfyY-8Amkr05_fPnbr01rw0mtzmoOvFEzyAnX72bZYw_OZ1na2Uv3smwf_HEwNsteP__j5c_fvn723avfX2RZJMyyKxk1L4HY4mLDzMBxpRoW3Ni4kmsBjfsPjgYHnx8MCC64DdLoo5K746lFwS9qt-ddy05KpX13_lFWK0Kw3STxooCS-6axoHGxIgv46ibJ3LjcOiPAe6knpUrardZOUnKps9odYhu66vEoLBSweXfGFfJ-UqKB_aiecMkKQdhjADuQGnw1v_E273rLBapBHoVTSNTebmW15evDqaIpPg1mybmEk6TUOcLG0vkwiKKtJQhXogHR0vhvOT40OniU415IiTJnz35AX_x1-uLs-feVXuA-9LzkV60VPe0vC1W6IjGpGFXvo2rYjzuunmj8k_VxpTdXG3oSxaN5gTxVbZL2YzGewM0AoYdy0mS77Cl7ECOAbUQAM2Om5ITrvOFggufPcgggyBNN4g5Rw39wFP9iw-zaWj6oXPEI4LhxSDE69eDRI9Z4GSBnDgTYYJxnH9777AYzjvXdwvSCKdvoPmG0D24qLiD7vfYNhqxMeiZMabnD9bkMBQsFIDnuKCwaRqsFKyEUJmcHJbdtjIrKhibrYcjEGIkETnpg6e4eG-7fZaCDk2gkKWjXO602k2gFhZa_xXxJ4VYaBQK_jRvSe9uXhG-203PR97H3LiUQfm29Ub-2lv8f42h0bb1RZ4-w5NFBCrYvBdRjPl1mq4aCGSg2fNh73Gc8MM5GMpcu3qJcYdaje3cCmG-RsTAqp1u31dyqM7yGGd9Ir0R7IWnWMZd7S2SoZNFkd7mLuMI4-QT3hhqoZPMMqeeUVhvw1ZQmgWvMwWMsvgKzRtLxVhBM6nImc8JsJOEmO3AOzRkRf4Xb63yA2IBHwJVnY2dKlrbqrVarEhsZE_C64Zbs46VV77P2u_VtE9fWG--z9rsUR_m19UadDbmkavfKTB1rYemxamYjCHMAzS7W3-fF84Wa-ICLIiZVTH-VSjoHo2GdUhe3UIMyU8ymlHAFD4B5usqWRk3paoi3SM59gSbST9YNZEzhXhhHmfljOSnAJdVkoswcHHJPSSMW8yxN28l2K2nvXnmd4MrWTpLerBYv3C1vJmz61Xun9mWd1dYtgFpndyvtpK2TztZ2up3uPL1tpejiZ9kV4G_VFcgdn19qBywZkOufcKBYmDpY07i3IjHjMd7e-0ZMS3RRZHKgOHnDF9J6ii_aoZ4NpaDoohdxfzZ0-EPJC9LS7yZVayapOjPJsjGTbPZlkgClxW3qKYpIG47GcoLG-qNiEabbcocnceKoRX-7TasnuBGZI_tOG0fUuMHxcLVHdM3ajnOTooGcTnBgBN7_2vQLrifQw3t8XgDPPX1niG-1UNURcRI5z0U3FETW5NIhjJS0h1Ip0kjjSj4OeBfrAAiioOEYMQ9RS7X-xssalLzJR2_e4gmP5p-afLNnw7snY1fSEx3HTmKXhi3W3ZpqnpbhJDBB68twRZQg2DJql2BEVc8VqXU-3AOsamiAaKrYolo-G_iIPR-t0LSuTTQ9OR_yrtKMmmR7nXYnslyJIr8cVD2mjTHvBi7VanpzrPTyvLxd-wU_d2rf_A2IdK5X" id="61" name="Picture"/>
            <a:graphic>
              <a:graphicData uri="http://schemas.openxmlformats.org/drawingml/2006/picture">
                <pic:pic>
                  <pic:nvPicPr>
                    <pic:cNvPr descr="C:/Users/15919/Desktop/论文草稿/temp/manuscript_figures_hytu4i6a/figure_000007.png" id="62" name="Picture"/>
                    <pic:cNvPicPr>
                      <a:picLocks noChangeArrowheads="1" noChangeAspect="1"/>
                    </pic:cNvPicPr>
                  </pic:nvPicPr>
                  <pic:blipFill>
                    <a:blip r:embed="rId60"/>
                    <a:stretch>
                      <a:fillRect/>
                    </a:stretch>
                  </pic:blipFill>
                  <pic:spPr bwMode="auto">
                    <a:xfrm>
                      <a:off x="0" y="0"/>
                      <a:ext cx="5731510" cy="534141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Overall performance of ligand-region detection.</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pPr>
        <w:pStyle w:val="BodyText"/>
        <w:spacing w:line="360" w:lineRule="auto" w:after="120"/>
        <w:ind w:firstLine="420"/>
      </w:pPr>
      <w:r>
        <w:t xml:space="preserve">Paired comparisons confirmed that the advantage extended across individual complexes</w:t>
      </w:r>
      <w:r>
        <w:t xml:space="preserve"> </w:t>
      </w:r>
      <w:r>
        <w:t xml:space="preserve">(</w:t>
      </w:r>
      <w:r>
        <w:rPr>
          <w:rStyle w:val="MDFIGREF_eJyrrk7LTC9KTbMqLklMTzXUzS9LLUrMydEtSC1Kyy_KTcxLTtX184_3cQ1z9alJ1kmprQUA7KMS1A"/>
        </w:rPr>
        <w:t xml:space="preserve">Fig. 7c, d</w:t>
      </w:r>
      <w:r>
        <w:t xml:space="preserve">).</w:t>
      </w:r>
      <w:r>
        <w:t xml:space="preserve"> </w:t>
      </w:r>
      <w:r>
        <w:t xml:space="preserve">With CA2 receptors, LigandSeek-Find scored higher than Emap2lig-Find on 112 complexes, equally on 40 and lower on 27 across all ligands. At the stricter coverage threshold of 0.5, instance-level PRAUC remained higher with both receptor sources, including in the small-molecule subset</w:t>
      </w:r>
      <w:r>
        <w:t xml:space="preserve"> </w:t>
      </w:r>
      <w:r>
        <w:t xml:space="preserve">(</w:t>
      </w:r>
      <w:r>
        <w:rPr>
          <w:rStyle w:val="MDFIGREF_eJyrrk7LTC9KTbMqLklMTzXULS4pykwu0S3JKEotzsjPSdH184_3cQ1z9amtBQBwbhBE"/>
        </w:rPr>
        <w:t xml:space="preserve">Fig. 9</w:t>
      </w:r>
      <w:r>
        <w:t xml:space="preserve">).</w:t>
      </w:r>
    </w:p>
    <w:p>
      <w:pPr>
        <w:pStyle w:val="BodyText"/>
        <w:spacing w:line="360" w:lineRule="auto" w:after="120"/>
        <w:ind w:firstLine="420"/>
      </w:pPr>
      <w:r>
        <w:t xml:space="preserve">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w:t>
      </w:r>
      <w:r>
        <w:t xml:space="preserve"> </w:t>
      </w:r>
      <w:r>
        <w:t xml:space="preserve">(</w:t>
      </w:r>
      <w:r>
        <w:rPr>
          <w:rStyle w:val="MDFIGREF_eJyrrk7LTC9KTbMqLklMTzXUTU7MS8lMSSxJ1S0sTczJLKnU9fOP93ENc_WpSaytBQCfhBFh"/>
        </w:rPr>
        <w:t xml:space="preserve">Fig. 8a</w:t>
      </w:r>
      <w:r>
        <w:t xml:space="preserve">).</w:t>
      </w:r>
      <w:r>
        <w:t xml:space="preserve"> </w:t>
      </w:r>
      <w:r>
        <w:t xml:space="preserve">LigandSeek-Find therefore reduced false positives while recovering more ligand instances, with the same pattern observed for small molecules</w:t>
      </w:r>
      <w:r>
        <w:t xml:space="preserve"> </w:t>
      </w:r>
      <w:r>
        <w:t xml:space="preserve">(</w:t>
      </w:r>
      <w:r>
        <w:rPr>
          <w:rStyle w:val="MDFIGREF_eJyrrk7LTC9KTbMqLklMTzXUTU7MS8lMSSxJ1S0sTczJLKnU9fOP93ENc_WpSaqtBQCfhxFi"/>
        </w:rPr>
        <w:t xml:space="preserve">Fig. 8b</w:t>
      </w:r>
      <w:r>
        <w:t xml:space="preserve">).</w:t>
      </w:r>
      <w:r>
        <w:t xml:space="preserve"> </w:t>
      </w:r>
      <w:r>
        <w:t xml:space="preserve">At the voxel level, additional false-positive density also reduced the overlap measured by Dice.</w:t>
      </w:r>
    </w:p>
    <w:p>
      <w:pPr>
        <w:pStyle w:val="BodyText"/>
        <w:spacing w:line="360" w:lineRule="auto" w:after="120"/>
        <w:ind w:firstLine="420"/>
      </w:pPr>
      <w: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w:t>
      </w:r>
      <w:r>
        <w:t xml:space="preserve"> </w:t>
      </w:r>
      <w:r>
        <w:t xml:space="preserve">(</w:t>
      </w:r>
      <w:r>
        <w:rPr>
          <w:rStyle w:val="MDFIGREF_eJyrrk7LTC9KTbMqLklMTzXUTU7MS8lMSSxJ1S0sTczJLKnU9fOP93ENc_WpSa6tBQCfihFj"/>
        </w:rPr>
        <w:t xml:space="preserve">Fig. 8c</w:t>
      </w:r>
      <w:r>
        <w:t xml:space="preserve">).</w:t>
      </w:r>
      <w:r>
        <w:t xml:space="preserve"> </w:t>
      </w:r>
      <w:r>
        <w:t xml:space="preserve">For small molecules, the corresponding values were 59.8%, 70.5% and 44.2%</w:t>
      </w:r>
      <w:r>
        <w:t xml:space="preserve"> </w:t>
      </w:r>
      <w:r>
        <w:t xml:space="preserve">(</w:t>
      </w:r>
      <w:r>
        <w:rPr>
          <w:rStyle w:val="MDFIGREF_eJyrrk7LTC9KTbMqLklMTzXUTU7MS8lMSSxJ1S0sTczJLKnU9fOP93ENc_WpSamtBQCfjRFk"/>
        </w:rPr>
        <w:t xml:space="preserve">Fig. 8d</w:t>
      </w:r>
      <w:r>
        <w:t xml:space="preserve">).</w:t>
      </w:r>
      <w:r>
        <w:t xml:space="preserve"> </w:t>
      </w:r>
      <w:r>
        <w:t xml:space="preserve">At 300%, small-molecule completion reached 68.5% with CA2 and 73.3% with GT, compared with 51.6% for Emap2lig-Find.</w:t>
      </w:r>
    </w:p>
    <w:p>
      <w:pPr>
        <w:pStyle w:val="CaptionedFigure"/>
        <w:keepNext/>
        <w:spacing w:line="240" w:lineRule="auto" w:before="0" w:after="0"/>
        <w:ind w:firstLine="0"/>
        <w:jc w:val="center"/>
      </w:pPr>
      <w:r>
        <w:drawing>
          <wp:inline>
            <wp:extent cx="5731510" cy="4100193"/>
            <wp:effectExtent b="0" l="0" r="0" t="0"/>
            <wp:docPr descr="Fig. 8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M1uGzcQfhVCQIAGkLSSbCW2mgZwFDsIoKRGkubSLQyKS2kJ7y5ZkpKsND0XRZFeWvTSouee8gAN0LxM8_MY_YZcyXKcAkF7aFzEgLxccubj_O3MkF81DPd5Y8Aar3589uLnPxLn-VR2Xz374eWvv7SN8SeNJmtY6XQxlxnRDQdp-pmT1qVpt7_b3U3Tm9Ide23S9PXT31_-9M3rJ9---u15mkbANH0rYsVLSWhxsSV4lamMe9n6csYL5Zetu58ejfYf7o-IWHDjla6OSm6PZwZsnzeuLQaGnZRF5QaLT9JG7r0ZJIkTuSy5a2sjKyxOtC25x6udJgttM2O1kM6paloWSa_TuZKUXFVp4zqhHdrwuO-XhWSLwZwXwL1dQrxh3J7okhUF0R5LaUaqki7Mb7wtBs5wgW2AU2AKQL3tTtqoX-_NCpriM69rzJqcOFWVgWyirPOjyNqpibASBYiSxn_1-EBX3oGPO6EUeF48-R6e-PPZ8xdPvwv7Su78nlP8bWv5XuXOM4W9IjBtMQ7v4zAcRo3DE8I_Wpuru7NS6FFkj-J58lRQkvQxiCZp5xKkB2raZjvsMRuu_W_lFLZmdRgwzLNCTemRSS8FOYJxj7lSeZmxdeAwoWcQtU3b-rj5f2Clf2ELdmElHwX_3JfyuHVA4Ttz0sFbRrvgIiuFNF5bxz669eAy05YN7VLveV324G2hK-ftTLxBOdzrXQ7OVw6eLQ23WF8onzOfS4BDIyQJXRVLVkqf64ztl9z0ECpBhjbbK4o6cCKAVU6y7tVddnjzBpOVtwpC0ga9Zr_TYwpS8ArZ4WPmSg7eUhdS4EPd4N7dPse80-uesn6Ivfcpt_AL643mhZX8_xhH4wvrjSa7XaemViHnsmBYE8qFClqFbEuJDk0S4xvJkpbeSIFN0DpDxRcoyybVX87GKlM2FmReIEnOpUWvhPQM2lwXGdMT1mlvtdlDpdH1OIbZBcsUsr0az4gNuBP0X54ZrciMgQDJW81VhvK_mWybQaxFrqjQKyuKOv_6XIljRk2VC5yCOoFSZopXkQDA0qKZsF6hrbO8mn7I0-_X9yUurDc-5On3KY6yC-uNJrsjebVxvqGOs5Bh-A7ZmdKxlQWn7HzuPERZuNvpXAqMWxi02YMcO8cDlGOSDlpMV7JOp1YihasSqNRnTy1Ashb6czTeqz43IjMjLWXos7WhfXqSg1wWqDhuTyv07mM06vxEQXQ2lRo9u1WiVZLe69LBS40js-E4-zIHddxkSWfovyk0UIzOgeS4WGf2uTgjZBULDQQJxwTSNhyrTw0dbBHN2VqZk0k4ccaD8XUwkdjQaKWN10zDQHZ1NhUFlkCA_WAPz6nejbk4jgY8AxEqr5GcDjyoZ67NbnBbFz_YsxU9QpbBWURaiwAYrwl2-5diSYOQUMfqEt5tdjqdUCzHWnuUV27IJ5xi6I1aR7cH1xtfNFljfZXS6F_d6va7nZNthEl3d-vxNaPEAL_6doW_0-1KZvni3LVKjQCsf4IBNj-zcg1j3wlETyZKyJtazEq0DhEpfhzoN3JlHH2apGE1P1SCPkx6EXfnhxZx4QTtMhwk4YIrCfdbSX29lWzebiVelgZqVjOwKOOPJmoKYd1RvvSzbXWFJ3HiqEN_O21TTaGIyoB-pY8RXX9hfLjSEa5Zy3EqUhSQkwVHWhw7VulhTi3MHsJikUueOUo3hLdaCJ9inATmKevGBhE1OWeEcaHMgSoK2pHGgT8O-ABhJb3IaTgBzT3sEtbPvKyJkrN49OYMLDxe3NHZ5t0XH5xMbElPOI6dxNsutlzfeoV5WpYnnglar8MVVILI6qitiUEVnitQg8_9FrINowGoKY3Ebfl85CLt6WhFTeuVjqInp0M-KCpGl427_V4_oryVivyyH-7qNsZ8gKRQrKY3x0VV28uZtV_wu974-i8wRiyR" id="64" name="Picture"/>
            <a:graphic>
              <a:graphicData uri="http://schemas.openxmlformats.org/drawingml/2006/picture">
                <pic:pic>
                  <pic:nvPicPr>
                    <pic:cNvPr descr="C:/Users/15919/Desktop/论文草稿/temp/manuscript_figures_hytu4i6a/figure_000008.png" id="65" name="Picture"/>
                    <pic:cNvPicPr>
                      <a:picLocks noChangeArrowheads="1" noChangeAspect="1"/>
                    </pic:cNvPicPr>
                  </pic:nvPicPr>
                  <pic:blipFill>
                    <a:blip r:embed="rId63"/>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Candidate-region quality and ligand detection at limited candidate counts.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pPr>
        <w:pStyle w:val="BodyText"/>
        <w:spacing w:line="360" w:lineRule="auto" w:after="120"/>
        <w:ind w:firstLine="420"/>
      </w:pPr>
      <w:r>
        <w:t xml:space="preserve">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w:t>
      </w:r>
      <w:r>
        <w:t xml:space="preserve"> </w:t>
      </w:r>
      <w:r>
        <w:rPr>
          <w:rStyle w:val="MDFIGREF_eJyrrk7LTC9KTbMqLklMTzXUTc7PLchJLcnMz9NNLi0qSy3W9fOP93ENc_WprQUAgekQsA"/>
        </w:rPr>
        <w:t xml:space="preserve">Fig. 10</w:t>
      </w:r>
      <w:r>
        <w:t xml:space="preserve">.</w:t>
      </w:r>
    </w:p>
    <w:bookmarkEnd w:id="66"/>
    <w:bookmarkStart w:id="70" w:name="Xba8877320da9bb618aafc1746dfb353f204cd2f"/>
    <w:p>
      <w:pPr>
        <w:pStyle w:val="3"/>
        <w:keepNext/>
        <w:ind w:firstLine="0"/>
      </w:pPr>
      <w:r>
        <w:t xml:space="preserve">Ligand-region detection at a stricter coverage threshold</w:t>
      </w:r>
    </w:p>
    <w:p>
      <w:pPr>
        <w:pStyle w:val="FirstParagraph"/>
        <w:spacing w:line="360" w:lineRule="auto" w:after="120"/>
        <w:ind w:firstLine="420"/>
      </w:pPr>
      <w: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0.126 for Emap2lig-Find</w:t>
      </w:r>
      <w:r>
        <w:t xml:space="preserve"> </w:t>
      </w:r>
      <w:r>
        <w:t xml:space="preserve">(</w:t>
      </w:r>
      <w:r>
        <w:rPr>
          <w:rStyle w:val="MDFIGREF_eJyrrk7LTC9KTbMqLklMTzXULS4pykwu0S3JKEotzsjPSdH184_3cQ1z9alJrK0FAJIVESE"/>
        </w:rPr>
        <w:t xml:space="preserve">Fig. 9a</w:t>
      </w:r>
      <w:r>
        <w:t xml:space="preserve">).</w:t>
      </w:r>
      <w:r>
        <w:t xml:space="preserve"> </w:t>
      </w:r>
      <w:r>
        <w:t xml:space="preserve">The corresponding small-molecule scores were 0.605, 0.499 and 0.293, preserving the same advantage</w:t>
      </w:r>
      <w:r>
        <w:t xml:space="preserve"> </w:t>
      </w:r>
      <w:r>
        <w:t xml:space="preserve">(</w:t>
      </w:r>
      <w:r>
        <w:rPr>
          <w:rStyle w:val="MDFIGREF_eJyrrk7LTC9KTbMqLklMTzXULS4pykwu0S3JKEotzsjPSdH184_3cQ1z9alJqq0FAJIYESI"/>
        </w:rPr>
        <w:t xml:space="preserve">Fig. 9b</w:t>
      </w:r>
      <w:r>
        <w:t xml:space="preserve">).</w:t>
      </w:r>
    </w:p>
    <w:p>
      <w:pPr>
        <w:pStyle w:val="CaptionedFigure"/>
        <w:keepNext/>
        <w:spacing w:line="240" w:lineRule="auto" w:before="0" w:after="0"/>
        <w:ind w:firstLine="0"/>
        <w:jc w:val="center"/>
      </w:pPr>
      <w:r>
        <w:drawing>
          <wp:inline>
            <wp:extent cx="5731510" cy="2176922"/>
            <wp:effectExtent b="0" l="0" r="0" t="0"/>
            <wp:docPr descr="Fig. 9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1uGzcQfhVigQINIGlXW8uOtqkBRbaDAEoqOE0v3cKgdiktYS7JktSfm5yDokgvLXpp0XNPeYAaaF6mjvMYnVmufmL7ELSH1kUNyDskv_lmyJkdzn4daOqKICHB5Q_nFz_9HlpHJ6x9ef79m19-bmntFkGDBIZZJWYsR1w_SdOnlhmbpu1Ot91N0wNmT53Safr21W9vfnzx9uU3l7--TlNPmKY3MkpaMmTzi03rDM9c0xVgqVAibz7-9GRw-PnhALEZ1Y4reVJSczrVoPVFcG-eaLIohbTJ_JM0KJzTSRjarGAltS2lmYTFsTIldTA0k3CuTK6Nypi1XE5KEcZRtBuWlMs02Ee2oakeT9xSMDJPZlQA78MSvOt784gLVwjEnjKmB1wyW81vjeaJ1TQDM8AjYAqI4p0oDerh8VTgFJ06VXPWcNTkMgfYmBvrBl41qkGw4h3wnvp_tXykpLOgR23GOehcvPwOAvHH-euLV99Wdhm1rmc5vWmt6El7Xamy5YnRxKgajyqx73dcPcH5s_Vxte-uNnTm1b17DiNVbRL3oyHEzMwYQI_4pEW65BkZ8AmVedOwCRw0yZljGR45oY5Q4nODGZKpGTMQELJOkxZacd7WP3Aof2Pr5NZ67mP1hLHT5hFm69QyCyHTynLHcmJYxrRTxpIPH3x2hyhD-mapek6VMcQ3UxLCOc2uIPu9-A4BVsItRLnU1MD6nLsCQs2AHHbklk0lxZKUzBUqJ4cl1bHgk8qHFukJQUTlmCcw3DLS3uuS4cF9wiRkEDiJBuJGJ4oJBy-ohGLwMbElBd1SCZbBe7ml3d25pnw3bm9U_8-9f1Mpobc2Go1b6_l_MY9GtzYaDfKwLk1NwWZMkOFx72mfQBNE6FZ1xDp2peY1oBRbjVcuqC0b_tYd8Zwbfw1TccPVS9SYRK1Oi9ynxrMWyvAz2AjAsVOzBHBzrKFN9tUUJxmVUHDH0HM5ohXHs6wgUMH5jOeI2aq4LXJoDDg_Qv4K1-18AFjoBOCALBkbVZJ21IiiqFIbKeXgbqEad0NLLa6WaOyd9oMvoaFcN5JBZ--jdqcdLeL23m43jp_d0zxL4Ff3lvS9esvc0Pm1prJmAK6_wgFqbmrYmsa8F4kaj3nGDlQ2LeEQPZNhgmIQbcG1xYzCHcrZkGeYTzjIHs-GBi5Zm6GVfhJW3X1YNfdh3duH26196FipYZtyCipcu5Mxn4Cz9qRYuukO36WhnziJ8K_b0nICG-E5sO92QcLeH-Thao8QmrUfG5e8gxRPcKAySCep-gWVE9aDtJgXjOYW3xLkWy1USewngXOjumXAs4bXDmEkuD7iQqBFlCt9L9AE0oq5rEBxDJhjsFKtvzNYg8J3-XBkoWkno_kjlW93_jRZjE2JTwgcWfhenyzXPX81j8ts4UiG63W6AipDWJ21NRhQ1XNFquEb4gGDlwQFQOPb7M3S2cB67EZaoXFdKu96uBFpIiTBT61uJ-54lhtRGJfD6ktlS6aJo1ysprdlIevzsnodF_jtB8__BBQmdcg" id="68" name="Picture"/>
            <a:graphic>
              <a:graphicData uri="http://schemas.openxmlformats.org/drawingml/2006/picture">
                <pic:pic>
                  <pic:nvPicPr>
                    <pic:cNvPr descr="C:/Users/15919/Desktop/论文草稿/temp/manuscript_figures_hytu4i6a/figure_000009.png" id="69" name="Picture"/>
                    <pic:cNvPicPr>
                      <a:picLocks noChangeArrowheads="1" noChangeAspect="1"/>
                    </pic:cNvPicPr>
                  </pic:nvPicPr>
                  <pic:blipFill>
                    <a:blip r:embed="rId67"/>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Ligand-region detection at a stricter coverage threshold.</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70"/>
    <w:bookmarkStart w:id="86" w:name="X7bbf6423e7b3b326a72608b13d92e966bcf6b8e"/>
    <w:p>
      <w:pPr>
        <w:pStyle w:val="3"/>
        <w:keepNext/>
        <w:ind w:firstLine="0"/>
      </w:pPr>
      <w:r>
        <w:t xml:space="preserve">Complete detection curves across ranked candidates</w:t>
      </w:r>
    </w:p>
    <w:p>
      <w:pPr>
        <w:pStyle w:val="FirstParagraph"/>
        <w:spacing w:line="360" w:lineRule="auto" w:after="120"/>
        <w:ind w:firstLine="420"/>
      </w:pPr>
      <w:r>
        <w:t xml:space="preserve">We compared detection completion across the full candidate-count range and retained the distribution of results across individual PDB entries</w:t>
      </w:r>
      <w:r>
        <w:t xml:space="preserve"> </w:t>
      </w:r>
      <w:r>
        <w:t xml:space="preserve">(</w:t>
      </w:r>
      <w:r>
        <w:rPr>
          <w:rStyle w:val="MDFIGREF_eJyrrk7LTC9KTbMqLklMTzXUTc7PLchJLcnMz9NNLi0qSy3W9fOP93ENc_WprQUAgekQsA"/>
        </w:rPr>
        <w:t xml:space="preserve">Fig. 10</w:t>
      </w:r>
      <w:r>
        <w:t xml:space="preserve">).</w:t>
      </w:r>
      <w:r>
        <w:t xml:space="preserve"> </w:t>
      </w:r>
      <w: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360" w:lineRule="auto" w:after="120"/>
        <w:ind w:firstLine="420"/>
      </w:pPr>
      <w:r>
        <w:t xml:space="preserve">From 100% to 300%, mean completion across all ligands increased from 66.4% to 71.7% with GT receptors and from 55.6% to 63.3% with CA2 receptors. Emap2lig-Find increased from 25.9% to 30.1% over the same candidate-count range. Corresponding small-molecule changes were 70.5% to 73.3% for GT, 59.8% to 68.5% for CA2 and 44.2% to 51.6%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drawing>
          <wp:inline>
            <wp:extent cx="5731510" cy="4275861"/>
            <wp:effectExtent b="0" l="0" r="0" t="0"/>
            <wp:docPr descr="Fig. 10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1uPGzUU_itHkSpRaZNJspvdbloqLenuCimUVVt4YdDK8TgZKx7b2J5cSpH6hhAqL0VICMQzT_0BVKL_paKXn8E548ll2T5U8ACViJSMxz7nO_fjky8bloW80YfGq--fvvjp98QHNhGdV08fv_zl55a1YdHYgYYT3qiZyIhu0E_TT7xwPk07vcPOYZreEn4ajE3T109-e_nD168fffPq12dpGgHT9I2ImhWC0OJhk5vCKhGk0U1eupnwzdsfnw-PPz0eEjFnlo7OC-ampUW2zxo35n0Li0Jp35-_nzbyEGw_STzPRcF8y1ih8XBsXMECvrpJMjcus85w4b3Uk0Il3XZ7PymY1GnjJqGduepxNyyVgHl_xhTifligeoMonuiSFQXRToWwQ6mFr_a33uZ9bxlHMYijcAuBunvttFG_3ikVbbEymBqzJidOqTMkG0vnwzCytmsiPIkKRE3jT70-MTp45GOeS4k8Lx59h5H44-mzF0--reQK5sORl-xNZ_mR9peZKlkRmESMqvdRtRxEi6snKn9_7a7OtZVB9yN7VC9QpCojyR6L2SQwxkh6Iict6LThAQxiAghQcsJ01sxwzcnrEPMBGHfGe3BMT0UGHGlkxoLwLZITorR_wS3_wHh4ZzUfVjG6K8S0eUL5WnoMUCas8TJgcJzgwgbjPLx3eu8qGAcDtzRHwRTdJp4Z7YMr-V8oB0fdq4CoID1QN2AOz-cy5BBygeBoUVg2jVZLKETITQbHBbNdTJdKhxYcKVUnTwRw0gvoHBzC2a0PQOjgJGURCuju9NpdkKgF09gOroMvGPIWRgmOlbnFfbh3iflat7Nh_T_3_kvNhD1_-Ji_sxHZ2U7gFmRozHgH7l5MzRb2SVUW2oPPzRxO7-0A1k2VmKtq2MGi8pZ650yoJTKsOyVgSQHD62-isbRGWEdsIREfJsJgSTnJm4Vg2HDNTDi89oAVBq8wy_AuAs-C9OMl3WkjmUkXmzMyr6nNGFgART6Edmu3BceM5-taQTqqolFJilRVLDEW1TUH617fgntY64sm6hUt9JtGjwAlhc8Jxcg2CAYEScAKff7wRw8ThwRZE1tLuCAWua5XPWS5jUsbVjiOtV0rn0kfpOZhU961YiKLelVtormKBQiMc8mqK8oUZAzf8vTKy6ikQVEOuMI9PEEHoAkBxw5cMz6NWl_g1dQXrWDUIHMEbsGpEwLjIh1XNQGNEXUSoP1N8UWJoaDoYTsbqRIbpqToZZeoC4EnOmIuwRpJPiWamTRK6g1m5Y8qYGihp9CuPX8pJui9XvvKDt7k9IuD1ZUKchcXF1skTS83G5_jSLce5Rq9g91Or9Ne7HUPetf2Ow9uWMn7-K2nO_ZW013m2PzSWFcjINbfwUC2UDqxhnFvBWLGY8nFLcPLAlMrIkXHoRdzaT11BbJQz84kp55AL_z27MxhunlOUgb9pBqwk2q-TurxOtmerpMgCotm6hJZpA3nYzlBZf15vgzlntxnSdw4b-On025ZPUFDZIboB7u4ovEb12crGzE0az02KkUFGXlwaPjUgzaDnOmJOHLOzHPBMk-djvBWB1XriZuIuWHdEhBRk0tOGClpT6RSJJHWFX9csD7mogg8p-UYae6glOr8wsuaKLmIR28ex2YYzT8y2fbszfqLsSvoiYGDRZy2Ybmeuqt9OhaLAJzO63RFKk5kddbWxEhVPVegFtvbKXZXoAVSU9uMYtls6CPtZrWipnNtourJZsn6SgP92TnsdXsR5Y1UFJfj6r_C1pr1seeo1fb2WunaX96u44Lfm42v_gRWvjb8" id="72" name="Picture"/>
            <a:graphic>
              <a:graphicData uri="http://schemas.openxmlformats.org/drawingml/2006/picture">
                <pic:pic>
                  <pic:nvPicPr>
                    <pic:cNvPr descr="C:/Users/15919/Desktop/论文草稿/temp/manuscript_figures_hytu4i6a/figure_000010.png" id="73" name="Picture"/>
                    <pic:cNvPicPr>
                      <a:picLocks noChangeArrowheads="1" noChangeAspect="1"/>
                    </pic:cNvPicPr>
                  </pic:nvPicPr>
                  <pic:blipFill>
                    <a:blip r:embed="rId71"/>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Complete ligand-detection curves across ranked candidates.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Start w:id="77" w:name="Xf5ab2934b575ce019262194de9f4d310a201cf1"/>
    <w:p>
      <w:pPr>
        <w:pStyle w:val="4"/>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11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dz4qY5SqTgJBWS01pJQUgcitZ3a9_iu93V7p7_lCLxghBC5aWIFxDPPPUDEIk-8E0QafoxmNk9Ow6ORAVCVYmS7OzOzG_-7c3OZ4GiNg9iElx-d37xw6-hsXTMti7Pn7386ceWUnYeNEigmZHFlGUo14uT5APDtEmSqLsb7SbJATMTK1WSvHr-y8vvv3r19OvLn18kiQdMkhsRBS0ZonlmU2mW8dSyrKnZmEvRzBnNmlb69cHDs_7hh4d9VEypsiBwVlI9qRRAfBzcm8WKzMtCmHj2bhLk1qo4DE2as5KallRMAHMkdUktbPU4nEmdKS1TZgwX47IIO-32nbCkXCTBHqINtFtO7aJgZBZPaQG475fgas-bR7lwKYGyE8ZUnwtm3PnabhYbRVMwAzgFHAFQZ7udBPX2pCrwiFZW1pi1OGpykYHYiGtj-161XQsBxzvgPfX_avpICmtAj5qUc9C5ePotVOWP8xcXz79xdhk1dt9wehMv3xdmU8nZ8sBoYuj2Q0f2fMRuBecfr9IV3V0G9Nire_csVsoFifFA3eEqTRmIHvFxi0QReUIOZDrBhCmmXdVEyogckQEcM_vRsSyathIsIxTSc1hS1Sn4uPlexYuMVMYpLm8TAQ5K-UtlWuiH9d68gbT9i-SQN-v5f1Jw-tZWo_E_rMbw7a0GOWBKGo7fu2YpU1Zqcuv-o9sklaWimhspCPx2tiLCBTw40E8M-VRyYYsFyZhlrlUMF6TvusUpY5PmEfbeaw0GT1okbWQN0tMLuW9l2YHXKoW-YnWVXrfe2-9smO_c_RvzQ2lzUjKby8y0NttdZUDP5mzDzWEhhyRlwmrJM2IlgI7guSCURF3y25eexYhygO9stswa9lqkaz3UwVNDOFyBccUz7LC-obZIn40suUUb6e0GGFbNiJwcnx60yAkf58AYNjJgDJmxTTlqdts1d4DBGwBxVRR22aZX6QEdOQe3oNrC-dbp2vz3L57twILPAkbEC5SrY8OnFMRzOYMEZpwK44o3y7mZwKhyBeRxdv-C0yKPgLdo0jmHOA0p5BgKZ_OSpy1yQE3unhI0gWMH6WBWEX8LiOuPCr7Je8EnMKisBpSgu7MVdaP2fLsb7exsd57cUzyN4a-eWehrzSyZprONYaVGAKx_ggFqttJsBaNfC0SORjxl8EZXJWTPI2lWUByLTM6Vwa8XIxTTAU_x28VN-mA60HAxTYpWenHoRsjQTZBhPUCG6_NjaFmpIExRgQpX9mzEx-CsOcsXttrmd2joD87a8BNFLSXGEAjPAH3nDlA4YAI9WMYIpVn5ceWSd5BiBvvweRgiZC-nYsz2tZYzHD4NdiTEWzKMgg_WHwLmleqaAY8abiRhWHB1xIsCLSLt9D1BY-gizKY5kiOQOQErjn9tsxIKr-PhzsAwSIazY5mtT5Q0no90iSsUjsz9DEkWq1nSnSObzS1JkV9fV5BKUay-tbUwSLl1CapgNr3PZEmQAGlogdabpdO-8bJX1FIa-UJ618MrksaFIDjC73Y7XY9yoxTW5dBNwGs0jS3lxfJ4nS5EnS-jVnWBv73g8z8BzXTKRQ" id="75" name="Picture"/>
            <a:graphic>
              <a:graphicData uri="http://schemas.openxmlformats.org/drawingml/2006/picture">
                <pic:pic>
                  <pic:nvPicPr>
                    <pic:cNvPr descr="C:/Users/15919/Desktop/论文草稿/temp/manuscript_figures_hytu4i6a/figure_000011.png" id="76" name="Picture"/>
                    <pic:cNvPicPr>
                      <a:picLocks noChangeArrowheads="1" noChangeAspect="1"/>
                    </pic:cNvPicPr>
                  </pic:nvPicPr>
                  <pic:blipFill>
                    <a:blip r:embed="rId74"/>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h9B-_vE-rmGuPrW1AGCIFKY"/>
        </w:rPr>
        <w:t xml:space="preserve">Fig. 11</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h9B-_vE-rmGuPrW1AGCIFKY"/>
        </w:rPr>
        <w:t xml:space="preserve">Fig. 11</w:t>
      </w:r>
      <w:r>
        <w:t xml:space="preserve">).</w:t>
      </w:r>
    </w:p>
    <w:bookmarkEnd w:id="77"/>
    <w:bookmarkStart w:id="81" w:name="stage-3-representative-cases"/>
    <w:p>
      <w:pPr>
        <w:pStyle w:val="4"/>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NP184_3cQ1z9amtBQALlw2U"/>
        </w:rPr>
        <w:t xml:space="preserve">Fig. 12</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NP184_3cQ1z9alJfNQwObm2FgBo-xDJ"/>
        </w:rPr>
        <w:t xml:space="preserve">Fig. 12a–c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NP184_3cQ1z9alJedQwOa22FgBpGRDP"/>
        </w:rPr>
        <w:t xml:space="preserve">Fig. 12d–f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2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bU5tVqZTmUIrSkqaEtmJQ5Mx4dqx4xpbt2UMpEjeAEBQuQL3hAeCq3FOJXvAmiNA-Bt8_nt1s2hRVIFQqESUZH35__-mz_fujluE-b_VZ6-l3j4-__yVyng_E0vE3Pz374bPjrx52jPHj1gJrWeG0GoqURDf6cbzvhHVx3FtZ663F8aZwR16bOH726Oc_Hn7-7MEXT398EscBM45fBlryQhBgmG8n3AnXLrgs2zfePdjZen9rh6QSbrzU5UHB7VFlIP9B69Kob9i4UKXrj96KW7n3ph9FLslFwV1HG1FiMtO24B5dO4hG2qbG6kQ4J8tBoaLFbnc1IlVx6zKh7dr6c8tPlGCj_pAr4F4rYNdGUE9y0VSCZI-EMDuyFK4en-uN-s7wBGqAozAEoMXlbtxqunuVoiFeed1gNuK0UpYpxDJpnd8JS7uNEGaCAcHS8K9pb-vSO6zjLpESa44ffI0s_P74yfGjL2u9gju_7iQ_ay5fL92Li2pdAZhUHNb9w7q5ETyuvzD-3ixcvYtTh-6F5cE8T5mqnSR_DJgk7FBAdFsOOqy3yO6zDV0YJQpRem4nLNGl8xa5gVOZ1QWzIhHGa8uMTo4ERjnCJMZGWFmvUSwVcMJPOqTWB-WvIUr_IBbs9Vr-r-SX__bJt8kbm5EF9l5uhWASZOQlTg602CiXSc52axreua5VW2eZTCQYiOOv3QNBcYSBjUPJvQjkPYunfbZ2s7eK8Ny5urzA1vavXED7brdXE3ttb2kT3Wtv7_5P5_8SnVMkJXtjM_IXdN4quFlUctC-UkmVnmJyorjL2Uj6nPlczA5i8Hf_wjuIx9XNffD39v4u2tvrm4G_t28uodu7dbfDrmg_v11YoVOhHKucwFaACulFOkMN53qCnWJFOxUZLsB0euR32BaHqVaPmMv1yJ25B89py8uBOL8wP-srgjl3qCpxvlbwnLvnTGVx-WBRcHPOeyeUSMjCw0mwnLlEW9FhmzPbgQNMWG4F84KrhXlvMKaVHAo2QOTLl95ajBsjOC3AL8lCm3B5h-1BQYoE1HpQW9QIs8uQe104RlVRSBNVHLg6PU8oXJuErj0WUeIyi1FUMUxnDKRIZe1WLvhw0uCMcrjMvJWkiVs1AT-8sEYrTqJTU61AGhpQWKILuJJiXjrtKpuBdpgC63Kt0g7bqOmT6Io2RggVmEEETLlN2zNXakPaZAgzHMUPIm-45U3oUQzAXlikUL4Bnpes27mwwjziGCxxVUGeoSktG2I-FZbd5hxUszyVsgPyizqoDXto0ZzJlHlsh0X266eEkz6X3vlAddi6UrWPBOhzjeS7vE4_GYKKlqXSGcUnNbMHCPoCG0oxovSAnSgvCdElXIFIt-jDDpH8BbYC7cg5GA51KcQBbEQiM1REOaqhJvtOphWMR0K8zCSq8NO3BJWIl1sfom6e1cut5YtrvW53aby61F3q9rr3LxmZ9PHXlND8lUro1PLRC7VzgwCsv4OBZb6yYgZjXwmk3u5iUycVbaOAZAVoilBjFxhHByN5WA53ZULHInWSG8Ndi8y6hLRs9KP6BRPVD5ioeb9E88-XyIvCwM2ywhJp_EEmBzDWHeQTXy3LVR6FgYMufnqLHVMO4IhMgX6Rqn163KC9O_URqZnZcWJSMJBTBHdwZjlW6o2cDrF1i7OOiODosCe86QSRwodBYJ4snVMQUKMXgnCopNmWSpFGatfrQ4P3sc2ET3JqZpDZg5Z6_lRnJhSdxqOew9uEHY6u46Sce-Dw_jizBX2RODYOTxo2mT1t6nGaFmPPEppv6AqphMQa1jbCkKq_U1CDp9JVQQcHGpDGmeKDWj7ccUH2pDWVpvlSB9OjkybvK1yKQFlbWVwJKGdKUV626gfZXJv3PZdqOjzfVmUTL2dmecHf5dbHfwJds8ao" id="79" name="Picture"/>
            <a:graphic>
              <a:graphicData uri="http://schemas.openxmlformats.org/drawingml/2006/picture">
                <pic:pic>
                  <pic:nvPicPr>
                    <pic:cNvPr descr="C:/Users/15919/Desktop/论文草稿/temp/manuscript_figures_hytu4i6a/figure_000012.png" id="80" name="Picture"/>
                    <pic:cNvPicPr>
                      <a:picLocks noChangeArrowheads="1" noChangeAspect="1"/>
                    </pic:cNvPicPr>
                  </pic:nvPicPr>
                  <pic:blipFill>
                    <a:blip r:embed="rId78"/>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81"/>
    <w:bookmarkStart w:id="85" w:name="fair-comparison-with-emap2lig"/>
    <w:p>
      <w:pPr>
        <w:pStyle w:val="4"/>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OGzX0V6xIIJCSTJLd7e6mZaVtNlshpWXVcnlg0MrxOBkrHtvYnmRTigQPCEEpL0W8gHjmqR9AJfrAB_APFb18BufYk8t2W6kqEtVKfUjGl3O_2D7ni5qhPq91Se3JT_cf_fJn0u_0n9y_-_i3X5vG-JNandQsd1pOeYZAvW6afuS4dWna3tpt76bpAXcTr02aPr33x-Ofv31657snvz9I00gtTc-SU7TgSIp3eGMkVNYYlkJmjUxYznyD6cJQK5xWjWsfHA_6H_cHiMSo8UKr44LaSWkA_dPapVnXkJNCKtedvZfWcu9NN0kcy3lBXVMbrmBzpG1BPUztOJlpmxmrGXdOqHEhk06rdSEpqFBpbQ-pHdnwueHnkpNZd0ol0H2_oGPei-wRLllAIOyEczMQiruwvjabdZ2hDNgAHQlLQKiz2Upr1fR6KXGJll5XNCtwxASbANhIWOcHEbVVAcFOFCBKGv-q8aFW3gEedUwIwHl050dwxz_3Hzy6dzvw5dT5fSfo8_byfeXOIgVekTCyGIb5MAx7UePwBeFvLs3V3lkodDOiR_E8eiooifoYCClupxxAD8W4Sdob5BY5BO0efnX3MkYDwTCQHG1OhnMyEGOqshucTwh8Sb-gpiMF2Fb4HEAtRg6RAYiIjCsvvOCuifx9lOI1mOs_GIWcW8n7gFbS4DehmCwz7sjm5gXCwTtiCGnlCiplo9CSM8gBAHKeKkhJQpnVzpHtbXJ0cJmADy26kPRPIZIFIsBbWIOMkbwB7EVWcgJJTpVgZ0BDmChNqNeFI4UI-U8slyDolBOvic-5sMRzCDrqkS2tD-uwYRptYrTDFVbP6mTInV8sDPjIh3C0Ypx7CENZFsoB2c9LOMpIzul03kCW5PrVGwfEgULMyzl5W_qLHfLXNwEXJxswqQOeMxDGIJCcN8knILJQhFOWk2GZjbkH5tQ64nI9WyZAfT0zgpY9O9f7wLMDRmEajGtL5jnIyBk3XgOBd3r7nXfrgfmzyBkH1cQz4Fc-BOiRBTUkKgzGCvo2yeWlOGA9dFoDNKdgd07VWv5eJNxabdekN9wyzFFw6u7WWxACHoKHShe5tFv1VqtFhlp7kJ4aNAxFYo7oUWAVQwQ8cAhkaQgXUNXDOQ5uPbeZczrni66-Cvdydb8VL3W_6dFIMH6gWVmAeRe3m89RjiIS9XvXLiVFYBNWkorPeTbVeZLcUwupvDr16qtTKGb5udXsfwrfv79-E7-vUXK4V_XMnVvx_5cgDUIUXefnpKjkNEHMsBYj96gK54c_fH8qnl8U5y84vl-J4-03GfQaJWc5XgEZvEXxtQlRRXqrUke48MBRZTHkFp87rmRYro5KufZSzsQUipwMCqNza4U3j52XNhU-tNlkbHUJL3YG73WRYYkS6p8qmOJrXpe-oUcNx8BaBEzFn4_jJsIYnp0ujrGnsFf7rE5qywZLbWt7o73Vbp1s7HR22ts7ty4Zwbrwq9xEX8pNmaWzM82WigLQehUagOZLy5dk7CvHS3x7QZWUC-PQK6ihmh4Jhj7BCbs2PbJQFzmGXHrdJPS-ktD6SqrOV7Le-Eowq0FNVQKKMP54JMYgrDvO577cFBdoEheOocZptTeaRo1BEZEB9Z1NGGFzDMZHCx3BNUs5ViJFASlacKDZxEFx28upGvN9KLVmUHlmDiMN6S02QnEZF4HmCnWNQaSanDHCUApzKKREjjgO-HFA4YKx3LMchyOAuQ5cwv6pyRIoOU0PZ86AhYezqzpb74jR7snIFvgFx5GT2AMj82UvLKzjNj-B0hv3q3AFKIZgVdRWwAAVvguixjp_hUO1iQOAxgZSZEunAxdhV6MFNO4rHUVPVkPalYpgC3J3q7MVqTwXCv3SDx28tTHtQuEqF8vrY6kqezmz9Av89mpf_gvZ1SeK" id="83" name="Picture"/>
            <a:graphic>
              <a:graphicData uri="http://schemas.openxmlformats.org/drawingml/2006/picture">
                <pic:pic>
                  <pic:nvPicPr>
                    <pic:cNvPr descr="C:/Users/15919/Desktop/论文草稿/temp/manuscript_figures_hytu4i6a/figure_000013.png" id="84" name="Picture"/>
                    <pic:cNvPicPr>
                      <a:picLocks noChangeArrowheads="1" noChangeAspect="1"/>
                    </pic:cNvPicPr>
                  </pic:nvPicPr>
                  <pic:blipFill>
                    <a:blip r:embed="rId82"/>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sz w:val="18"/>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9P184_3cQ1z9amtBQAG9xNW"/>
        </w:rPr>
        <w:t xml:space="preserve">Fig. 13</w:t>
      </w:r>
      <w:r>
        <w:t xml:space="preserve">),</w:t>
      </w:r>
      <w:r>
        <w:t xml:space="preserve"> </w:t>
      </w:r>
      <w: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9P184_3cQ1z9amtBQAG9xNW"/>
        </w:rPr>
        <w:t xml:space="preserve">Fig. 13</w:t>
      </w:r>
      <w:r>
        <w:t xml:space="preserve"> </w:t>
      </w:r>
      <w:r>
        <w:t xml:space="preserve">and the full LigandSeek results in the main text shows that the full LigandSeek pipeline still outperforms it.</w:t>
      </w:r>
    </w:p>
    <w:p>
      <w:pPr>
        <w:pStyle w:val="BodyText"/>
        <w:spacing w:line="360" w:lineRule="auto" w:after="120"/>
        <w:ind w:firstLine="420"/>
      </w:pPr>
      <w:r>
        <w:t xml:space="preserve">Full completion curves and per-PDB distributions are shown in</w:t>
      </w:r>
      <w:r>
        <w:t xml:space="preserve"> </w:t>
      </w:r>
      <w:r>
        <w:rPr>
          <w:rStyle w:val="MDFIGREF_eJyrrk7LTC9KTbMqLi0o0E3LzEvRTc4vKkpNLtHNTSxJztBNKs3MSdH184_3cQ1z9amtBQDcERJr"/>
        </w:rPr>
        <w:t xml:space="preserve">Fig. 16</w:t>
      </w:r>
      <w:r>
        <w:t xml:space="preserve">.</w:t>
      </w:r>
    </w:p>
    <w:bookmarkEnd w:id="85"/>
    <w:bookmarkEnd w:id="86"/>
    <w:bookmarkStart w:id="96" w:name="stage-3-end-to-end-top-k-success-1"/>
    <w:p>
      <w:pPr>
        <w:pStyle w:val="3"/>
        <w:keepNext/>
        <w:ind w:firstLine="0"/>
      </w:pPr>
      <w:r>
        <w:t xml:space="preserve">Stage 3: End-to-end top-k success</w:t>
      </w:r>
    </w:p>
    <w:bookmarkStart w:id="87" w:name="evaluation-protocol-top-k-success-1"/>
    <w:p>
      <w:pPr>
        <w:pStyle w:val="4"/>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87"/>
    <w:bookmarkStart w:id="91" w:name="X7c5f3635e52dedf6b028c4b04f7b23741b6730c"/>
    <w:p>
      <w:pPr>
        <w:pStyle w:val="4"/>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14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mI78cIx4MpyUFROhSTtpVsYNHekJby7ZEmuftIU6K0oivSSopcWPfeUB6iB5l2KOs5jdIZcyXLtAEFyKCxAIjn85pvhDDmabyLNXR4lLLr4-ez817_iQW9wcfbi9e-_tbV282iDRQasKqaQEaifpOnnFoxN0-7WTncnTQ_Anjql0_TNyz9f__L9m-c_XPzxKk0DW5pep6t4CUQFPWjxomiNZZW1Su5E3nr42fFw8MVgSDDBtZOqOi65Oa01KnwZ7c4SzeZlUdlkdj-Ncud0EsdW5FBy21YaKtwcK4NkuDSTeKZMpo0SYK2sJmUR9zqd7bjkskqjPWIbGT88dosC2CyZ8gJ5Pyn5BPrBPOHiJYKwpwB6KCuwXr62miVWc4FmkKdAERL1Njtp1Cwf1QWJeO1Uw9nASRMjgLCxNNYNg2qnAeFOcCB4Gn6a-aGqnEU9boWUqHP-_CdMwD9nr85f_ujtArdu30p-016-X9nrSt5WICYTJ3594qf9cGI_ovNPV-Hq3lse6GlQD-45ypQ_JJ1H4yUCMwWEHspJm3U32TM2wMQ71QI8fSEnHFcGJhh0loEDQeFnKGQyg8pJt2D-kmDI2mTGBWP_Q1Q-4Ozs1nr-JAcmapxbZnM1Yw7XGozA1OBrYWrsJd27O8yBdWx08DHDLSMRP5MuZ7YW9AzHdcGQNZM-vWFPUpoZdw5K7dhJnU3AIeGtDdXVJJeJOsIK29St8p3qlhqPpYADJeoSg7isWi4nP8pA6vY-3Y1Lb6aRhJ-RHyy9lsZ97b33sgAeNQT3byJwe90P5f37uxdvYe5ckcdNaG5XdtvsEIvyR0dUi5YvwsDXtTSAN35V0IQyBmsYu7GihWp3vbBtsFkOBk_nbXjooOS6h_iWl_zHnqqKxVsttS9JgrNoTTlgQ2_8McBpawVYk3nsBrJZTTxTKBZt9uBJo21x1MpKBxlCBGinDLPO1MLVqLLh2fr7vRW8bxZq36myh7Vd4Iv30JuVr5Z1-tPbi77CTmDVAURbd-90t7qd-Z3Odqe3ufVsV0uR4Ld5XPydHldm-OxaN9AwINf7cKAanWBFY977lRsouK-MudSWLiadsJqOpKBrSQvxcDoyGF4ryEo_iX07FvtuLG6asXi9F4upruIxqxpVpHbHYzmhcB_nC1dvym0eB8FxBz_dzbauJngQmSH7DvUv1K_hfLQ8I6Zm5celS8FBThEcKnFqWaX6Oa8msG-MwlvNM0uPjfiWG_6CBSFyXqquGQis8bUgnBRSH8qiIIs09_phwrEgGcA7TNMxYh6hFb9_ZbECxVf5aGWx22InsyOVrbdsPJmPTUkjJo7NQ5PGFqtmzctpG-aOCdpvriuiBMGaW9uAEeXHJanG5u8BqJLRBNH0poNZPh3agL2cLdG0X6ngenw55UlRMeqRd7Z6W4HlRhTlZeBbzLU5TxyXxVK8Pi-qJl5Wr_KC373o238BCDx_vg" id="89" name="Picture"/>
            <a:graphic>
              <a:graphicData uri="http://schemas.openxmlformats.org/drawingml/2006/picture">
                <pic:pic>
                  <pic:nvPicPr>
                    <pic:cNvPr descr="C:/Users/15919/Desktop/论文草稿/temp/manuscript_figures_hytu4i6a/figure_000014.png" id="90" name="Picture"/>
                    <pic:cNvPicPr>
                      <a:picLocks noChangeArrowheads="1" noChangeAspect="1"/>
                    </pic:cNvPicPr>
                  </pic:nvPicPr>
                  <pic:blipFill>
                    <a:blip r:embed="rId88"/>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7Q9fOP93ENc_WprQUAEWwNqQ"/>
        </w:rPr>
        <w:t xml:space="preserve">Fig. 14</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91"/>
    <w:bookmarkStart w:id="95" w:name="X2d042fd888c941a3928274ade7e0f535f7af2c8"/>
    <w:p>
      <w:pPr>
        <w:pStyle w:val="4"/>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15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PGzUQ_ypWnlqRZJP00uuF9qQjl6sQuRL1CkJi0cnxOlnrvGvX9iaXUiReEEKovBTxAuKZp34ATqIPfBPEtf0YzNibP_enqGofSiqq5tYez_xm7Jmxx_6yoqlLKx1Sef7jyenPf0S9Vu_5yeNnv_5S19odV6qkYrhVcsITZOp24vgTy42N42Z7q7kVx7vcHjml4_jFk9-f_fTti0ffPf_taRwHtDi-CJfTjCMUb_GazaiUNS00lyLntTsfH_Z7n_b6yMaodkLlhxk1R4UGgc8rN6cdTY4zmdvO9FZcSZ3TnSiyLOUZtXWleQ6DI2Uy6qBrxtFUmUQbxbi1Ih9nMmo1GtejjIo8rmwj2sD4z4GbSU6mnQmVgPthRse8G9QjXzTnQN4jznUfbLWevtKbdqymDNQADk4GgFobjbhSdu8WEkm0cKrELNlRUuQJsI2Esa4fRBslE4wEA4Kl4U_Z3lO5syBHLRMCZE4f_QAO-Pvk6emT771eTq3bsYJeNpbu5PaikNcVgFHF0PeHvtkNM_ZfMP7BYrmaN-YTehDEg3kOPeUnifPREETcTDiw7olxnTTb5CHp5UnNqRqH2Wcq4VLi6qkR8VEBJMkZrJqtI6oL2G9hEd5gqmRtLe9JMRZDSIpzviDUAA38JHkNuEVScAKZRnPBLrBOhUtJrgh1KrMkEz4JieGSOjHhxCniUi4McTzTQANHk24B6i2xqZriINHcMJ47yEeMC6RsbgK_dWSw-wGBESPmimzBMM9HhSQwj0QwTN8wJnJC4b9DRY4Mi2TMHeCtrXPOhlXWUfuwhZcbY_ZKG6MajQTju4oVGSzifFt0KdqRBVC3_dHNKPNqSkr4M_Af62YkK83X3npPC8yDEuDWZQBuu_mmuH99_fglyI0z9KhcmvXybp3s4XlA4QfGs5QkPFeOk76ANEsOOD-qLRhWaJ63CullNWeYYHJWJ7fvebbuTmuOknCtrHA8yHfNTO1AerYgmRmkizMFwzHoce2UIYFSAOo56Hcked6NI5WurTeqPtjfC4HOwu5v-P1CwDHDl-UBUwZC0sHQGHZ1CGLH_f7ug1j6JCACItwJ3D8QDI6aKpmm3MDslgnVy6huAX_IoHP6VC5nL9X0f8D_lwJ-uLbeqK6t5e9iHLG19UaVHISClxgsnQlUd6sbJhzynKyc6biX-TJ5oNgRd5_tK1lzRQ5HfeGr8mVZcOX2vSoZXv3X8uAKFBRVwq5eVicQyowCs1hKzRjLjFB227Vd6bdSba9r6boIynCmWnJ3_2CXDLmEC12L_PkNXBbJNfgCp5ICz-4cmMra1Clda_rQhSsgh2skxtpwFh4HiIWjmb9PEmpTfk5wCDfCmhrV2o0gffawxueT7coXVVJZvCVV2pvXmu1m4_jaxtZms33j4U0tWAd-pV_pK_k1MXR64V2pRACs18EAMcyiBYx57QAL92xI2lRoi27EGeaTgWDoROywO5OBgSW0DLV0O5F_2Iv8u15UPutFq696EWYyTDMvQERodzgSY0z5w3Tmig1xnUaBcNiAf812XedjmIhIAH1rA1r48gftwXyO4JqFHUuTgoEUV7APm5UlueqmNB_zHWMUVHQ0sRiaiDcf8PeSQATMpeiKgoAaXViEoRR6T0iJGrHt5UODws3TcKglsTkCnrugxY-f6SyYorN42LMaVng43YcAXnn8o53jkcnwC44jx-G5j8wWz36ejsP82BGG42W4AhdDtjJqS2bg8t85qDbW3eYqI9gAbqxng1o66dvAu2zNuXE8V8H0aNmkHQknB3qw3WoHlEu50C89_1i50qYdR4Wck1fbMi_Xy-qFX-C3XfnqH6FyhJQ" id="93" name="Picture"/>
            <a:graphic>
              <a:graphicData uri="http://schemas.openxmlformats.org/drawingml/2006/picture">
                <pic:pic>
                  <pic:nvPicPr>
                    <pic:cNvPr descr="C:/Users/15919/Desktop/论文草稿/temp/manuscript_figures_hytu4i6a/figure_000015.png" id="94" name="Picture"/>
                    <pic:cNvPicPr>
                      <a:picLocks noChangeArrowheads="1" noChangeAspect="1"/>
                    </pic:cNvPicPr>
                  </pic:nvPicPr>
                  <pic:blipFill>
                    <a:blip r:embed="rId92"/>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vV9fOP93ENc_WpSdJJrq0FAFM9D3E"/>
        </w:rPr>
        <w:t xml:space="preserve">Fig. 15b,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vV9fOP93ENc_WpSaqtBQA1lA7i"/>
        </w:rPr>
        <w:t xml:space="preserve">Fig. 15b</w:t>
      </w:r>
      <w:r>
        <w:t xml:space="preserve">)</w:t>
      </w:r>
      <w:r>
        <w:t xml:space="preserve"> </w:t>
      </w:r>
      <w:r>
        <w:t xml:space="preserve">and CryoAtom2-reconstructed receptors</w:t>
      </w:r>
      <w:r>
        <w:t xml:space="preserve"> </w:t>
      </w:r>
      <w:r>
        <w:t xml:space="preserve">(</w:t>
      </w:r>
      <w:r>
        <w:rPr>
          <w:rStyle w:val="MDFIGREF_eJyrrk7LTC9KTbNKNUrVLc5NzMnRLcgsSM3JzEvV9fOP93ENc_WpSa6tBQA1lw7j"/>
        </w:rPr>
        <w:t xml:space="preserve">Fig. 15c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vV9fOP93ENc_WpSaytBQA1kQ7h"/>
        </w:rPr>
        <w:t xml:space="preserve">Fig. 15a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95"/>
    <w:bookmarkEnd w:id="96"/>
    <w:bookmarkStart w:id="101" w:name="X07526cb7f7dceb25411efd60e854e64420c4ee5"/>
    <w:p>
      <w:pPr>
        <w:pStyle w:val="3"/>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dH184_3cQ1z9amtBQDcERJr"/>
        </w:rPr>
        <w:t xml:space="preserve">Fig. 16</w:t>
      </w:r>
      <w:r>
        <w:t xml:space="preserve">.</w:t>
      </w:r>
    </w:p>
    <w:p>
      <w:pPr>
        <w:pStyle w:val="CaptionedFigure"/>
        <w:keepNext/>
        <w:spacing w:line="240" w:lineRule="auto" w:before="0" w:after="0"/>
        <w:ind w:firstLine="0"/>
        <w:jc w:val="center"/>
      </w:pPr>
      <w:r>
        <w:drawing>
          <wp:inline>
            <wp:extent cx="5029200" cy="6218691"/>
            <wp:effectExtent b="0" l="0" r="0" t="0"/>
            <wp:docPr descr="Fig. 16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UzcU_ypWpO0pyU1CU2iASqVNEVLaVVRsk5apcnydXCu-trF9k4YxiT1ME2PshWkvm_a8Jz7AkMbDPsC-Axp_PsbOub5JU9oBA2kQlkppfM8_n3P8c86J4y9Khvqk1CKlpz88ePzT71G70X764N6TX36uGuMPS2VSstxpOeIxCm22ut1rjlvX7daba_W1bneLu6HXptt9dv-3Jz9-8-zu7ae_Pux2g7Vu96Q5RVOOplxmTKUvVFxh2lrOfCWlniWVXiZkXNn96KDT_rjdQY1YOCPp5GAs4uBqs9oUCjmMGi-0OkipHWYGWJ-VLoxbhhymUrnW-GK3lHhvWlHkWMJT6qracAXMvrYwGTzaQTTWNjZWM-6cUINURo1abTVKqVDd0jpa27P5276fSE7GrRGVYPdKSgd8M0yPctFUAmWHnJtdfuhn0rVCZMqYCnWE4m7GKZ7GLWcoA19AXQIJ9BsrYKF4vJpJJNHM68JqIY6akE4Q6wvrfCeoTqcGTvAyhBP-FeNtrbwDPeqYEKDz-O73sJR_PXj4-P6dfF5Ond9wgp7GSzaUO6mUzxUM4xS9_LmXDzdDxPk7OH9jlqX6uWlAN4J6cM_jcuZBYjwG4MjtiIPothhUSX2V3CTbEN2jW_cuIXQI06mRHBeG6D5xKZWSpFpyBolzZUKdy1LMbgE7IsWAQtpEzJUXXnBXxcl9cOEt5OoNMkIW1vM2rILowQZ7br0ItUCD5ZK8AtIizjiBXUuVYCdEx8InRGlCvU4dSUW-oYnlknox4sRr4hMuLPEcAEI9LDRpj7idEEMVl4AH5WHXO5QiDj6lyNmzZG_rEvgA8FhZWSXA9FQxVKQAt7hM2ik1DYk45EBIyqSTg2mf82FwZ9NO9Ab40wA_GDdeW1AWICtPysbcaCc8j-dlPwGOUIRTlpCB1ZkpQyAmd6mnPVgmVo8dcYkeI6NSDyzufEX3K80aAZvcnSeS933OsmKQeAhWZinEavn1TECKE05Hkwpmjlzd2d8izlvBvJwsLKCOb4W0pXegzhWFIX2lwqD7fcH4lmZZCp8M07LgE_QjDUZzJ9KW8xOSFn6a3M2clr8XIn79Q-nPI8EH8syGX2-cTn506_ZpjH8z5x9fH7MQFWlY5JVcJM9huy2s7wu0f84s98-LVnJa5XpS90LT44xWMdZGKIkUasvptTevQlA4Q0Gcdkv7O1c67f3qfPHKoMBMa7SB9orsaTbk_tMdLSs-U1DPGAAAikwMdBArk3HCLaRkVj6DCQE5VKFWDzKRO4g-V8klyoZY-7CwASE0BSyhdsChBmNR01le7hwDHBIAIT8h7obCGB5XyTUVcw-RgFuo2adCwnBW2iFq7P2BkIcNTaGGbhEKo62SbW2X-_lF-9mv774HG2ZxC47HLeHnwGy4xRa2fNQF97IYRBY2wv8Ixn9-tcTx22ycpIQvNQvr_jvXOz367tvTe6TncP4PH-OvNeOd5Q56i54X3RGhHk87AFVk8-hYTISWTmVpD-qD7pNYOC8UdHcuY3gQ2s_kXBGJxUjEYKu3PA34H3Q_VXLZcq4InjWHoy8mLMPztXDGBMCBjqLCr2cUvitwqkIH3pMZn9OJBU3hS8acUsqBpnLrE2K0wBSg5EhoiaduuSBYzsFoRS9DqILIsld5CeiatTf9sP7gPYBteQmTF8OkXlviZImTl-OkscTJYrd-y1Pnl2L8zBLji43xcIr13C_18N-slz4vk9LsPkipWWusAQYOVxv1c6tr9ZsXjGAteBWYoq-EqdjS8Ym7IYUFsPU6NkDNZ5bPzNjXBnc42YNWORHGYRYxQjXaEwxziA9sd7RnScwdw1k2W1F-gyfKL_BExf2daP76ToTfGSFMlYGKMP6gLwbgrDtIJj5bEas0CoSDGvzVV6tGDSAQEYP1tTUY4RUfGO9NY4Slmflx5FJwkGIGO5oNHVF6M6FqwDes1eOE09ghMtDelOEMZz4QweaR6twEwWp0Igk9Kcy2kBJnxHGuHwYUdrflniU47IPMVZgl5x97mAlFx-3hkzOQ4d54R8fzd3No67BvU3yHhSOHF_PbOGRycXorJ6cjG-8KMeQXcAUphmIFagvh_OJQdGTUWOcvc50SHIA0_j4TpqWjjguyR6OpNPKVDq5HR0Pakorgjam1ZqMZrJwqhevSzu8SzY1py1Mhp-T5sVRFvpyZrQu81ktf_g3wgYjm" id="98" name="Picture"/>
            <a:graphic>
              <a:graphicData uri="http://schemas.openxmlformats.org/drawingml/2006/picture">
                <pic:pic>
                  <pic:nvPicPr>
                    <pic:cNvPr descr="C:/Users/15919/Desktop/论文草稿/temp/manuscript_figures_hytu4i6a/figure_000016.png" id="99" name="Picture"/>
                    <pic:cNvPicPr>
                      <a:picLocks noChangeArrowheads="1" noChangeAspect="1"/>
                    </pic:cNvPicPr>
                  </pic:nvPicPr>
                  <pic:blipFill>
                    <a:blip r:embed="rId97"/>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16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p>
      <w:pPr>
        <w:pStyle w:val="MDConverterBibliography"/>
      </w:pPr>
      <w:r>
        <w:rPr>
          <w:b/>
          <w:bCs/>
        </w:rPr>
        <w:t xml:space="preserve">References</w:t>
      </w:r>
    </w:p>
    <w:p>
      <w:pPr>
        <w:pStyle w:val="MDConverterBibliography"/>
      </w:pPr>
      <w:r>
        <w:t xml:space="preserve">1.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00">
        <w:r>
          <w:rPr>
            <w:rStyle w:val="a4"/>
          </w:rPr>
          <w:t xml:space="preserve">10.64898/2026.06.01.729423</w:t>
        </w:r>
      </w:hyperlink>
      <w:r>
        <w:t xml:space="preserve">.</w:t>
      </w:r>
    </w:p>
    <w:bookmarkEnd w:id="101"/>
    <w:bookmarkEnd w:id="102"/>
    <w:bookmarkEnd w:id="10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8" Type="http://schemas.openxmlformats.org/officeDocument/2006/relationships/image" Target="media/rId88.png"/><Relationship Id="rId92" Type="http://schemas.openxmlformats.org/officeDocument/2006/relationships/image" Target="media/rId92.png"/><Relationship Id="rId97" Type="http://schemas.openxmlformats.org/officeDocument/2006/relationships/image" Target="media/rId97.png"/><Relationship Id="rId100"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64898/2026.06.01.72942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2026-10-29T11:17:07Z</dcterms:created>
  <dcterms:modified xsi:type="dcterms:W3CDTF">2026-10-29T11:17:07Z</dcterms:modified>
</cp:coreProperties>
</file>

<file path=docProps/custom.xml><?xml version="1.0" encoding="utf-8"?>
<Properties xmlns="http://schemas.openxmlformats.org/officeDocument/2006/custom-properties" xmlns:vt="http://schemas.openxmlformats.org/officeDocument/2006/docPropsVTypes"/>
</file>