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工作流程总览。实验冷冻电镜密度图和受体结构作为输入。Find 划定候选配体区域（B1–B5）。Match 将各候选区域与以 SMILES 表示的给定配体身份进行比较，为保留的候选区域分配身份，并剔除假阳性。B1 和 B2 示意两个不同位点被分配相同的配体身份，B5 示意被剔除的候选区域。Build 利用保留的位点及其配体身份，通过选定的分子对接工具生成三维配体构象；图中列出的工具包括 PocketXMol、Surflex-Dock、EMERALD 和 Vina。相同颜色表示分配到相同的配体身份。候选区域、身份分配和构象均为示意，并非针对图中输入的实际预测结果。 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 title="MDPPTFIG_eJydUsuO0zAU_ZUoa6ibloAaDZVQB9gMqEJiZ6nyOE5iNX7IdpPwktgBC3aIDR8AKz6AkeBrmOlncB2nj9GwQESKfHzv8bn3HvtVrImr4iyKrz5d_P7yE12-vdh-fQ9opLXr4ltRbJhVdcNyT1pkGD-3zFiMk3SWzDA-ZXbtlMZ4-_3H5ed3248frr79wjioYXxTThLBvFTBy9uqYabhrF01E58SxKw32ifTe9MkTcZdMruTTKbT1yea0wz-qBO1tBm5j-PKOZ0hZGnFBLEjpZmEZKGMIA62pkS5IS2XpajRZDy-iwThEseDAmj9jwYccxvD9jLmn0RUUXDKThXdCCZdUDKsJo4raSuuLY7n_YSyWXK6NGFDnzZLE-XMUl9lkaHeeNT7jgbb0bHryDGhYUy5gSNcuxVYDM3alXXEldP2JQqB1dh_yUjLEgbhOahPU0D-ZgAvdzPOT9C-j0NLoUHiHTxTdG0jqRYVkSV7YIxqK0ZyCyKJ19slrGbUhSBoHo4eFQiq6IYJ5zXXj3hd-4oe9-cDIJl1hjlaeVgA5xlU6fPXNnsSuq7nd1aDw-ftE5X7wcnGKd8hybrCCL_CxUUdZMYwzYuw9poQ92nWuYj6_PBcgUU9bXi1AxlY_boT1ca6x0yJyANgG-g0lCXNmQ3cA9qxfV6q0Do6QJLVMmpBZZZO0qDyV5a_l4cy76N7TDJHeL0LH-NaDn55hwYI_zx-8wdbLn-4" id="34" name="Picture"/>
            <a:graphic>
              <a:graphicData uri="http://schemas.openxmlformats.org/drawingml/2006/picture">
                <pic:pic>
                  <pic:nvPicPr>
                    <pic:cNvPr descr="C:/Users/15919/Desktop/论文草稿/temp/manuscript_figures_statg3wz/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1｜基于冷冻电镜数据重建配体构象的</w:t>
      </w:r>
      <w:r>
        <w:t xml:space="preserve"> Find–Match–Build </w:t>
      </w:r>
      <w:r>
        <w:rPr>
          <w:rFonts w:hint="eastAsia"/>
        </w:rPr>
        <w:t xml:space="preserve">工作流程总览。实验冷冻电镜密度图和受体结构作为输入。Find</w:t>
      </w:r>
      <w:r>
        <w:t xml:space="preserve"> </w:t>
      </w:r>
      <w:r>
        <w:rPr>
          <w:rFonts w:hint="eastAsia"/>
        </w:rPr>
        <w:t xml:space="preserve">划定候选配体区域（B1–B5）。Match</w:t>
      </w:r>
      <w:r>
        <w:t xml:space="preserve"> </w:t>
      </w:r>
      <w:r>
        <w:rPr>
          <w:rFonts w:hint="eastAsia"/>
        </w:rPr>
        <w:t xml:space="preserve">将各候选区域与以</w:t>
      </w:r>
      <w:r>
        <w:t xml:space="preserve"> SMILES </w:t>
      </w:r>
      <w:r>
        <w:rPr>
          <w:rFonts w:hint="eastAsia"/>
        </w:rPr>
        <w:t xml:space="preserve">表示的给定配体身份进行比较，为保留的候选区域分配身份，并剔除假阳性。B1</w:t>
      </w:r>
      <w:r>
        <w:t xml:space="preserve"> </w:t>
      </w:r>
      <w:r>
        <w:rPr>
          <w:rFonts w:hint="eastAsia"/>
        </w:rPr>
        <w:t xml:space="preserve">和</w:t>
      </w:r>
      <w:r>
        <w:t xml:space="preserve"> B2 </w:t>
      </w:r>
      <w:r>
        <w:rPr>
          <w:rFonts w:hint="eastAsia"/>
        </w:rPr>
        <w:t xml:space="preserve">示意两个不同位点被分配相同的配体身份，B5</w:t>
      </w:r>
      <w:r>
        <w:t xml:space="preserve"> </w:t>
      </w:r>
      <w:r>
        <w:rPr>
          <w:rFonts w:hint="eastAsia"/>
        </w:rPr>
        <w:t xml:space="preserve">示意被剔除的候选区域。Build</w:t>
      </w:r>
      <w:r>
        <w:t xml:space="preserve"> </w:t>
      </w:r>
      <w:r>
        <w:rPr>
          <w:rFonts w:hint="eastAsia"/>
        </w:rPr>
        <w:t xml:space="preserve">利用保留的位点及其配体身份，通过选定的分子对接工具生成三维配体构象；图中列出的工具包括</w:t>
      </w:r>
      <w:r>
        <w:t xml:space="preserve"> PocketXMol、Surflex-Dock、EMERALD </w:t>
      </w:r>
      <w:r>
        <w:rPr>
          <w:rFonts w:hint="eastAsia"/>
        </w:rPr>
        <w:t xml:space="preserve">和</w:t>
      </w:r>
      <w:r>
        <w:t xml:space="preserve"> </w:t>
      </w:r>
      <w:r>
        <w:rPr>
          <w:rFonts w:hint="eastAsia"/>
        </w:rPr>
        <w:t xml:space="preserve">Vina。相同颜色表示分配到相同的配体身份。候选区域、身份分配和构象均为示意，并非针对图中输入的实际预测结果。</w:t>
      </w:r>
      <w:r>
        <w:t xml:space="preserve"> </w:t>
      </w:r>
      <w:r>
        <w:t xml:space="preserve">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w:t>
      </w:r>
    </w:p>
    <w:p>
      <w:pPr>
        <w:pStyle w:val="BodyText"/>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w:t>
      </w:r>
      <w:r>
        <w:t xml:space="preserve"> blob </w:t>
      </w:r>
      <w:r>
        <w:rPr>
          <w:rFonts w:hint="eastAsia"/>
        </w:rPr>
        <w:t xml:space="preserve">与用户提供的配体身份(也就是SMILES)进行匹配。Matcher</w:t>
      </w:r>
      <w:r>
        <w:t xml:space="preserve">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在密度图中的定位能力时，我们以整图作为单位，考察语义和实例级别</w:t>
      </w:r>
      <w:r>
        <w:t xml:space="preserve"> (Semantic and instance-level) </w:t>
      </w:r>
      <w:r>
        <w:rPr>
          <w:rFonts w:hint="eastAsia"/>
        </w:rPr>
        <w:t xml:space="preserve">的精确率、召回率以及</w:t>
      </w:r>
      <w:r>
        <w:t xml:space="preserve"> </w:t>
      </w:r>
      <w:r>
        <w:rPr>
          <w:rFonts w:hint="eastAsia"/>
        </w:rPr>
        <w:t xml:space="preserve">AUPRC。在衡量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56"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，并通过对预测实例内的概率均值做排序，导出对应的</w:t>
      </w:r>
      <w:r>
        <w:t xml:space="preserve"> </w:t>
      </w:r>
      <m:oMath>
        <m:sSub>
          <m:e>
            <m:r>
              <m:rPr>
                <m:sty m:val="p"/>
              </m:rPr>
              <m:t>1to1PRAUC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w:t>
      </w:r>
      <w:r>
        <w:rPr>
          <w:rFonts w:hint="eastAsia"/>
        </w:rPr>
        <w:t xml:space="preserve">2的</w:t>
      </w:r>
      <w:r>
        <w:t xml:space="preserve"> a、c、e </w:t>
      </w:r>
      <w:r>
        <w:rPr>
          <w:rFonts w:hint="eastAsia"/>
        </w:rPr>
        <w:t xml:space="preserve">是在原始测试集（179</w:t>
      </w:r>
      <w:r>
        <w:t xml:space="preserve"> </w:t>
      </w:r>
      <w:r>
        <w:rPr>
          <w:rFonts w:hint="eastAsia"/>
        </w:rPr>
        <w:t xml:space="preserve">个</w:t>
      </w:r>
      <w:r>
        <w:t xml:space="preserve"> </w:t>
      </w:r>
      <w:r>
        <w:rPr>
          <w:rFonts w:hint="eastAsia"/>
        </w:rPr>
        <w:t xml:space="preserve">PDB，2,502个配体实例）上的预测结果，鉴于后续构象重建的测评主要针对小分子，图2的</w:t>
      </w:r>
      <w:r>
        <w:t xml:space="preserve"> b、d、f </w:t>
      </w:r>
      <w:r>
        <w:rPr>
          <w:rFonts w:hint="eastAsia"/>
        </w:rPr>
        <w:t xml:space="preserve">提供了限制在小分子上的评估结果，其中非小分子类别（如糖类、金属离子）的真实实例和预测实例都被同时过滤，不计入分子和分母（94</w:t>
      </w:r>
      <w:r>
        <w:t xml:space="preserve"> </w:t>
      </w:r>
      <w:r>
        <w:rPr>
          <w:rFonts w:hint="eastAsia"/>
        </w:rPr>
        <w:t xml:space="preserve">个</w:t>
      </w:r>
      <w:r>
        <w:t xml:space="preserve"> </w:t>
      </w:r>
      <w:r>
        <w:rPr>
          <w:rFonts w:hint="eastAsia"/>
        </w:rPr>
        <w:t xml:space="preserve">PDB，共</w:t>
      </w:r>
      <w:r>
        <w:t xml:space="preserve"> 821 </w:t>
      </w:r>
      <w:r>
        <w:rPr>
          <w:rFonts w:hint="eastAsia"/>
        </w:rPr>
        <w:t xml:space="preserve">个实例）。</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中，我们比较了使用真实受体或</w:t>
      </w:r>
      <w:r>
        <w:t xml:space="preserve"> CryoAtom2 </w:t>
      </w:r>
      <w:r>
        <w:rPr>
          <w:rFonts w:hint="eastAsia"/>
        </w:rPr>
        <w:t xml:space="preserve">重建受体的</w:t>
      </w:r>
      <w:r>
        <w:t xml:space="preserve"> </w:t>
      </w:r>
      <w:r>
        <w:rPr>
          <w:rFonts w:hint="eastAsia"/>
        </w:rPr>
        <w:t xml:space="preserve">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w:t>
      </w:r>
      <w:r>
        <w:rPr>
          <w:rFonts w:hint="eastAsia"/>
        </w:rPr>
        <w:t xml:space="preserve">0.126。我们的</w:t>
      </w:r>
      <w:r>
        <w:t xml:space="preserve"> Find </w:t>
      </w:r>
      <w:r>
        <w:rPr>
          <w:rFonts w:hint="eastAsia"/>
        </w:rPr>
        <w:t xml:space="preserve">模型即使在不知道真实受体的条件下仍然好于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our 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重建受体的</w:t>
      </w:r>
      <w:r>
        <w:t xml:space="preserve"> Find </w:t>
      </w:r>
      <w:r>
        <w:rPr>
          <w:rFonts w:hint="eastAsia"/>
        </w:rPr>
        <w:t xml:space="preserve">在</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2b），性能远远优于</w:t>
      </w:r>
      <w:r>
        <w:t xml:space="preserve"> </w:t>
      </w:r>
      <w:r>
        <w:rPr>
          <w:rFonts w:hint="eastAsia"/>
        </w:rPr>
        <w:t xml:space="preserve">Emap2lig；在小分子测试子集上，使用</w:t>
      </w:r>
      <w:r>
        <w:t xml:space="preserve"> CryoAtom2 </w:t>
      </w:r>
      <w:r>
        <w:rPr>
          <w:rFonts w:hint="eastAsia"/>
        </w:rPr>
        <w:t xml:space="preserve">重建受体的</w:t>
      </w:r>
      <w:r>
        <w:t xml:space="preserve"> Find </w:t>
      </w:r>
      <w:r>
        <w:rPr>
          <w:rFonts w:hint="eastAsia"/>
        </w:rPr>
        <w:t xml:space="preserve">在</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在主要聚焦于小分子配体的识别和建构和重建，它在小分子配体检测任务上高于它在所有类别中的平均水平。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 </w:t>
      </w:r>
      <w:r>
        <w:rPr>
          <w:rFonts w:hint="eastAsia"/>
        </w:rPr>
        <w:t xml:space="preserve">的</w:t>
      </w:r>
      <w:r>
        <w:t xml:space="preserve"> top-k </w:t>
      </w:r>
      <w:r>
        <w:rPr>
          <w:rFonts w:hint="eastAsia"/>
        </w:rPr>
        <w:t xml:space="preserve">成功率尚可【】，所以依赖于实例平均概率相对排名的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k2P0zAQ_StRzmydtLRoo6US6gKXBVVI3CxVXsdJrCa2Zbtt-DojDtxWXDhx2xM_ACT4NbD9GczE6ceKPSAiRX6eeX4z8-w3sWG-irMovrn6_uvzD-I8K0UKaPvlemCMb-N7UWyF0_Va5MibZZS-dMI6StPxaXpK6blwS68Npduv335_er_9-OHm-ielQZDSOxUVawSqheRJw6Q6cbI1TIka8w2zy5VBxvjBKB2nSTsZTdJRkrw9M5Jn8EdtUyuXsYc0rrw3GSGOV6JhbqCNUJAstG2Yh60tSW7ZRqqyqckwSSYEy9G4VwCt_9GAY35lxV7G_pOILgrJxbnmq0YoH5SsqJmXWrlKGkfjaTehWs8ln9uw4c_XcxvlwnGsMstIdwGk85_09pNj94kXjYEx1QqOSOMXhSyhWbcAv3052rwmIbBI8BsOjCphEJmD-v0EEF4P4PluxukZ2fdxaCk0yNDBC82XLlJ6VjFVikfW6k0lWO5AJEW9XcIZwX0Igubh6FGBoEr-MuGyluaJrGusiLg7HwDLnLfC8wphAZwXUKXL39rsSeS2Hu6cAYcvN890joOzldfYIcvawja4wsVFLWTQnVdh7TQhjmnR-ohjvn-uwOJI619tTwZWt-5EjXX-qdBNhADYFjoNZdn6wgXuAe3YmFc6tE4OkGW1ijagcjoejoPKnSy8l8cq76J7zDLPZL0LH-Na9X6hQz2Efxq_-wOLXoHw" id="39" name="Picture"/>
            <a:graphic>
              <a:graphicData uri="http://schemas.openxmlformats.org/drawingml/2006/picture">
                <pic:pic>
                  <pic:nvPicPr>
                    <pic:cNvPr descr="C:/Users/15919/Desktop/论文草稿/temp/manuscript_figures_statg3wz/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2｜Stage1</w:t>
      </w:r>
      <w:r>
        <w:t xml:space="preserve"> </w:t>
      </w:r>
      <w:r>
        <w:rPr>
          <w:rFonts w:hint="eastAsia"/>
        </w:rPr>
        <w:t xml:space="preserve">配体区域检测。左列：全配体（179</w:t>
      </w:r>
      <w:r>
        <w:t xml:space="preserve"> </w:t>
      </w:r>
      <w:r>
        <w:rPr>
          <w:rFonts w:hint="eastAsia"/>
        </w:rPr>
        <w:t xml:space="preserve">PDB）；右列：小分子-only（94</w:t>
      </w:r>
      <w:r>
        <w:t xml:space="preserve"> </w:t>
      </w:r>
      <w:r>
        <w:rPr>
          <w:rFonts w:hint="eastAsia"/>
        </w:rPr>
        <w:t xml:space="preserve">PDB，821</w:t>
      </w:r>
      <w:r>
        <w:t xml:space="preserve"> </w:t>
      </w:r>
      <w:r>
        <w:rPr>
          <w:rFonts w:hint="eastAsia"/>
        </w:rPr>
        <w:t xml:space="preserve">实例）。a、b，Dice、one-to-one</w:t>
      </w:r>
      <w:r>
        <w:t xml:space="preserve"> PRAUC@0.3 </w:t>
      </w:r>
      <w:r>
        <w:rPr>
          <w:rFonts w:hint="eastAsia"/>
        </w:rPr>
        <w:t xml:space="preserve">和</w:t>
      </w:r>
      <w:r>
        <w:t xml:space="preserve"> </w:t>
      </w:r>
      <w:r>
        <w:rPr>
          <w:rFonts w:hint="eastAsia"/>
        </w:rPr>
        <w:t xml:space="preserve">PRAUC@0.5；柱高为</w:t>
      </w:r>
      <w:r>
        <w:t xml:space="preserve"> macro </w:t>
      </w:r>
      <w:r>
        <w:rPr>
          <w:rFonts w:hint="eastAsia"/>
        </w:rPr>
        <w:t xml:space="preserve">均值，误差线为</w:t>
      </w:r>
      <w:r>
        <w:t xml:space="preserve"> 10,000 </w:t>
      </w:r>
      <w:r>
        <w:rPr>
          <w:rFonts w:hint="eastAsia"/>
        </w:rPr>
        <w:t xml:space="preserve">次</w:t>
      </w:r>
      <w:r>
        <w:t xml:space="preserve"> PDB bootstrap </w:t>
      </w:r>
      <w:r>
        <w:rPr>
          <w:rFonts w:hint="eastAsia"/>
        </w:rPr>
        <w:t xml:space="preserve">的均值</w:t>
      </w:r>
      <w:r>
        <w:t xml:space="preserve"> 95% </w:t>
      </w:r>
      <w:r>
        <w:rPr>
          <w:rFonts w:hint="eastAsia"/>
        </w:rPr>
        <w:t xml:space="preserve">区间。c、d，one-to-one</w:t>
      </w:r>
      <w:r>
        <w:t xml:space="preserve"> PRAUC@0.3 </w:t>
      </w:r>
      <w:r>
        <w:rPr>
          <w:rFonts w:hint="eastAsia"/>
        </w:rPr>
        <w:t xml:space="preserve">配对比较；Find_1</w:t>
      </w:r>
      <w:r>
        <w:t xml:space="preserve"> </w:t>
      </w:r>
      <w:r>
        <w:rPr>
          <w:rFonts w:hint="eastAsia"/>
        </w:rPr>
        <w:t xml:space="preserve">较高/相等/Emap2lig</w:t>
      </w:r>
      <w:r>
        <w:t xml:space="preserve"> </w:t>
      </w:r>
      <w:r>
        <w:rPr>
          <w:rFonts w:hint="eastAsia"/>
        </w:rPr>
        <w:t xml:space="preserve">较高为</w:t>
      </w:r>
      <w:r>
        <w:t xml:space="preserve"> 112/40/27 </w:t>
      </w:r>
      <w:r>
        <w:rPr>
          <w:rFonts w:hint="eastAsia"/>
        </w:rPr>
        <w:t xml:space="preserve">和</w:t>
      </w:r>
      <w:r>
        <w:t xml:space="preserve"> </w:t>
      </w:r>
      <w:r>
        <w:rPr>
          <w:rFonts w:hint="eastAsia"/>
        </w:rPr>
        <w:t xml:space="preserve">40/36/18。e、f，同阈值</w:t>
      </w:r>
      <w:r>
        <w:t xml:space="preserve"> </w:t>
      </w:r>
      <w:r>
        <w:rPr>
          <w:rFonts w:hint="eastAsia"/>
        </w:rPr>
        <w:t xml:space="preserve">Precision/Recall；白点和粗线为中位数与四分位范围。各点代表一个</w:t>
      </w:r>
      <w:r>
        <w:t xml:space="preserve"> PDB。Find_1 </w:t>
      </w:r>
      <w:r>
        <w:rPr>
          <w:rFonts w:hint="eastAsia"/>
        </w:rPr>
        <w:t xml:space="preserve">使用</w:t>
      </w:r>
      <w:r>
        <w:t xml:space="preserve"> F2–F1 </w:t>
      </w:r>
      <w:r>
        <w:rPr>
          <w:rFonts w:hint="eastAsia"/>
        </w:rPr>
        <w:t xml:space="preserve">Gaussian。小分子评估排除无小分子</w:t>
      </w:r>
      <w:r>
        <w:t xml:space="preserve"> GT </w:t>
      </w:r>
      <w:r>
        <w:rPr>
          <w:rFonts w:hint="eastAsia"/>
        </w:rPr>
        <w:t xml:space="preserve">的</w:t>
      </w:r>
      <w:r>
        <w:t xml:space="preserve"> </w:t>
      </w:r>
      <w:r>
        <w:rPr>
          <w:rFonts w:hint="eastAsia"/>
        </w:rPr>
        <w:t xml:space="preserve">PDB，忽略固定归属非小分子的候选，未归属候选仍保留。两列的评价范围不同，均值差不表示性能变化。</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30.0%；Find</w:t>
      </w:r>
      <w:r>
        <w:t xml:space="preserve"> </w:t>
      </w:r>
      <w:r>
        <w:rPr>
          <w:rFonts w:hint="eastAsia"/>
        </w:rPr>
        <w:t xml:space="preserve">将覆盖率提高至</w:t>
      </w:r>
      <w:r>
        <w:t xml:space="preserve"> </w:t>
      </w:r>
      <w:r>
        <w:rPr>
          <w:rFonts w:hint="eastAsia"/>
        </w:rPr>
        <w:t xml:space="preserve">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Find </w:t>
      </w:r>
      <w:r>
        <w:rPr>
          <w:rFonts w:hint="eastAsia"/>
        </w:rPr>
        <w:t xml:space="preserve">覆盖了其中的</w:t>
      </w:r>
      <w:r>
        <w:t xml:space="preserve"> </w:t>
      </w:r>
      <w:r>
        <w:rPr>
          <w:rFonts w:hint="eastAsia"/>
        </w:rPr>
        <w:t xml:space="preserve">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10.3% </w:t>
      </w:r>
      <w:r>
        <w:rPr>
          <w:rFonts w:hint="eastAsia"/>
        </w:rPr>
        <w:t xml:space="preserve">的真实区域，Find</w:t>
      </w:r>
      <w:r>
        <w:t xml:space="preserve"> </w:t>
      </w:r>
      <w:r>
        <w:rPr>
          <w:rFonts w:hint="eastAsia"/>
        </w:rPr>
        <w:t xml:space="preserve">则覆盖了</w:t>
      </w:r>
      <w:r>
        <w:t xml:space="preserve"> </w:t>
      </w:r>
      <w:r>
        <w:rPr>
          <w:rFonts w:hint="eastAsia"/>
        </w:rPr>
        <w:t xml:space="preserve">88.3%（图</w:t>
      </w:r>
      <w:r>
        <w:t xml:space="preserve"> </w:t>
      </w:r>
      <w:r>
        <w:rPr>
          <w:rFonts w:hint="eastAsia"/>
        </w:rPr>
        <w:t xml:space="preserve">3d）。这些局部比较表明，Find</w:t>
      </w:r>
      <w:r>
        <w:t xml:space="preserve"> </w:t>
      </w:r>
      <w:r>
        <w:rPr>
          <w:rFonts w:hint="eastAsia"/>
        </w:rPr>
        <w:t xml:space="preserve">的优势既体现在配体区域的检出，也体现在对其空间范围更完整的描述。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k1v0zAY_itRzqxO2pXRaFRCHXAZqELiZqnyHCexmtiW7bTh68gmJBAXtAsnTnAB7iDBr-nWn8HrOG03gQQiUuTH7_u8z_vlZ6EitgiTILx89331_gcyluQsXr38fPHhdPX26_rj6er1-WzR7yllm_BGEGpmZLlgqYuZJBg_NkwbjOPhKB5hfMTM3EqF8frLt4vzs_WbV5effmLsxTH-q7ogFXPKnriXyVpTYtheRbhw_oroea0cY3gwiIdx1BxEt6I4ip8fKk4T-IOmKoVJyG0cFtaqBCFDC1YR05OKCXBmUlfEwlXnKNVkyUVelagfRTeRy4LDTgG0_kcDwmyt2VZG_5OIzDJO2ZGkdcWE9UqalcRyKUzBlcHhuO1QLKacTrW_0IeLqQ5SZqjLMklQuwzU7gJ1q0BXN4EsqxS0KWoI4crOMp5DsWYG87b5YPkUecMsct-gp0QOjfAU1Pf3Abn1AJ5uehwfom0du5J8gcRN8FjSuQmEnBRE5OyO1nJZMJIaEImd3sZhFKPWG0FzF3olgVdFvw3hpOTqHi9Ll9HhNt4DkhirmaWFgxlwHkGW1n_tsiWh63ruZhRM-GT5QKaucVJb6SokSZPpyp2wuKABTwTdPPFnqwl252aNDajzd88VWNTRulfbkYHVnhtRpY29z2QVOABsDZX6tGRxbDx3hzZs5xfSl452kCSlCJagMhr2h17ljyy3l7siba1bTBJLeLkxX8Wl6OblJtRB-Mfhi197JY_b" id="43" name="Picture"/>
            <a:graphic>
              <a:graphicData uri="http://schemas.openxmlformats.org/drawingml/2006/picture">
                <pic:pic>
                  <pic:nvPicPr>
                    <pic:cNvPr descr="C:/Users/15919/Desktop/论文草稿/temp/manuscript_figures_statg3wz/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3｜不同受体条件下的小分子区域检测。a–d</w:t>
      </w:r>
      <w:r>
        <w:t xml:space="preserve"> </w:t>
      </w:r>
      <w:r>
        <w:rPr>
          <w:rFonts w:hint="eastAsia"/>
        </w:rPr>
        <w:t xml:space="preserve">依次为</w:t>
      </w:r>
      <w:r>
        <w:t xml:space="preserve"> 9PQM </w:t>
      </w:r>
      <w:r>
        <w:rPr>
          <w:rFonts w:hint="eastAsia"/>
        </w:rPr>
        <w:t xml:space="preserve">中的</w:t>
      </w:r>
      <w:r>
        <w:t xml:space="preserve"> </w:t>
      </w:r>
      <w:r>
        <w:rPr>
          <w:rFonts w:hint="eastAsia"/>
        </w:rPr>
        <w:t xml:space="preserve">ATPγS（AGS，A:401）、9UWI</w:t>
      </w:r>
      <w:r>
        <w:t xml:space="preserve"> </w:t>
      </w:r>
      <w:r>
        <w:rPr>
          <w:rFonts w:hint="eastAsia"/>
        </w:rPr>
        <w:t xml:space="preserve">中的胆固醇（CLR，B:502）、9WUP</w:t>
      </w:r>
      <w:r>
        <w:t xml:space="preserve"> </w:t>
      </w:r>
      <w:r>
        <w:rPr>
          <w:rFonts w:hint="eastAsia"/>
        </w:rPr>
        <w:t xml:space="preserve">中的</w:t>
      </w:r>
      <w:r>
        <w:t xml:space="preserve"> </w:t>
      </w:r>
      <w:r>
        <w:rPr>
          <w:rFonts w:hint="eastAsia"/>
        </w:rPr>
        <w:t xml:space="preserve">NADPH（NDP，A:1104）和</w:t>
      </w:r>
      <w:r>
        <w:t xml:space="preserve"> 9RMI </w:t>
      </w:r>
      <w:r>
        <w:rPr>
          <w:rFonts w:hint="eastAsia"/>
        </w:rPr>
        <w:t xml:space="preserve">中的</w:t>
      </w:r>
      <w:r>
        <w:t xml:space="preserve"> </w:t>
      </w:r>
      <w:r>
        <w:rPr>
          <w:rFonts w:hint="eastAsia"/>
        </w:rPr>
        <w:t xml:space="preserve">ADP（C:401）。每行左侧为复合物整体并叠加</w:t>
      </w:r>
      <w:r>
        <w:t xml:space="preserve"> Find </w:t>
      </w:r>
      <w:r>
        <w:rPr>
          <w:rFonts w:hint="eastAsia"/>
        </w:rPr>
        <w:t xml:space="preserve">在真实受体条件下检出的小分子区域，框选一个配体结合位点；右侧上排从左至右为真实受体、CryoAtom2</w:t>
      </w:r>
      <w:r>
        <w:t xml:space="preserve"> </w:t>
      </w:r>
      <w:r>
        <w:rPr>
          <w:rFonts w:hint="eastAsia"/>
        </w:rPr>
        <w:t xml:space="preserve">受体、真实配体及其对应的真实</w:t>
      </w:r>
      <w:r>
        <w:t xml:space="preserve"> ligand </w:t>
      </w:r>
      <w:r>
        <w:rPr>
          <w:rFonts w:hint="eastAsia"/>
        </w:rPr>
        <w:t xml:space="preserve">area；下排分别为使用真实受体的</w:t>
      </w:r>
      <w:r>
        <w:t xml:space="preserve"> </w:t>
      </w:r>
      <w:r>
        <w:rPr>
          <w:rFonts w:hint="eastAsia"/>
        </w:rPr>
        <w:t xml:space="preserve">Find、使用</w:t>
      </w:r>
      <w:r>
        <w:t xml:space="preserve"> CryoAtom2 </w:t>
      </w:r>
      <w:r>
        <w:rPr>
          <w:rFonts w:hint="eastAsia"/>
        </w:rPr>
        <w:t xml:space="preserve">预测受体的</w:t>
      </w:r>
      <w:r>
        <w:t xml:space="preserve"> Find </w:t>
      </w:r>
      <w:r>
        <w:rPr>
          <w:rFonts w:hint="eastAsia"/>
        </w:rPr>
        <w:t xml:space="preserve">和</w:t>
      </w:r>
      <w:r>
        <w:t xml:space="preserve"> Emap2lig </w:t>
      </w:r>
      <w:r>
        <w:rPr>
          <w:rFonts w:hint="eastAsia"/>
        </w:rPr>
        <w:t xml:space="preserve">的预测结果，它们均显示同一真实配体和实验密度，Find</w:t>
      </w:r>
      <w:r>
        <w:t xml:space="preserve"> </w:t>
      </w:r>
      <w:r>
        <w:rPr>
          <w:rFonts w:hint="eastAsia"/>
        </w:rPr>
        <w:t xml:space="preserve">两格另显示真实受体或</w:t>
      </w:r>
      <w:r>
        <w:t xml:space="preserve"> CryoAtom2 </w:t>
      </w:r>
      <w:r>
        <w:rPr>
          <w:rFonts w:hint="eastAsia"/>
        </w:rPr>
        <w:t xml:space="preserve">预测受体。每例六格共用朝向和尺度。浅绿为受体，灰色网格为实验密度，橙色为配体碳原子，其他原子按元素着色；蓝色包络为所选预测区域，浅灰蓝为真实标注区域。</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对于</w:t>
      </w:r>
      <w:r>
        <w:t xml:space="preserve"> Find </w:t>
      </w:r>
      <w:r>
        <w:rPr>
          <w:rFonts w:hint="eastAsia"/>
        </w:rPr>
        <w:t xml:space="preserve">阶段预测的一个</w:t>
      </w:r>
      <w:r>
        <w:t xml:space="preserve"> blob</w:t>
      </w:r>
      <w:r>
        <w:t xml:space="preserve"> </w:t>
      </w:r>
      <m:oMath>
        <m:sSub>
          <m:e>
            <m:r>
              <m:t>B</m:t>
            </m:r>
          </m:e>
          <m:sub>
            <m:r>
              <m:t>i</m:t>
            </m:r>
          </m:sub>
        </m:sSub>
      </m:oMath>
      <w:r>
        <w:t xml:space="preserve"> </w:t>
      </w:r>
      <w:r>
        <w:rPr>
          <w:rFonts w:hint="eastAsia"/>
        </w:rPr>
        <w:t xml:space="preserve">而言，被在</w:t>
      </w:r>
      <w:r>
        <w:t xml:space="preserve"> Match </w:t>
      </w:r>
      <w:r>
        <w:rPr>
          <w:rFonts w:hint="eastAsia"/>
        </w:rPr>
        <w:t xml:space="preserve">的训练和评估中被定义为前景，当且仅当在同一个</w:t>
      </w:r>
      <w:r>
        <w:t xml:space="preserve"> PDB </w:t>
      </w:r>
      <w:r>
        <w:rPr>
          <w:rFonts w:hint="eastAsia"/>
        </w:rPr>
        <w:t xml:space="preserve">中存在某个真实配体实例</w:t>
      </w:r>
      <w:r>
        <w:t xml:space="preserve"> </w:t>
      </w:r>
      <m:oMath>
        <m:sSub>
          <m:e>
            <m:r>
              <m:t>G</m:t>
            </m:r>
          </m:e>
          <m:sub>
            <m:r>
              <m:t>j</m:t>
            </m:r>
          </m:sub>
        </m:sSub>
      </m:oMath>
      <w:r>
        <w:t xml:space="preserve"> </w:t>
      </w:r>
      <w:r>
        <w:rPr>
          <w:rFonts w:hint="eastAsia"/>
        </w:rPr>
        <w:t xml:space="preserve">，它们的互相覆盖的比例均达到</w:t>
      </w:r>
      <w:r>
        <w:t xml:space="preserve"> </w:t>
      </w:r>
      <w:r>
        <w:rPr>
          <w:rFonts w:hint="eastAsia"/>
        </w:rPr>
        <w:t xml:space="preserve">30%，否则被定义为背景。如果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判断</w:t>
      </w:r>
      <w:r>
        <w:t xml:space="preserve"> Find </w:t>
      </w:r>
      <w:r>
        <w:rPr>
          <w:rFonts w:hint="eastAsia"/>
        </w:rPr>
        <w:t xml:space="preserve">给出的候选</w:t>
      </w:r>
      <w:r>
        <w:t xml:space="preserve"> blob </w:t>
      </w:r>
      <w:r>
        <w:rPr>
          <w:rFonts w:hint="eastAsia"/>
        </w:rPr>
        <w:t xml:space="preserve">是否为假阳性，同时把</w:t>
      </w:r>
      <w:r>
        <w:t xml:space="preserve"> blob </w:t>
      </w:r>
      <w:r>
        <w:rPr>
          <w:rFonts w:hint="eastAsia"/>
        </w:rPr>
        <w:t xml:space="preserve">与同一</w:t>
      </w:r>
      <w:r>
        <w:t xml:space="preserve"> PDB </w:t>
      </w:r>
      <w:r>
        <w:rPr>
          <w:rFonts w:hint="eastAsia"/>
        </w:rPr>
        <w:t xml:space="preserve">内的所有</w:t>
      </w:r>
      <w:r>
        <w:t xml:space="preserve"> SMILES </w:t>
      </w:r>
      <w:r>
        <w:rPr>
          <w:rFonts w:hint="eastAsia"/>
        </w:rPr>
        <w:t xml:space="preserve">进行匹配。它判断的基本单位是</w:t>
      </w:r>
      <w:r>
        <w:t xml:space="preserve"> Find </w:t>
      </w:r>
      <w:r>
        <w:rPr>
          <w:rFonts w:hint="eastAsia"/>
        </w:rPr>
        <w:t xml:space="preserve">预测的</w:t>
      </w:r>
      <w:r>
        <w:t xml:space="preserve"> blob </w:t>
      </w:r>
      <w:r>
        <w:rPr>
          <w:rFonts w:hint="eastAsia"/>
        </w:rPr>
        <w:t xml:space="preserve">以及整个</w:t>
      </w:r>
      <w:r>
        <w:t xml:space="preserve"> PDB </w:t>
      </w:r>
      <w:r>
        <w:rPr>
          <w:rFonts w:hint="eastAsia"/>
        </w:rPr>
        <w:t xml:space="preserve">中的配体身份。我们把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以真实受体或</w:t>
      </w:r>
      <w:r>
        <w:t xml:space="preserve"> CryoAtom2 </w:t>
      </w:r>
      <w:r>
        <w:rPr>
          <w:rFonts w:hint="eastAsia"/>
        </w:rPr>
        <w:t xml:space="preserve">模拟受体为输入，在测试集的</w:t>
      </w:r>
      <w:r>
        <w:t xml:space="preserve"> 179 </w:t>
      </w:r>
      <w:r>
        <w:rPr>
          <w:rFonts w:hint="eastAsia"/>
        </w:rPr>
        <w:t xml:space="preserve">个</w:t>
      </w:r>
      <w:r>
        <w:t xml:space="preserve"> PDB </w:t>
      </w:r>
      <w:r>
        <w:rPr>
          <w:rFonts w:hint="eastAsia"/>
        </w:rPr>
        <w:t xml:space="preserve">样本上分别进行推理，最终分别产生了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的基础测试集就是这些全部blob，并且同样分成真实受体和CryoAtom2受体这两个测试条件，且都不排除假阳性blob。由于我们不对blob进行额外过滤或处理，所以Match的测试可以反映真实推理管线的运行情况。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density-only，以及只使用口袋背景的</w:t>
      </w:r>
      <w:r>
        <w:t xml:space="preserve"> pocket-only。</w:t>
      </w:r>
    </w:p>
    <w:bookmarkEnd w:id="47"/>
    <w:bookmarkStart w:id="54" w:name="stage2基础评估结果"/>
    <w:p>
      <w:pPr>
        <w:pStyle w:val="3"/>
        <w:keepNext/>
        <w:ind w:firstLine="0"/>
      </w:pPr>
      <w:r>
        <w:rPr>
          <w:rFonts w:hint="eastAsia"/>
        </w:rPr>
        <w:t xml:space="preserve">stage2：基础评估结果</w:t>
      </w:r>
    </w:p>
    <w:p>
      <w:pPr>
        <w:pStyle w:val="CaptionedFigure"/>
        <w:keepNext/>
        <w:ind w:firstLine="0"/>
        <w:jc w:val="center"/>
      </w:pPr>
      <w:r>
        <w:drawing>
          <wp:inline>
            <wp:extent cx="5731510" cy="5938811"/>
            <wp:effectExtent b="0" l="0" r="0" t="0"/>
            <wp:docPr descr="图 4 | 真实受体（a）和 CryoAtom2（b）条件下的前景 F1 与 SMILES 匹配。六轴为前景 F1、总体及四类身份准确率；前景阈值由验证集冻结。Find 已选候选数为 1,653/1,651；身份支持数依次为总体 1,238/1,160、小分子 389/348、糖 284/277、金属离子 564/534、肽类 1/1（斜杠前后对应 a/b）。菱形仅示 EMERALD-ID 在独立小分子真实位点中至少一个身份取得评分后的 Top-1（233/282、263/313）。径向坐标为 30–100%。" title="MDPPTFIG_eJydUsuO0zAU_ZUoa6ZuWgLTaKiEOsBmQBUSO0uVx3ESq4lt2e6D1xqxmBWIDYg1Kz6AkeBrmM5ncG-cPkYghIgU-dx7j899-WVsmK_iLIo37y9_fvxOnGelGGwu3119_gT2bDnsGePX8a0otsLpeilyZE8ySp85YR2lSTpKRpSeCjf32lB6_fXb1Yc31xdvN19-UBpkKf2LrmKNQM1AObIsZ_bIMGkx2DA7XxgMp3eHSZr01-loeHycJK9OjOQZ_NG6qZXL2D0aV96bjBDHK9Ew19NGKAgW2jbMg2lLklu2kqpsajLo9--QhklF404BtP5HA675hRU7GftPIrooJBenmi8aoXxQsqJmXmrlKmkcjcdth2o5lXxqg8GfLKc2yoXjmGWSkXYHpF0B6TZADhdAvGgMtKkWcEUaPytkCcW6GQzbl8PVCxIcsz5-t3tGldCIzEE97QPC3QCebnscn5BdHfuSQoEMJ3im-dxFSk8qpkpx31q9qgTLHYgkqLcNOCO4D07Q3F89SBBUyW9DOK-leSjrGjMibu8HwDLnrfC8QlgA5ylkaeM3jB2J3NRDyxmY8Pnqsc6xcbbwGitk2bqwDZ6wuGgNEZzO83C2muDHsFj7iGO8e67A4kjrXm1HBlZ7bkWNdf6R0E2EANgWKg1p2fLMBe4ebdkYVzqUTvaQZbWKVqAySgdpUPkjC_fyQOWtd4dZ5pmst-5DXKtuXjihDsI_jl__AhOGhxs" id="49" name="Picture"/>
            <a:graphic>
              <a:graphicData uri="http://schemas.openxmlformats.org/drawingml/2006/picture">
                <pic:pic>
                  <pic:nvPicPr>
                    <pic:cNvPr descr="C:/Users/15919/Desktop/论文草稿/temp/manuscript_figures_statg3wz/figure_000004.png" id="50" name="Picture"/>
                    <pic:cNvPicPr>
                      <a:picLocks noChangeArrowheads="1" noChangeAspect="1"/>
                    </pic:cNvPicPr>
                  </pic:nvPicPr>
                  <pic:blipFill>
                    <a:blip r:embed="rId48"/>
                    <a:stretch>
                      <a:fillRect/>
                    </a:stretch>
                  </pic:blipFill>
                  <pic:spPr bwMode="auto">
                    <a:xfrm>
                      <a:off x="0" y="0"/>
                      <a:ext cx="5731510" cy="593881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4 | </w:t>
      </w:r>
      <w:r>
        <w:rPr>
          <w:rFonts w:hint="eastAsia"/>
        </w:rPr>
        <w:t xml:space="preserve">真实受体（a）和</w:t>
      </w:r>
      <w:r>
        <w:t xml:space="preserve"> </w:t>
      </w:r>
      <w:r>
        <w:rPr>
          <w:rFonts w:hint="eastAsia"/>
        </w:rPr>
        <w:t xml:space="preserve">CryoAtom2（b）条件下的前景</w:t>
      </w:r>
      <w:r>
        <w:t xml:space="preserve"> F1 </w:t>
      </w:r>
      <w:r>
        <w:rPr>
          <w:rFonts w:hint="eastAsia"/>
        </w:rPr>
        <w:t xml:space="preserve">与</w:t>
      </w:r>
      <w:r>
        <w:t xml:space="preserve"> SMILES </w:t>
      </w:r>
      <w:r>
        <w:rPr>
          <w:rFonts w:hint="eastAsia"/>
        </w:rPr>
        <w:t xml:space="preserve">匹配。六轴为前景</w:t>
      </w:r>
      <w:r>
        <w:t xml:space="preserve"> </w:t>
      </w:r>
      <w:r>
        <w:rPr>
          <w:rFonts w:hint="eastAsia"/>
        </w:rPr>
        <w:t xml:space="preserve">F1、总体及四类身份准确率；前景阈值由验证集冻结。Find</w:t>
      </w:r>
      <w:r>
        <w:t xml:space="preserve"> </w:t>
      </w:r>
      <w:r>
        <w:rPr>
          <w:rFonts w:hint="eastAsia"/>
        </w:rPr>
        <w:t xml:space="preserve">已选候选数为</w:t>
      </w:r>
      <w:r>
        <w:t xml:space="preserve"> </w:t>
      </w:r>
      <w:r>
        <w:rPr>
          <w:rFonts w:hint="eastAsia"/>
        </w:rPr>
        <w:t xml:space="preserve">1,653/1,651；身份支持数依次为总体</w:t>
      </w:r>
      <w:r>
        <w:t xml:space="preserve"> </w:t>
      </w:r>
      <w:r>
        <w:rPr>
          <w:rFonts w:hint="eastAsia"/>
        </w:rPr>
        <w:t xml:space="preserve">1,238/1,160、小分子</w:t>
      </w:r>
      <w:r>
        <w:t xml:space="preserve"> </w:t>
      </w:r>
      <w:r>
        <w:rPr>
          <w:rFonts w:hint="eastAsia"/>
        </w:rPr>
        <w:t xml:space="preserve">389/348、糖</w:t>
      </w:r>
      <w:r>
        <w:t xml:space="preserve"> </w:t>
      </w:r>
      <w:r>
        <w:rPr>
          <w:rFonts w:hint="eastAsia"/>
        </w:rPr>
        <w:t xml:space="preserve">284/277、金属离子</w:t>
      </w:r>
      <w:r>
        <w:t xml:space="preserve"> </w:t>
      </w:r>
      <w:r>
        <w:rPr>
          <w:rFonts w:hint="eastAsia"/>
        </w:rPr>
        <w:t xml:space="preserve">564/534、肽类</w:t>
      </w:r>
      <w:r>
        <w:t xml:space="preserve"> </w:t>
      </w:r>
      <w:r>
        <w:rPr>
          <w:rFonts w:hint="eastAsia"/>
        </w:rPr>
        <w:t xml:space="preserve">1/1（斜杠前后对应</w:t>
      </w:r>
      <w:r>
        <w:t xml:space="preserve"> </w:t>
      </w:r>
      <w:r>
        <w:rPr>
          <w:rFonts w:hint="eastAsia"/>
        </w:rPr>
        <w:t xml:space="preserve">a/b）。菱形仅示</w:t>
      </w:r>
      <w:r>
        <w:t xml:space="preserve"> EMERALD-ID </w:t>
      </w:r>
      <w:r>
        <w:rPr>
          <w:rFonts w:hint="eastAsia"/>
        </w:rPr>
        <w:t xml:space="preserve">在独立小分子真实位点中至少一个身份取得评分后的</w:t>
      </w:r>
      <w:r>
        <w:t xml:space="preserve"> </w:t>
      </w:r>
      <w:r>
        <w:rPr>
          <w:rFonts w:hint="eastAsia"/>
        </w:rPr>
        <w:t xml:space="preserve">Top-1（233/282、263/313）。径向坐标为</w:t>
      </w:r>
      <w:r>
        <w:t xml:space="preserve"> 30–100%。</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条件下的对应结果。我们把每个已选候选</w:t>
      </w:r>
      <w:r>
        <w:t xml:space="preserve"> blob </w:t>
      </w:r>
      <w:r>
        <w:rPr>
          <w:rFonts w:hint="eastAsia"/>
        </w:rPr>
        <w:t xml:space="preserve">看作一个样本，计算前景</w:t>
      </w:r>
      <w:r>
        <w:t xml:space="preserve"> </w:t>
      </w:r>
      <w:r>
        <w:rPr>
          <w:rFonts w:hint="eastAsia"/>
        </w:rPr>
        <w:t xml:space="preserve">F1；在真实前景且身份受支持的候选上计算总体</w:t>
      </w:r>
      <w:r>
        <w:t xml:space="preserve"> SMILES </w:t>
      </w:r>
      <w:r>
        <w:rPr>
          <w:rFonts w:hint="eastAsia"/>
        </w:rPr>
        <w:t xml:space="preserve">匹配准确率，并分别统计各真实配体类别（小分子、金属离子、糖、多肽）的准确率。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w:t>
      </w:r>
      <w:r>
        <w:rPr>
          <w:rFonts w:hint="eastAsia"/>
        </w:rPr>
        <w:t xml:space="preserve">87.8%（1087/1238）和</w:t>
      </w:r>
      <w:r>
        <w:t xml:space="preserve"> </w:t>
      </w:r>
      <w:r>
        <w:rPr>
          <w:rFonts w:hint="eastAsia"/>
        </w:rPr>
        <w:t xml:space="preserve">86.0%。按配体类别进一步分析，小分子和金属离子的匹配准确率分别为</w:t>
      </w:r>
      <w:r>
        <w:t xml:space="preserve"> </w:t>
      </w:r>
      <w:r>
        <w:rPr>
          <w:rFonts w:hint="eastAsia"/>
        </w:rPr>
        <w:t xml:space="preserve">92.5%（360/389）和</w:t>
      </w:r>
      <w:r>
        <w:t xml:space="preserve"> </w:t>
      </w:r>
      <w:r>
        <w:rPr>
          <w:rFonts w:hint="eastAsia"/>
        </w:rPr>
        <w:t xml:space="preserve">93.1%（525/564），高于糖类的</w:t>
      </w:r>
      <w:r>
        <w:t xml:space="preserve"> </w:t>
      </w:r>
      <w:r>
        <w:rPr>
          <w:rFonts w:hint="eastAsia"/>
        </w:rPr>
        <w:t xml:space="preserve">70.8%（201/284）。同时，整个数据集的配体中肽类占极少（仅占所有配体的【】%），我们没有为了对稀有类别提供更多测试机会而人为改变测试集的分布，所以肽类在仅有一个测试情况。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83.7%（1036/1238）；后者略低于</w:t>
      </w:r>
      <w:r>
        <w:t xml:space="preserve"> strongest </w:t>
      </w:r>
      <w:r>
        <w:rPr>
          <w:rFonts w:hint="eastAsia"/>
        </w:rPr>
        <w:t xml:space="preserve">的</w:t>
      </w:r>
      <w:r>
        <w:t xml:space="preserve"> </w:t>
      </w:r>
      <w:r>
        <w:rPr>
          <w:rFonts w:hint="eastAsia"/>
        </w:rPr>
        <w:t xml:space="preserve">87.8%，但高于</w:t>
      </w:r>
      <w:r>
        <w:t xml:space="preserve"> density-only </w:t>
      </w:r>
      <w:r>
        <w:rPr>
          <w:rFonts w:hint="eastAsia"/>
        </w:rPr>
        <w:t xml:space="preserve">的</w:t>
      </w:r>
      <w:r>
        <w:t xml:space="preserve"> </w:t>
      </w:r>
      <w:r>
        <w:rPr>
          <w:rFonts w:hint="eastAsia"/>
        </w:rPr>
        <w:t xml:space="preserve">78.6%（973/1238）和</w:t>
      </w:r>
      <w:r>
        <w:t xml:space="preserve"> pocket-only </w:t>
      </w:r>
      <w:r>
        <w:rPr>
          <w:rFonts w:hint="eastAsia"/>
        </w:rPr>
        <w:t xml:space="preserve">的</w:t>
      </w:r>
      <w:r>
        <w:t xml:space="preserve"> </w:t>
      </w:r>
      <w:r>
        <w:rPr>
          <w:rFonts w:hint="eastAsia"/>
        </w:rPr>
        <w:t xml:space="preserve">79.4%（983/1238），这表明全套体素特征提供了重要的判别信息。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模型出现一定下降相比【】，Match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469051"/>
            <wp:effectExtent b="0" l="0" r="0" t="0"/>
            <wp:docPr descr="图 5 | PDB 内候选 SMILES 数目与 strongest-1 的分类准确率。a，真实受体；b，CryoAtom2 受体。横轴为该 PDB 提供给 Match 的精确 SMILES 去重数，五种及以上合并；纵轴为 Find 已选、真实前景且身份受支持候选的类别内准确率。真实受体条件下，小分子、糖、金属离子和肽类的总支持数分别为 389、284、564 和 1；CryoAtom2 条件下分别为 348、277、534 和 1。单身份 PDB 中四类均为 100%；肽类仅有一个候选，故只显示单个数据点。" title="MDPPTFIG_eJydUsuO0zAU_ZUoa2bctGRQo6ES6gCbAVVI7CxVHsdJrCa2ZbtteK0RC1YgNiDWrPgARoKvYTqfwb1x-hiBECJS5HPvPT735RexYb6KsyjevL_8-fE7cZ6VYri5fHf1-RPY89Xo2Bjfxrei2Aqn65XIkT3NKH3qhHWUJuk4GVN6JtzCa0Pp9ddvVx9eX799s_nyg9IgS-lfdBVrBGoGypHzVqtSOH9kmLRIaJhdLA1S0jujJE0GbXr7ZDxIk5enRvIM_qhtauUydpfGlfcmI8TxSjTMHWsjFAQLbRvmwbQlyS1bS1U2NRkOBiekYVLRuFcArf_RgGt-acVOxv6TiC4KycWZ5stGKB-UrKiZl1q5ShpH40nXoVrNJJ_ZYPDHq5mNcuE4ZplmpNsD6dZA-i2QwyUQLxoDbaolXJHGzwtZQrFuDgP35Wj9nATHfIBfemxUCY3IHNTTESDcD-DZtsfJKdnVsS8pFMhwgueaL1yk9LRisMh71up1JVjuQCRBvW3AGcF9cILm_upBgqBKfhvCRS3NA1nXmBFxdz8AlsELEp5XCAvgPIEsXfyGsSORm3poOQMTvlg_0jk2zpZeY4Usawvb4AmLi1qIDKCbZ-HsNMGPYdH6iGO8f67A4kjrX21PBlZ3bkWNdf6h0E2EANgWKg1p2ercBe4ebdkYVzqUTvaQZbWK1qAyTodpUPkjC_dyX-Wdd4dZ5pmst-5DXKt-XjihHsI_iV_9Avh6iPQ" id="52" name="Picture"/>
            <a:graphic>
              <a:graphicData uri="http://schemas.openxmlformats.org/drawingml/2006/picture">
                <pic:pic>
                  <pic:nvPicPr>
                    <pic:cNvPr descr="C:/Users/15919/Desktop/论文草稿/temp/manuscript_figures_statg3wz/figure_000005.png" id="53" name="Picture"/>
                    <pic:cNvPicPr>
                      <a:picLocks noChangeArrowheads="1" noChangeAspect="1"/>
                    </pic:cNvPicPr>
                  </pic:nvPicPr>
                  <pic:blipFill>
                    <a:blip r:embed="rId51"/>
                    <a:stretch>
                      <a:fillRect/>
                    </a:stretch>
                  </pic:blipFill>
                  <pic:spPr bwMode="auto">
                    <a:xfrm>
                      <a:off x="0" y="0"/>
                      <a:ext cx="5731510" cy="546905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5 | PDB </w:t>
      </w:r>
      <w:r>
        <w:rPr>
          <w:rFonts w:hint="eastAsia"/>
        </w:rPr>
        <w:t xml:space="preserve">内候选</w:t>
      </w:r>
      <w:r>
        <w:t xml:space="preserve"> SMILES </w:t>
      </w:r>
      <w:r>
        <w:rPr>
          <w:rFonts w:hint="eastAsia"/>
        </w:rPr>
        <w:t xml:space="preserve">数目与</w:t>
      </w:r>
      <w:r>
        <w:t xml:space="preserve"> strongest-1 </w:t>
      </w:r>
      <w:r>
        <w:rPr>
          <w:rFonts w:hint="eastAsia"/>
        </w:rPr>
        <w:t xml:space="preserve">的分类准确率。a，真实受体；b，CryoAtom2</w:t>
      </w:r>
      <w:r>
        <w:t xml:space="preserve"> </w:t>
      </w:r>
      <w:r>
        <w:rPr>
          <w:rFonts w:hint="eastAsia"/>
        </w:rPr>
        <w:t xml:space="preserve">受体。横轴为该</w:t>
      </w:r>
      <w:r>
        <w:t xml:space="preserve"> PDB </w:t>
      </w:r>
      <w:r>
        <w:rPr>
          <w:rFonts w:hint="eastAsia"/>
        </w:rPr>
        <w:t xml:space="preserve">提供给</w:t>
      </w:r>
      <w:r>
        <w:t xml:space="preserve"> Match </w:t>
      </w:r>
      <w:r>
        <w:rPr>
          <w:rFonts w:hint="eastAsia"/>
        </w:rPr>
        <w:t xml:space="preserve">的精确</w:t>
      </w:r>
      <w:r>
        <w:t xml:space="preserve"> SMILES </w:t>
      </w:r>
      <w:r>
        <w:rPr>
          <w:rFonts w:hint="eastAsia"/>
        </w:rPr>
        <w:t xml:space="preserve">去重数，五种及以上合并；纵轴为</w:t>
      </w:r>
      <w:r>
        <w:t xml:space="preserve"> Find </w:t>
      </w:r>
      <w:r>
        <w:rPr>
          <w:rFonts w:hint="eastAsia"/>
        </w:rPr>
        <w:t xml:space="preserve">已选、真实前景且身份受支持候选的类别内准确率。真实受体条件下，小分子、糖、金属离子和肽类的总支持数分别为</w:t>
      </w:r>
      <w:r>
        <w:t xml:space="preserve"> 389、284、564 </w:t>
      </w:r>
      <w:r>
        <w:rPr>
          <w:rFonts w:hint="eastAsia"/>
        </w:rPr>
        <w:t xml:space="preserve">和</w:t>
      </w:r>
      <w:r>
        <w:t xml:space="preserve"> </w:t>
      </w:r>
      <w:r>
        <w:rPr>
          <w:rFonts w:hint="eastAsia"/>
        </w:rPr>
        <w:t xml:space="preserve">1；CryoAtom2</w:t>
      </w:r>
      <w:r>
        <w:t xml:space="preserve"> </w:t>
      </w:r>
      <w:r>
        <w:rPr>
          <w:rFonts w:hint="eastAsia"/>
        </w:rPr>
        <w:t xml:space="preserve">条件下分别为</w:t>
      </w:r>
      <w:r>
        <w:t xml:space="preserve"> 348、277、534 </w:t>
      </w:r>
      <w:r>
        <w:rPr>
          <w:rFonts w:hint="eastAsia"/>
        </w:rPr>
        <w:t xml:space="preserve">和</w:t>
      </w:r>
      <w:r>
        <w:t xml:space="preserve"> </w:t>
      </w:r>
      <w:r>
        <w:rPr>
          <w:rFonts w:hint="eastAsia"/>
        </w:rPr>
        <w:t xml:space="preserve">1。单身份</w:t>
      </w:r>
      <w:r>
        <w:t xml:space="preserve"> PDB </w:t>
      </w:r>
      <w:r>
        <w:rPr>
          <w:rFonts w:hint="eastAsia"/>
        </w:rPr>
        <w:t xml:space="preserve">中四类均为</w:t>
      </w:r>
      <w:r>
        <w:t xml:space="preserve"> </w:t>
      </w:r>
      <w:r>
        <w:rPr>
          <w:rFonts w:hint="eastAsia"/>
        </w:rPr>
        <w:t xml:space="preserve">100%；肽类仅有一个候选，故只显示单个数据点。</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的结果。随着</w:t>
      </w:r>
      <w:r>
        <w:t xml:space="preserve"> PDB </w:t>
      </w:r>
      <w:r>
        <w:rPr>
          <w:rFonts w:hint="eastAsia"/>
        </w:rPr>
        <w:t xml:space="preserve">中配体身份总数从少到多，身份判别的难度逐渐增加。比如，真实受体条件下，小分子准确率从双身份</w:t>
      </w:r>
      <w:r>
        <w:t xml:space="preserve"> PDB </w:t>
      </w:r>
      <w:r>
        <w:rPr>
          <w:rFonts w:hint="eastAsia"/>
        </w:rPr>
        <w:t xml:space="preserve">中的</w:t>
      </w:r>
      <w:r>
        <w:t xml:space="preserve"> 【】% </w:t>
      </w:r>
      <w:r>
        <w:rPr>
          <w:rFonts w:hint="eastAsia"/>
        </w:rPr>
        <w:t xml:space="preserve">降至四身份</w:t>
      </w:r>
      <w:r>
        <w:t xml:space="preserve"> PDB </w:t>
      </w:r>
      <w:r>
        <w:rPr>
          <w:rFonts w:hint="eastAsia"/>
        </w:rPr>
        <w:t xml:space="preserve">的</w:t>
      </w:r>
      <w:r>
        <w:t xml:space="preserve"> </w:t>
      </w:r>
      <w:r>
        <w:rPr>
          <w:rFonts w:hint="eastAsia"/>
        </w:rPr>
        <w:t xml:space="preserve">【】%。不过，身份数少于</w:t>
      </w:r>
      <w:r>
        <w:t xml:space="preserve"> 4 </w:t>
      </w:r>
      <w:r>
        <w:rPr>
          <w:rFonts w:hint="eastAsia"/>
        </w:rPr>
        <w:t xml:space="preserve">时，各类别的准确率普遍高于</w:t>
      </w:r>
      <w:r>
        <w:t xml:space="preserve"> </w:t>
      </w:r>
      <w:r>
        <w:rPr>
          <w:rFonts w:hint="eastAsia"/>
        </w:rPr>
        <w:t xml:space="preserve">80%，而这类情景占了多数，所以从实用性的角度来看，Match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与此同时，金属离子在各分组保持较高准确率，所以它反映了金属离子与其他配体的化学性质差异更大。注意在身份匹配时，我们没有预先泄漏对应候选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的表现。EMERALD-ID</w:t>
      </w:r>
      <w:r>
        <w:t xml:space="preserve"> </w:t>
      </w:r>
      <w:r>
        <w:rPr>
          <w:rFonts w:hint="eastAsia"/>
        </w:rPr>
        <w:t xml:space="preserve">通过对一个位点的不同</w:t>
      </w:r>
      <w:r>
        <w:t xml:space="preserve"> SMILES </w:t>
      </w:r>
      <w:r>
        <w:rPr>
          <w:rFonts w:hint="eastAsia"/>
        </w:rPr>
        <w:t xml:space="preserve">逐一进行分子对接，再由对接后的评分反过来判断最匹配的配体身份。但这个过程只能通过</w:t>
      </w:r>
      <w:r>
        <w:t xml:space="preserve"> CPU </w:t>
      </w:r>
      <w:r>
        <w:rPr>
          <w:rFonts w:hint="eastAsia"/>
        </w:rPr>
        <w:t xml:space="preserve">运行，无法通过GPU加速。</w:t>
      </w:r>
    </w:p>
    <w:p>
      <w:pPr>
        <w:pStyle w:val="BodyText"/>
        <w:spacing w:line="360" w:lineRule="auto" w:after="120"/>
        <w:ind w:firstLine="420"/>
      </w:pPr>
      <w:r>
        <w:rPr>
          <w:rFonts w:hint="eastAsia"/>
        </w:rPr>
        <w:t xml:space="preserve">真实受体和</w:t>
      </w:r>
      <w:r>
        <w:t xml:space="preserve"> CryoAtom2 </w:t>
      </w:r>
      <w:r>
        <w:rPr>
          <w:rFonts w:hint="eastAsia"/>
        </w:rPr>
        <w:t xml:space="preserve">条件下，每个位点完整任务的平均运行时间分别约为</w:t>
      </w:r>
      <w:r>
        <w:t xml:space="preserve"> 254 </w:t>
      </w:r>
      <w:r>
        <w:rPr>
          <w:rFonts w:hint="eastAsia"/>
        </w:rPr>
        <w:t xml:space="preserve">和</w:t>
      </w:r>
      <w:r>
        <w:t xml:space="preserve"> 88 </w:t>
      </w:r>
      <w:r>
        <w:rPr>
          <w:rFonts w:hint="eastAsia"/>
        </w:rPr>
        <w:t xml:space="preserve">分钟；候选身份较多的</w:t>
      </w:r>
      <w:r>
        <w:t xml:space="preserve"> PDB </w:t>
      </w:r>
      <w:r>
        <w:rPr>
          <w:rFonts w:hint="eastAsia"/>
        </w:rPr>
        <w:t xml:space="preserve">因而代价更高。我们为</w:t>
      </w:r>
      <w:r>
        <w:t xml:space="preserve"> EMERALD-ID </w:t>
      </w:r>
      <w:r>
        <w:rPr>
          <w:rFonts w:hint="eastAsia"/>
        </w:rPr>
        <w:t xml:space="preserve">划定了单独的小分子测试范围：在含小分子查询点的</w:t>
      </w:r>
      <w:r>
        <w:t xml:space="preserve"> PDB </w:t>
      </w:r>
      <w:r>
        <w:rPr>
          <w:rFonts w:hint="eastAsia"/>
        </w:rPr>
        <w:t xml:space="preserve">中，按“小分子身份数</w:t>
      </w:r>
      <w:r>
        <w:t xml:space="preserve"> × </w:t>
      </w:r>
      <w:r>
        <w:rPr>
          <w:rFonts w:hint="eastAsia"/>
        </w:rPr>
        <w:t xml:space="preserve">小分子实例数”去掉成本最高的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个小分子位点，并仅提供小分子身份。部分位点未取得有效评分；至少有一个身份取得评分的位点在真实受体和</w:t>
      </w:r>
      <w:r>
        <w:t xml:space="preserve"> CryoAtom2 </w:t>
      </w:r>
      <w:r>
        <w:rPr>
          <w:rFonts w:hint="eastAsia"/>
        </w:rPr>
        <w:t xml:space="preserve">条件下分别为</w:t>
      </w:r>
      <w:r>
        <w:t xml:space="preserve"> 282 </w:t>
      </w:r>
      <w:r>
        <w:rPr>
          <w:rFonts w:hint="eastAsia"/>
        </w:rPr>
        <w:t xml:space="preserve">和</w:t>
      </w:r>
      <w:r>
        <w:t xml:space="preserve"> 313 </w:t>
      </w:r>
      <w:r>
        <w:rPr>
          <w:rFonts w:hint="eastAsia"/>
        </w:rPr>
        <w:t xml:space="preserve">个，相应的身份准确率分别为</w:t>
      </w:r>
      <w:r>
        <w:t xml:space="preserve"> 233/282 </w:t>
      </w:r>
      <w:r>
        <w:rPr>
          <w:rFonts w:hint="eastAsia"/>
        </w:rPr>
        <w:t xml:space="preserve">和</w:t>
      </w:r>
      <w:r>
        <w:t xml:space="preserve"> </w:t>
      </w:r>
      <w:r>
        <w:rPr>
          <w:rFonts w:hint="eastAsia"/>
        </w:rPr>
        <w:t xml:space="preserve">263/313（图</w:t>
      </w:r>
      <w:r>
        <w:t xml:space="preserve"> </w:t>
      </w:r>
      <w:r>
        <w:rPr>
          <w:rFonts w:hint="eastAsia"/>
        </w:rPr>
        <w:t xml:space="preserve">4a、b）。</w:t>
      </w:r>
    </w:p>
    <w:bookmarkEnd w:id="54"/>
    <w:bookmarkEnd w:id="55"/>
    <w:bookmarkEnd w:id="56"/>
    <w:bookmarkStart w:id="78" w:name="method"/>
    <w:p>
      <w:pPr>
        <w:pStyle w:val="1"/>
        <w:keepNext/>
        <w:ind w:firstLine="0"/>
      </w:pPr>
      <w:r>
        <w:t xml:space="preserve">Method</w:t>
      </w:r>
    </w:p>
    <w:bookmarkStart w:id="57"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57"/>
    <w:bookmarkStart w:id="60"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58"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58"/>
    <w:bookmarkStart w:id="59"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59"/>
    <w:bookmarkEnd w:id="60"/>
    <w:bookmarkStart w:id="66" w:name="stage1-find"/>
    <w:p>
      <w:pPr>
        <w:pStyle w:val="2"/>
        <w:keepNext/>
        <w:ind w:firstLine="0"/>
      </w:pPr>
      <w:r>
        <w:t xml:space="preserve">Stage1-Find</w:t>
      </w:r>
    </w:p>
    <w:bookmarkStart w:id="61"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61"/>
    <w:bookmarkStart w:id="62"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62"/>
    <w:bookmarkStart w:id="63"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63"/>
    <w:bookmarkStart w:id="64"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64"/>
    <w:bookmarkStart w:id="65" w:name="case-study"/>
    <w:p>
      <w:pPr>
        <w:pStyle w:val="3"/>
        <w:keepNext/>
        <w:ind w:firstLine="0"/>
      </w:pPr>
      <w:r>
        <w:t xml:space="preserve">case study</w:t>
      </w:r>
    </w:p>
    <w:bookmarkEnd w:id="65"/>
    <w:bookmarkEnd w:id="66"/>
    <w:bookmarkStart w:id="73" w:name="stage2-match"/>
    <w:p>
      <w:pPr>
        <w:pStyle w:val="2"/>
        <w:keepNext/>
        <w:ind w:firstLine="0"/>
      </w:pPr>
      <w:r>
        <w:t xml:space="preserve">Stage2-Match</w:t>
      </w:r>
    </w:p>
    <w:bookmarkStart w:id="67"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67"/>
    <w:bookmarkStart w:id="68"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RDKID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，使用它的向量表示分别与它自身的图表示以及其他</w:t>
      </w:r>
      <w:r>
        <w:t xml:space="preserve"> SMILES </w:t>
      </w:r>
      <w:r>
        <w:rPr>
          <w:rFonts w:hint="eastAsia"/>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68"/>
    <w:bookmarkStart w:id="69"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69"/>
    <w:bookmarkStart w:id="70"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70"/>
    <w:bookmarkStart w:id="71"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71"/>
    <w:bookmarkStart w:id="72" w:name="评估"/>
    <w:p>
      <w:pPr>
        <w:pStyle w:val="3"/>
        <w:keepNext/>
        <w:ind w:firstLine="0"/>
      </w:pPr>
      <w:r>
        <w:rPr>
          <w:rFonts w:hint="eastAsia"/>
        </w:rPr>
        <w:t xml:space="preserve">评估</w:t>
      </w:r>
    </w:p>
    <w:bookmarkEnd w:id="72"/>
    <w:bookmarkEnd w:id="73"/>
    <w:bookmarkStart w:id="77" w:name="stage3-build"/>
    <w:p>
      <w:pPr>
        <w:pStyle w:val="2"/>
        <w:keepNext/>
        <w:ind w:firstLine="0"/>
      </w:pPr>
      <w:r>
        <w:t xml:space="preserve">Stage3-Build</w:t>
      </w:r>
    </w:p>
    <w:bookmarkStart w:id="74"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74"/>
    <w:bookmarkStart w:id="75"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75"/>
    <w:bookmarkStart w:id="76" w:name="评估-1"/>
    <w:p>
      <w:pPr>
        <w:pStyle w:val="3"/>
        <w:keepNext/>
        <w:ind w:firstLine="0"/>
      </w:pPr>
      <w:r>
        <w:rPr>
          <w:rFonts w:hint="eastAsia"/>
        </w:rPr>
        <w:t xml:space="preserve">评估</w:t>
      </w:r>
    </w:p>
    <w:bookmarkEnd w:id="76"/>
    <w:bookmarkEnd w:id="77"/>
    <w:bookmarkEnd w:id="7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2026-10-01T09:15:49Z</dcterms:created>
  <dcterms:modified xsi:type="dcterms:W3CDTF">2026-10-01T09:15:49Z</dcterms:modified>
</cp:coreProperties>
</file>

<file path=docProps/custom.xml><?xml version="1.0" encoding="utf-8"?>
<Properties xmlns="http://schemas.openxmlformats.org/officeDocument/2006/custom-properties" xmlns:vt="http://schemas.openxmlformats.org/officeDocument/2006/docPropsVTypes"/>
</file>