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1u1DAQfpUoZ1hvtg1torIS2gKXglZI3Cyt3MTZWJvYru3NBgESN8qBG-LCA8CJB6ASPA3tPgYzcfanKgdEpMifZz5_M_PZr0PNXBmmQXjz6er3l5_k-t3V-usloIHWrg3vBaHhVlUNz5E0SSl9abmxlEZxEiWUnnK7cEpTuv7-4_rz-_XHDzffflHq1Si9KydZzVGqEPP7quGmEXw1a0aYqplZLDUm46ODg8MobqPkMDo-On5zokWWwh-0dSVtyh7SsHROp4TYrOQ1swOluYRkoUzNHGzNnOSGrYSc1xUZDYcPSM2EpGGvAFr_owHH3NLwrYz5JxFVFCLjpypb1lw6r2R4xZxQ0pZCWxqOuwllMxXZ1PhN9ryZmiDnNsMqk5R0xpPOd9LbTvZdJ47XGsaUSzgitJuBxdCsnV1UF0lcioT4wGyIXzTQcg6DiBzUowgQ3gzg6WbG8QnZ9rFryTfI0MEzlS1sINWkZHLOHxmjViVnuUVB1NskrOaZ80HQ3B3dK-BVyR0Tziuhn4iqwoqIu_MesNQ6w11WIiyA8wKqdPlbmy2J3NbDndXg8PnqmcpxcLZ0CjtkaVuYGle4uKCFzBCmeeXXThPimOatCzLM988VWBnS-lfbk4HVrRtRbax7ylUdIAC2gU59WdacWc_doQ0b81L51skOsrSSwQpUkngUe5W_svBeHsu8i24xSx0T1Sa8jyvZ-4UO9RD-cfj2D4UKf1s" id="10" name="Picture"/>
            <a:graphic>
              <a:graphicData uri="http://schemas.openxmlformats.org/drawingml/2006/picture">
                <pic:pic>
                  <pic:nvPicPr>
                    <pic:cNvPr descr="C:/Users/15919/Desktop/论文草稿/temp/manuscript_figures_qlq95hi9/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工作流程总览。实验冷冻电镜密度图和受体结构作为输入。Find</w:t>
      </w:r>
      <w:r>
        <w:rPr>
          <w:rFonts w:ascii="Times New Roman" w:hAnsi="Times New Roman"/>
          <w:sz w:val="24"/>
        </w:rPr>
        <w:t xml:space="preserve"> </w:t>
      </w:r>
      <w:r>
        <w:rPr>
          <w:rFonts w:hint="eastAsia" w:ascii="Times New Roman" w:hAnsi="Times New Roman"/>
          <w:sz w:val="24"/>
        </w:rPr>
        <w:t xml:space="preserve">划定候选配体区域（B1–B5）。Match</w:t>
      </w:r>
      <w:r>
        <w:rPr>
          <w:rFonts w:ascii="Times New Roman" w:hAnsi="Times New Roman"/>
          <w:sz w:val="24"/>
        </w:rPr>
        <w:t xml:space="preserve"> </w:t>
      </w:r>
      <w:r>
        <w:rPr>
          <w:rFonts w:hint="eastAsia" w:ascii="Times New Roman" w:hAnsi="Times New Roman"/>
          <w:sz w:val="24"/>
        </w:rPr>
        <w:t xml:space="preserve">将各候选区域与以</w:t>
      </w:r>
      <w:r>
        <w:rPr>
          <w:rFonts w:ascii="Times New Roman" w:hAnsi="Times New Roman"/>
          <w:sz w:val="24"/>
        </w:rPr>
        <w:t xml:space="preserve"> SMILES </w:t>
      </w:r>
      <w:r>
        <w:rPr>
          <w:rFonts w:hint="eastAsia" w:ascii="Times New Roman" w:hAnsi="Times New Roman"/>
          <w:sz w:val="24"/>
        </w:rPr>
        <w:t xml:space="preserve">表示的给定配体身份进行比较，为保留的候选区域分配身份，并剔除假阳性。B1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利用保留的位点及其配体身份，通过选定的分子对接工具生成三维配体构象；图中列出的工具包括</w:t>
      </w:r>
      <w:r>
        <w:rPr>
          <w:rFonts w:ascii="Times New Roman" w:hAnsi="Times New Roman"/>
          <w:sz w:val="24"/>
        </w:rPr>
        <w:t xml:space="preserve"> PocketXMol、Surflex-Dock、EMERALD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Vina。相同颜色表示分配到相同的配体身份。候选区域、身份分配和构象均为示意，并非针对图中输入的实际预测结果。</w:t>
      </w:r>
      <w:r>
        <w:rPr>
          <w:rFonts w:ascii="Times New Roman" w:hAnsi="Times New Roman"/>
          <w:sz w:val="24"/>
        </w:rPr>
        <w:t xml:space="preserve"> </w:t>
      </w:r>
      <w:r>
        <w:rPr>
          <w:rFonts w:ascii="Times New Roman" w:hAnsi="Times New Roman"/>
          <w:sz w:val="24"/>
        </w:rP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32"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bugxY1GiqhDrAZUIXEzlLlcZzEqmN7bLcNAtaIBTvEhhW7WfEBIMHXwPQzuDdO2xkxC0SkyMf3HJ_7sF-nloUqzZL0-uP3X59_EB9YKQaAdl-uetaGJr2XpE54ozYiR908o_SlF85TOhhPB1NKz4RfBWMp3X399vvTu92H99dXPymNhpTe6ahZLdAtkic1k_rEy8YyLRTyNXOrtUXF-MFodH8wbiajCa5vTq3kGfxJUyvtM_aQplUINiPE80rUzPeMFRrIwriaBdi6kuSObaUua0WG_f6EYDqadg7g9T8ecCysnTjYuH8yMUUhuTgzfF0LHaKTE4oFabSvpPU0nbUd6s1C8oWLG_58s3BJLjzHLPOMtBdA2vmTbvzk5vRJELWFNvUajkgbloUsoVi_vFSX03ElpyQGln38hj2rS2hE5uA-mADC6wG82Pc4OyWHOo4lxQIZTvDc8JVPtJlXTJfikXNmWwmWezREvz3hreAhBsHzePRGguhK_hrChZL2iVQKMyJuz0fAMh-cCLxCWIDmBWRp-Vubg4jc9sOdtzDhi-0zk2PjbB0MVsiypnA1rnBxSQNMH7p5FdfWE-JIiyYkHPnuuYKKo6x7tZ0YVO26N7XOh6fC1AkCUDuoNKZlm3MftUe0VyOvTSydHCHLlE624DIdD8fR5U4V3stjnbfRA2ZZYFLtwzex0t28cEIdhH-Wvv0DrlCBkA" id="15" name="Picture"/>
            <a:graphic>
              <a:graphicData uri="http://schemas.openxmlformats.org/drawingml/2006/picture">
                <pic:pic>
                  <pic:nvPicPr>
                    <pic:cNvPr descr="C:/Users/15919/Desktop/论文草稿/temp/manuscript_figures_qlq95hi9/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tu1DAU_ZUoazqeR0OZqIyEWmBT0AiJnaWR6ziJ1cR2bc8DAUuKkEBsUDesWMEG2IMEXzPtfAb3xpmZViCBiBT5-N5zz335aWyYL-M0ii_ffV--_0GcZ4XoLV98vvhwtnz7dfXxbPn6fDLrd4zxi_hGFFvhdDUTGcYcpJQ-dsI6SnvJsDek9FC4E68Npasv3y7OX67evLr89JPSIE7pX9UVqwUqB-JOrqeWMyd2aiYV-mtmT6YGGcneYLDbSxZ73Vv93WT32b6RPIU_WtSVcim7TePSe5MS4ngpauY62ggFzlzbmnm42oJkls2lKuqK9LvdmwSz0LhVAK3_0YAwP7ViI2P_SUTnueTiUPNpLZQPSlZUzEutXCmNo_Go6VDNxpKPbbjwh7OxjTLhOGY5SEmzDNLsgrSrIFc3QbyoDbSpphAijZ_ksoBi3eS0Oh0mpRySYJh08Rt0jCqgEZmBer8LCNcDeLzucbRPNnVsSwoFMpzgkeYnLlL6oGSqEHes1fNSsMyBSA_11g5nBPfBCJrb0CsJgir5bQjHlTT3ZFVhRsRNfAAsdd4Kz0uEOXAeQZbGf-2yIZHrenhzBiZ8PH-gM2ycTb3GClm6yG2NJywuWoAHp_MknI0m2NEtFj7i6G-fK7A40tpX25KB1ZxrUWOdvy90HSEAtoVKQ1o2O3KBu0VrNvqVDqWTLWRppaI5qAyTfhJU_sjCvdxVWWPdYJZ6Jqu1-SquVDsvnFAL4R_Fz38BnD-Peg" id="19" name="Picture"/>
            <a:graphic>
              <a:graphicData uri="http://schemas.openxmlformats.org/drawingml/2006/picture">
                <pic:pic>
                  <pic:nvPicPr>
                    <pic:cNvPr descr="C:/Users/15919/Desktop/论文草稿/temp/manuscript_figures_qlq95hi9/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令</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blob </w:t>
      </w:r>
      <w:r>
        <w:rPr>
          <w:rFonts w:hint="eastAsia" w:ascii="Times New Roman" w:hAnsi="Times New Roman"/>
          <w:sz w:val="24"/>
        </w:rPr>
        <w:t xml:space="preserve">所覆盖的体素，</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衡量</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衡量真实配体被</w:t>
      </w:r>
      <w:r>
        <w:rPr>
          <w:rFonts w:ascii="Times New Roman" w:hAnsi="Times New Roman"/>
          <w:sz w:val="24"/>
        </w:rPr>
        <w:t xml:space="preserve"> blob </w:t>
      </w:r>
      <w:r>
        <w:rPr>
          <w:rFonts w:hint="eastAsia" w:ascii="Times New Roman" w:hAnsi="Times New Roman"/>
          <w:sz w:val="24"/>
        </w:rPr>
        <w:t xml:space="preserve">覆盖的比例。将两个方向均达到</w:t>
      </w:r>
      <w:r>
        <w:rPr>
          <w:rFonts w:ascii="Times New Roman" w:hAnsi="Times New Roman"/>
          <w:sz w:val="24"/>
        </w:rPr>
        <w:t xml:space="preserve"> </w:t>
      </w:r>
      <m:oMath>
        <m:r>
          <m:t>0.30</m:t>
        </m:r>
      </m:oMath>
      <w:r>
        <w:rPr>
          <w:rFonts w:ascii="Times New Roman" w:hAnsi="Times New Roman"/>
          <w:sz w:val="24"/>
        </w:rPr>
        <w:t xml:space="preserve">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当且仅当</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该实例的精确</w:t>
      </w:r>
      <w:r>
        <w:rPr>
          <w:rFonts w:ascii="Times New Roman" w:hAnsi="Times New Roman"/>
          <w:sz w:val="24"/>
        </w:rPr>
        <w:t xml:space="preserve"> SMILES </w:t>
      </w:r>
      <w:r>
        <w:rPr>
          <w:rFonts w:hint="eastAsia" w:ascii="Times New Roman" w:hAnsi="Times New Roman"/>
          <w:sz w:val="24"/>
        </w:rPr>
        <w:t xml:space="preserve">即为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判断</w:t>
      </w:r>
      <w:r>
        <w:rPr>
          <w:rFonts w:ascii="Times New Roman" w:hAnsi="Times New Roman"/>
          <w:sz w:val="24"/>
        </w:rPr>
        <w:t xml:space="preserve"> Find </w:t>
      </w:r>
      <w:r>
        <w:rPr>
          <w:rFonts w:hint="eastAsia" w:ascii="Times New Roman" w:hAnsi="Times New Roman"/>
          <w:sz w:val="24"/>
        </w:rPr>
        <w:t xml:space="preserve">给出的候选</w:t>
      </w:r>
      <w:r>
        <w:rPr>
          <w:rFonts w:ascii="Times New Roman" w:hAnsi="Times New Roman"/>
          <w:sz w:val="24"/>
        </w:rPr>
        <w:t xml:space="preserve"> blob </w:t>
      </w:r>
      <w:r>
        <w:rPr>
          <w:rFonts w:hint="eastAsia" w:ascii="Times New Roman" w:hAnsi="Times New Roman"/>
          <w:sz w:val="24"/>
        </w:rPr>
        <w:t xml:space="preserve">是否为假阳性，同时把</w:t>
      </w:r>
      <w:r>
        <w:rPr>
          <w:rFonts w:ascii="Times New Roman" w:hAnsi="Times New Roman"/>
          <w:sz w:val="24"/>
        </w:rPr>
        <w:t xml:space="preserve"> blob </w:t>
      </w:r>
      <w:r>
        <w:rPr>
          <w:rFonts w:hint="eastAsia" w:ascii="Times New Roman" w:hAnsi="Times New Roman"/>
          <w:sz w:val="24"/>
        </w:rPr>
        <w:t xml:space="preserve">与同一</w:t>
      </w:r>
      <w:r>
        <w:rPr>
          <w:rFonts w:ascii="Times New Roman" w:hAnsi="Times New Roman"/>
          <w:sz w:val="24"/>
        </w:rPr>
        <w:t xml:space="preserve"> PDB </w:t>
      </w:r>
      <w:r>
        <w:rPr>
          <w:rFonts w:hint="eastAsia" w:ascii="Times New Roman" w:hAnsi="Times New Roman"/>
          <w:sz w:val="24"/>
        </w:rPr>
        <w:t xml:space="preserve">内的所有</w:t>
      </w:r>
      <w:r>
        <w:rPr>
          <w:rFonts w:ascii="Times New Roman" w:hAnsi="Times New Roman"/>
          <w:sz w:val="24"/>
        </w:rPr>
        <w:t xml:space="preserve"> SMILES </w:t>
      </w:r>
      <w:r>
        <w:rPr>
          <w:rFonts w:hint="eastAsia" w:ascii="Times New Roman" w:hAnsi="Times New Roman"/>
          <w:sz w:val="24"/>
        </w:rPr>
        <w:t xml:space="preserve">进行匹配。它判断的基本单位是</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 </w:t>
      </w:r>
      <w:r>
        <w:rPr>
          <w:rFonts w:hint="eastAsia" w:ascii="Times New Roman" w:hAnsi="Times New Roman"/>
          <w:sz w:val="24"/>
        </w:rPr>
        <w:t xml:space="preserve">以及整个</w:t>
      </w:r>
      <w:r>
        <w:rPr>
          <w:rFonts w:ascii="Times New Roman" w:hAnsi="Times New Roman"/>
          <w:sz w:val="24"/>
        </w:rPr>
        <w:t xml:space="preserve"> PDB </w:t>
      </w:r>
      <w:r>
        <w:rPr>
          <w:rFonts w:hint="eastAsia" w:ascii="Times New Roman" w:hAnsi="Times New Roman"/>
          <w:sz w:val="24"/>
        </w:rPr>
        <w:t xml:space="preserve">中的配体身份。我们把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训练完毕后，在真实受体或模拟受体条件下分别对测试集的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density-only，以及只使用口袋背景的</w:t>
      </w:r>
      <w:r>
        <w:rPr>
          <w:rFonts w:ascii="Times New Roman" w:hAnsi="Times New Roman"/>
          <w:sz w:val="24"/>
        </w:rPr>
        <w:t xml:space="preserve"> pocket-only。</w:t>
      </w:r>
    </w:p>
    <w:bookmarkEnd w:id="23"/>
    <w:bookmarkStart w:id="30" w:name="stage2基础评估结果"/>
    <w:p>
      <w:pPr>
        <w:pStyle w:val="Heading3"/>
        <w:keepNext/>
        <w:spacing w:line="480" w:lineRule="auto"/>
        <w:ind w:firstLine="0"/>
      </w:pPr>
      <w:r>
        <w:rPr>
          <w:rFonts w:hint="eastAsia" w:ascii="Times New Roman" w:hAnsi="Times New Roman"/>
          <w:sz w:val="24"/>
        </w:rPr>
        <w:t xml:space="preserve">stage2：基础评估结果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01HjYZKqANsBlQhsbNU3XGcxmpie2y3zQhYIxasQGxArFnxAYwEX8N0PoPrOH2MAAkRKfK5PsfnPuwXsQZXxGkUb95f__z4nVgHc97fXL-7-fwJ447Wro7vRbHhVpUrnnnpJKX0ueXGUtpLRr0RpWfcLpzSlN5-_Xbz4fXt2zebLz8oDZ6U_s1UQsW9YeCPDGRgjjQI48kKzGKpPZ2cHB8PekmdnCT93nDw8lQLluIf1VUpbQr3aVw4p1NCLCt4BbajNJdI5spU4DA0c5IZWAs5r0rS73aHpAIhadw6oNf_eOAxtzR8Z2P-yUTluWD8TLFlxaULToaX4ISSthDa0njcdChXU8GmJgTs6Wpqooxb5rNMUtJcAGnmT9rxk8PpE8crjW3KJR4R2s1yMcdi7eyyvBwlhRiRsDHr-m_Q0XKOjYgM3ftDRP5uEE-3PY5Pya6OfUmhQPATPFdsYSOpJgXIOX9gjFoXHDKLJj3vtyWs5syFTfTcHz1IEFzJb0O4KIV-JMrSZ_S4OR8ApNYZ7ljhYY6aZ5il4e8EOxG56-cjq3HCF-snKvONw9IpXyGkdW4qv-LFRTUyXezmKqyNJ-57mtcuYp5vnyuq2FUTNq-2FaOqWbem2lj3mKsq8gDVBisNaWF1boN2j7Zqz0sVSid7CGkpozW6jJJ-Elz-qPL38lBmze4OQ-pAlNvtQ1zKdl5-Qi3Efxy_-gXwVoSP" id="25" name="Picture"/>
            <a:graphic>
              <a:graphicData uri="http://schemas.openxmlformats.org/drawingml/2006/picture">
                <pic:pic>
                  <pic:nvPicPr>
                    <pic:cNvPr descr="C:/Users/15919/Desktop/论文草稿/temp/manuscript_figures_qlq95hi9/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20–100%。前景阈值由验证集冻结。真实受体条件下有</w:t>
      </w:r>
      <w:r>
        <w:rPr>
          <w:rFonts w:ascii="Times New Roman" w:hAnsi="Times New Roman"/>
          <w:sz w:val="24"/>
        </w:rPr>
        <w:t xml:space="preserve"> 1,653 </w:t>
      </w:r>
      <w:r>
        <w:rPr>
          <w:rFonts w:hint="eastAsia" w:ascii="Times New Roman" w:hAnsi="Times New Roman"/>
          <w:sz w:val="24"/>
        </w:rPr>
        <w:t xml:space="preserve">个候选，其中1,238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tu1DAU_ZUoazrOTJuBRGUkNAU2BY2Q2FmqXMdJrHFs1_bMBAFrxKIrEBsQa1Z8AJXga-j0M7iOM48KkBCRIp977_G5L7-MNXF1nEfx-v3Vz4_fkXWkYqP11bvrz5_AHmjt2vhOFBtmlViywlOnOcbPLTMW42GaDTOMT5idO6Uxvvn67frDm5vLt-svPzAOmhj_TVSShnnBED-wzihZMesONOHGExpi5gvtKendw8OjYdqm4-ReMj56daw5zeGP2kZIm5P7OK6d0zlCltasIXagNJMQLJVpiAPTVKgwZMVl1Qg0SpIxagiXOO4VQOt_NOCaWxi2lTH_JKLKklN2ouiiYdIFJcMEcVxJW3NtcTzpOpTLGaczEwz6dDkzUcEs9VmmOeqWgLodoH4FaH8DyLFGQ5tyAVe4dmclr6BYe3YhLrK05hkKjrPEf-lAywoa4QWojzJAfj-AZ5seJ8doW8eupFAg8RM8VXRuI6mmNYFFPjBGrWpGCgsiQ6-3CVjNqAtO0Nxd3UsQVNFvQzgXXD_iQviMHnf3AyA5vCDmaO1hCZxnkKWL3zK2JHRbz1tWw4TPV09U4RsnC6d8hSRvS9P4ExYXtRBJoJsX4ew0we_DrHUR9fH-uQKLelr_ansysLpzI6qNdY-ZaiIPgG2g0pCWLE9t4O7Qhu3jUoXS0Q6SXMhoBSpZOkqDyh9Zfi8PZdF5t5jkjnCxce9jIft5-Qn1EP5J_PoX3ruGcA" id="28" name="Picture"/>
            <a:graphic>
              <a:graphicData uri="http://schemas.openxmlformats.org/drawingml/2006/picture">
                <pic:pic>
                  <pic:nvPicPr>
                    <pic:cNvPr descr="C:/Users/15919/Desktop/论文草稿/temp/manuscript_figures_qlq95hi9/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数目等于该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80%，而这类情况占了80.0%</w:t>
      </w:r>
      <w:r>
        <w:rPr>
          <w:rFonts w:ascii="Times New Roman" w:hAnsi="Times New Roman"/>
          <w:sz w:val="24"/>
        </w:rPr>
        <w:t xml:space="preserve">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与此同时，金属离子在各分组保持较高准确率，它更容易和其它配体身份区分开来，反映了金属离子与其他配体更大的化学差异。注意在身份匹配时，我们没有预先泄漏对应候选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w:t>
      </w:r>
      <w:r>
        <w:rPr>
          <w:rFonts w:ascii="Times New Roman" w:hAnsi="Times New Roman"/>
          <w:sz w:val="24"/>
        </w:rPr>
        <w:t xml:space="preserve"> </w:t>
      </w:r>
      <w:r>
        <w:rPr>
          <w:rFonts w:hint="eastAsia" w:ascii="Times New Roman" w:hAnsi="Times New Roman"/>
          <w:sz w:val="24"/>
        </w:rPr>
        <w:t xml:space="preserve">它的计算复杂度是</w:t>
      </w:r>
      <w:r>
        <w:rPr>
          <w:rFonts w:ascii="Times New Roman" w:hAnsi="Times New Roman"/>
          <w:sz w:val="24"/>
        </w:rP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r>
          <m:t>t</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在一个位点，与一个小分子身份做对接所用的平均时间是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t>t</m:t>
        </m:r>
        <m:r>
          <m:rPr>
            <m:sty m:val="p"/>
          </m:rPr>
          <m:t>/</m:t>
        </m:r>
        <m:r>
          <m:t>t</m:t>
        </m:r>
        <m:r>
          <m:t>i</m:t>
        </m:r>
        <m:r>
          <m:t>m</m:t>
        </m:r>
        <m:r>
          <m:t>e</m:t>
        </m:r>
        <m:r>
          <m:t>s</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进行匹配。测试过程中，许多位点出现了化学准备失败导致无法返回结果，最终我们仅统计其中成功的位点数目，它在真实受体条件下的得分参见图1和图2。</w:t>
      </w:r>
    </w:p>
    <w:bookmarkEnd w:id="30"/>
    <w:bookmarkEnd w:id="31"/>
    <w:bookmarkEnd w:id="32"/>
    <w:bookmarkStart w:id="54" w:name="method"/>
    <w:p>
      <w:pPr>
        <w:pStyle w:val="Heading1"/>
        <w:keepNext/>
        <w:spacing w:line="480" w:lineRule="auto"/>
        <w:ind w:firstLine="0"/>
      </w:pPr>
      <w:r>
        <w:rPr>
          <w:rFonts w:ascii="Times New Roman" w:hAnsi="Times New Roman"/>
          <w:sz w:val="24"/>
        </w:rPr>
        <w:t xml:space="preserve">Method</w:t>
      </w:r>
    </w:p>
    <w:bookmarkStart w:id="33"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33"/>
    <w:bookmarkStart w:id="36"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34"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34"/>
    <w:bookmarkStart w:id="35"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35"/>
    <w:bookmarkEnd w:id="36"/>
    <w:bookmarkStart w:id="42" w:name="stage1-find"/>
    <w:p>
      <w:pPr>
        <w:pStyle w:val="Heading2"/>
        <w:keepNext/>
        <w:spacing w:line="480" w:lineRule="auto"/>
        <w:ind w:firstLine="0"/>
      </w:pPr>
      <w:r>
        <w:rPr>
          <w:rFonts w:ascii="Times New Roman" w:hAnsi="Times New Roman"/>
          <w:sz w:val="24"/>
        </w:rPr>
        <w:t xml:space="preserve">Stage1-Find</w:t>
      </w:r>
    </w:p>
    <w:bookmarkStart w:id="37"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37"/>
    <w:bookmarkStart w:id="38"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38"/>
    <w:bookmarkStart w:id="39"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39"/>
    <w:bookmarkStart w:id="40"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40"/>
    <w:bookmarkStart w:id="41" w:name="case-study"/>
    <w:p>
      <w:pPr>
        <w:pStyle w:val="Heading3"/>
        <w:keepNext/>
        <w:spacing w:line="480" w:lineRule="auto"/>
        <w:ind w:firstLine="0"/>
      </w:pPr>
      <w:r>
        <w:rPr>
          <w:rFonts w:ascii="Times New Roman" w:hAnsi="Times New Roman"/>
          <w:sz w:val="24"/>
        </w:rPr>
        <w:t xml:space="preserve">case study</w:t>
      </w:r>
    </w:p>
    <w:bookmarkEnd w:id="41"/>
    <w:bookmarkEnd w:id="42"/>
    <w:bookmarkStart w:id="49" w:name="stage2-match"/>
    <w:p>
      <w:pPr>
        <w:pStyle w:val="Heading2"/>
        <w:keepNext/>
        <w:spacing w:line="480" w:lineRule="auto"/>
        <w:ind w:firstLine="0"/>
      </w:pPr>
      <w:r>
        <w:rPr>
          <w:rFonts w:ascii="Times New Roman" w:hAnsi="Times New Roman"/>
          <w:sz w:val="24"/>
        </w:rPr>
        <w:t xml:space="preserve">Stage2-Match</w:t>
      </w:r>
    </w:p>
    <w:bookmarkStart w:id="43"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43"/>
    <w:bookmarkStart w:id="44"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44"/>
    <w:bookmarkStart w:id="45"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45"/>
    <w:bookmarkStart w:id="46"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46"/>
    <w:bookmarkStart w:id="47"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47"/>
    <w:bookmarkStart w:id="48" w:name="评估"/>
    <w:p>
      <w:pPr>
        <w:pStyle w:val="Heading3"/>
        <w:keepNext/>
        <w:spacing w:line="480" w:lineRule="auto"/>
        <w:ind w:firstLine="0"/>
      </w:pPr>
      <w:r>
        <w:rPr>
          <w:rFonts w:hint="eastAsia" w:ascii="Times New Roman" w:hAnsi="Times New Roman"/>
          <w:sz w:val="24"/>
        </w:rPr>
        <w:t xml:space="preserve">评估</w:t>
      </w:r>
    </w:p>
    <w:bookmarkEnd w:id="48"/>
    <w:bookmarkEnd w:id="49"/>
    <w:bookmarkStart w:id="53" w:name="stage3-build"/>
    <w:p>
      <w:pPr>
        <w:pStyle w:val="Heading2"/>
        <w:keepNext/>
        <w:spacing w:line="480" w:lineRule="auto"/>
        <w:ind w:firstLine="0"/>
      </w:pPr>
      <w:r>
        <w:rPr>
          <w:rFonts w:ascii="Times New Roman" w:hAnsi="Times New Roman"/>
          <w:sz w:val="24"/>
        </w:rPr>
        <w:t xml:space="preserve">Stage3-Build</w:t>
      </w:r>
    </w:p>
    <w:bookmarkStart w:id="50"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50"/>
    <w:bookmarkStart w:id="51"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51"/>
    <w:bookmarkStart w:id="52" w:name="评估-1"/>
    <w:p>
      <w:pPr>
        <w:pStyle w:val="Heading3"/>
        <w:keepNext/>
        <w:spacing w:line="480" w:lineRule="auto"/>
        <w:ind w:firstLine="0"/>
      </w:pPr>
      <w:r>
        <w:rPr>
          <w:rFonts w:hint="eastAsia" w:ascii="Times New Roman" w:hAnsi="Times New Roman"/>
          <w:sz w:val="24"/>
        </w:rPr>
        <w:t xml:space="preserve">评估</w:t>
      </w:r>
    </w:p>
    <w:bookmarkEnd w:id="52"/>
    <w:bookmarkEnd w:id="53"/>
    <w:bookmarkEnd w:id="5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2026-10-01T11:44:29Z</dcterms:created>
  <dcterms:modified xsi:type="dcterms:W3CDTF">2026-10-01T11:44:29Z</dcterms:modified>
</cp:coreProperties>
</file>

<file path=docProps/custom.xml><?xml version="1.0" encoding="utf-8"?>
<Properties xmlns="http://schemas.openxmlformats.org/officeDocument/2006/custom-properties" xmlns:vt="http://schemas.openxmlformats.org/officeDocument/2006/docPropsVTypes"/>
</file>