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w:t>
      </w:r>
      <w:r>
        <w:rPr>
          <w:rFonts w:ascii="Times New Roman" w:hAnsi="Times New Roman"/>
          <w:sz w:val="24"/>
        </w:rPr>
        <w:t xml:space="preserve"> 62.8% </w:t>
      </w:r>
      <w:r>
        <w:rPr>
          <w:rFonts w:hint="eastAsia" w:ascii="Times New Roman" w:hAnsi="Times New Roman"/>
          <w:sz w:val="24"/>
        </w:rPr>
        <w:t xml:space="preserve">的平均完成度；提供真实受体时，提升至</w:t>
      </w:r>
      <w:r>
        <w:rPr>
          <w:rFonts w:ascii="Times New Roman" w:hAnsi="Times New Roman"/>
          <w:sz w:val="24"/>
        </w:rPr>
        <w:t xml:space="preserve"> 66.9%。LigandSeek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xjogfm5qSUZ-im6ZZW0tAEHND2w"/>
          <w:rFonts w:ascii="Times New Roman" w:hAnsi="Times New Roman"/>
          <w:sz w:val="24"/>
        </w:rPr>
        <w:t xml:space="preserve">Figs. 1, 14</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的全原子建模平均完成度为</w:t>
      </w:r>
      <w:r>
        <w:rPr>
          <w:rFonts w:ascii="Times New Roman" w:hAnsi="Times New Roman"/>
          <w:sz w:val="24"/>
        </w:rPr>
        <w:t xml:space="preserve"> 62.8%。LigandSeek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4"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2150637"/>
            <wp:effectExtent b="0" l="0" r="0" t="0"/>
            <wp:docPr descr="Fig. 1 | LigandSeek 的 Find–Match–Build 配体自动建模工作流程。LigandSeek-Find（Find）使用实验冷冻电镜密度图与受体结构；受体既可直接提供，也可经 CryoAtom2 从密度重建。候选配体身份以 SMILES 输入 LigandSeek-Match（Match）。Match 过滤假阳性，并为有效候选区域指派身份；B1、B2 表示两个位点匹配同一身份，B3 为被拒绝候选。LigandSeek-Build（Build）结合位点、身份、受体及局部密度重建全原子结合构象。右侧四幅真实结构来自 9BJJ 的 A1AP0（E:1001）、9LLG 的 CLR（R:603）、30GA 的 ATP（L:401）和 9WUP 的 FAD（A:1103），使用沉积受体，预测配体以青绿色棒状显示。候选位置与身份连线为流程示意。" title="MDPPTFIG_eJztWW1vE0cQ_isnf4acHSfQnAiSYwgCGRQloH7oVdHmvLZPuTfdXuxAqeTQhMTgxBGBQptABCWNBSqId8cmyX8p92J_4i909vbsmMIHVJogt7Zk7-zuzLOzM3Oz65sfQgayMiGBC3k3a87qDu_ma_XNBaB6DMOaDh3iQiYmupLFScoUF0TxAsEmEcVI_0BkQBRPYDJp6YYo1p9U3Z_n64sFr7wrigxNFD-G05CKKVRKTh_Ws9jMyjg3no3SKQkZlqxr4yoyJ6cMYPoudCwnGNy0qmhEyA2KoYxlGQLPEymDVUR6dANrMJnSTRVZ0DXTfE43k4apS5gQWUurCt8bDh_hVSRrYug4RRsx_WbMuqhgLidkkQK4p1WUxnG2POXjmxyUdxJjIyFrmPjjbb2cQAwkwTKAo8AQAPX2hcVQ0B2dUugQmrL0ADNgp5KylgS2lGwSK8FEwwETzDAFmKbsJ6CHdc0iIIeIJMsgc15WMeHO4Rw3qqtI85fOxDTyyTkflUFQsAm_P-GTcbY3vwU1L7UM09vXVP0SE2eKWNQn_nao5gaECDgSA-uwnO7hItxlLiGnkZYcw3iSo3IWk_53N0TnZM2CKYyIFSMyOphNer_O7tueDkJ_bhhi7M_8yllkSRloh6ZkJfnfc1NjbtHeXqnPP3KulZ1a1S3fd95s2Ntr7qsZr3z9Xf7K19zxF-xr79E6TB35_u0Cawr29q53s-w8udd4VHSuvnGu1rybrxq31pynV53q75CE7cqSU7oNRvFqK-692fdvV1nXvf3AKT31Vl-6SxtuadneWX3_tmhvrdPBWumgYv1LIjpuXtRjlq72ftUw_oId2LUl5qbG_CIEK0Snk_-lkS8EQVx9bNe27dpGJ_hi7OzpxMmxTnVEfWfFmesIO3eogdvSl38AQf4K2gJEvU92rb9_4b0779YeOjPzjTsv3Pwm5Hln67VdqbprBffWAss5TrHqrK-7xXn35Q7LPHBSDEXe5WeGeruu2T_X3C97D6t25aFdeWRvL3pXtpziFuR_Z7loV_JNRxSHol0f7N8xXKnWHzx2r9_wanfZwwA5qS1j-VdlyFhBW4CLlLO8wLwFzwdzEhDsXuWUrjnP8o2fyu1HuzNXdpbWnT-WmSzcw-rP7tPzvvTC3tl0VledrTlvbR2uceyW5t7dgDtsJ_h8YOjMmU51_AH-p_sfPlaxSGwkDI_NSSESDkf8k35mIJE41TV5N6A70rrxxCiE86hwJBxl0RwNn4p17d2N5o60buz8CERzQujzc7Nzo9gJth749sJIpxq8G877ad3h2AkI55gQifjZmb7L9N-Mus8L3uZTdjWHwcaDWffVdfaCza5tNO7CpX-3Xnju_nbDu_bavbMD_8Za7-HoFX_7iV1ZYlf8-u49r7pL_zf7L5OB050t_f2VMvwax0PfH-JCrYpWqP9oNNoX6Z_ujfSHj0SPXj5myJIA36DIhQY_p8iVNFHuo-pWgABY_wQDxKwpE7dgzM8C0VMpWcIndGlKxZrFkEysIFpHIxnZINRxdIdadkSWqNtoRzqXHTG5JCYSXSUu8H5JkfcrinxQUOTb64m8hVUDtqlNgYhsWOMpOQ3KkvEJbBly8huJZwPjYfqJ9BhaGjYiJwE9EgWK1hyBHmnuEVzT0mNPJaYgohZM6NIk4TQ9nkFaGsdMU89lMEoSCkjxmhPEwJLFBgFzT7RtAYbKf2SECUU2hmVFoStS2pdnBBKIZWJLylAyBTyjsIo__0GnxcR_iEd7xAALT-TO6sn2EiQSplOmSltwHDc96BcduYuDzeKjP06n8bTFSXQ-CFfgkihbELUBM3D5bRPUMIl1CusqRwngNkFTtizKJgjj3aOa3HRe05nq_B6JBEXjaM13oL-3n6F8kov65aRfMm2jkWAhWWkOt9OKFtiLGC2_wPd46Me_AO9fVC8" id="12" name="Picture"/>
            <a:graphic>
              <a:graphicData uri="http://schemas.openxmlformats.org/drawingml/2006/picture">
                <pic:pic>
                  <pic:nvPicPr>
                    <pic:cNvPr descr="C:/Users/15919/Desktop/论文草稿/temp/manuscript_figures_betpid8c/figure_000001.png" id="13" name="Picture"/>
                    <pic:cNvPicPr>
                      <a:picLocks noChangeArrowheads="1" noChangeAspect="1"/>
                    </pic:cNvPicPr>
                  </pic:nvPicPr>
                  <pic:blipFill>
                    <a:blip r:embed="rId11"/>
                    <a:stretch>
                      <a:fillRect/>
                    </a:stretch>
                  </pic:blipFill>
                  <pic:spPr bwMode="auto">
                    <a:xfrm>
                      <a:off x="0" y="0"/>
                      <a:ext cx="5733415" cy="215063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LigandSeek </w:t>
      </w:r>
      <w:r>
        <w:rPr>
          <w:rFonts w:hint="eastAsia" w:ascii="Times New Roman" w:hAnsi="Times New Roman"/>
          <w:b/>
          <w:bCs/>
          <w:sz w:val="24"/>
        </w:rPr>
        <w:t xml:space="preserve">的</w:t>
      </w:r>
      <w:r>
        <w:rPr>
          <w:rFonts w:ascii="Times New Roman" w:hAnsi="Times New Roman"/>
          <w:b/>
          <w:bCs/>
          <w:sz w:val="24"/>
        </w:rPr>
        <w:t xml:space="preserve"> Find–Match–Build </w:t>
      </w:r>
      <w:r>
        <w:rPr>
          <w:rFonts w:hint="eastAsia" w:ascii="Times New Roman" w:hAnsi="Times New Roman"/>
          <w:b/>
          <w:bCs/>
          <w:sz w:val="24"/>
        </w:rPr>
        <w:t xml:space="preserve">配体自动建模工作流程。</w:t>
      </w:r>
      <w:r>
        <w:rPr>
          <w:rFonts w:hint="eastAsia" w:ascii="Times New Roman" w:hAnsi="Times New Roman"/>
          <w:sz w:val="24"/>
        </w:rPr>
        <w:t xml:space="preserve">LigandSeek-Find（Find）使用实验冷冻电镜密度图与受体结构；受体既可直接提供，也可经</w:t>
      </w:r>
      <w:r>
        <w:rPr>
          <w:rFonts w:ascii="Times New Roman" w:hAnsi="Times New Roman"/>
          <w:sz w:val="24"/>
        </w:rPr>
        <w:t xml:space="preserve"> CryoAtom2 </w:t>
      </w:r>
      <w:r>
        <w:rPr>
          <w:rFonts w:hint="eastAsia" w:ascii="Times New Roman" w:hAnsi="Times New Roman"/>
          <w:sz w:val="24"/>
        </w:rPr>
        <w:t xml:space="preserve">从密度重建。候选配体身份以</w:t>
      </w:r>
      <w:r>
        <w:rPr>
          <w:rFonts w:ascii="Times New Roman" w:hAnsi="Times New Roman"/>
          <w:sz w:val="24"/>
        </w:rPr>
        <w:t xml:space="preserve"> SMILES </w:t>
      </w:r>
      <w:r>
        <w:rPr>
          <w:rFonts w:hint="eastAsia" w:ascii="Times New Roman" w:hAnsi="Times New Roman"/>
          <w:sz w:val="24"/>
        </w:rPr>
        <w:t xml:space="preserve">输入</w:t>
      </w:r>
      <w:r>
        <w:rPr>
          <w:rFonts w:ascii="Times New Roman" w:hAnsi="Times New Roman"/>
          <w:sz w:val="24"/>
        </w:rPr>
        <w:t xml:space="preserve"> </w:t>
      </w:r>
      <w:r>
        <w:rPr>
          <w:rFonts w:hint="eastAsia" w:ascii="Times New Roman" w:hAnsi="Times New Roman"/>
          <w:sz w:val="24"/>
        </w:rPr>
        <w:t xml:space="preserve">LigandSeek-Match（Match）。Match</w:t>
      </w:r>
      <w:r>
        <w:rPr>
          <w:rFonts w:ascii="Times New Roman" w:hAnsi="Times New Roman"/>
          <w:sz w:val="24"/>
        </w:rPr>
        <w:t xml:space="preserve"> </w:t>
      </w:r>
      <w:r>
        <w:rPr>
          <w:rFonts w:hint="eastAsia" w:ascii="Times New Roman" w:hAnsi="Times New Roman"/>
          <w:sz w:val="24"/>
        </w:rPr>
        <w:t xml:space="preserve">过滤假阳性，并为有效候选区域指派身份；B1、B2</w:t>
      </w:r>
      <w:r>
        <w:rPr>
          <w:rFonts w:ascii="Times New Roman" w:hAnsi="Times New Roman"/>
          <w:sz w:val="24"/>
        </w:rPr>
        <w:t xml:space="preserve"> </w:t>
      </w:r>
      <w:r>
        <w:rPr>
          <w:rFonts w:hint="eastAsia" w:ascii="Times New Roman" w:hAnsi="Times New Roman"/>
          <w:sz w:val="24"/>
        </w:rPr>
        <w:t xml:space="preserve">表示两个位点匹配同一身份，B3</w:t>
      </w:r>
      <w:r>
        <w:rPr>
          <w:rFonts w:ascii="Times New Roman" w:hAnsi="Times New Roman"/>
          <w:sz w:val="24"/>
        </w:rPr>
        <w:t xml:space="preserve"> </w:t>
      </w:r>
      <w:r>
        <w:rPr>
          <w:rFonts w:hint="eastAsia" w:ascii="Times New Roman" w:hAnsi="Times New Roman"/>
          <w:sz w:val="24"/>
        </w:rPr>
        <w:t xml:space="preserve">为被拒绝候选。LigandSeek-Build（Build）结合位点、身份、受体及局部密度重建全原子结合构象。右侧四幅真实结构来自</w:t>
      </w:r>
      <w:r>
        <w:rPr>
          <w:rFonts w:ascii="Times New Roman" w:hAnsi="Times New Roman"/>
          <w:sz w:val="24"/>
        </w:rPr>
        <w:t xml:space="preserve"> 9BJJ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A1AP0（E:1001）、9LLG</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CLR（R:603）、30GA</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ATP（L:401）和</w:t>
      </w:r>
      <w:r>
        <w:rPr>
          <w:rFonts w:ascii="Times New Roman" w:hAnsi="Times New Roman"/>
          <w:sz w:val="24"/>
        </w:rPr>
        <w:t xml:space="preserve"> 9WUP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FAD（A:1103），使用沉积受体，预测配体以青绿色棒状显示。候选位置与身份连线为流程示意。</w:t>
      </w:r>
    </w:p>
    <w:p>
      <w:pPr>
        <w:pStyle w:val="BodyText"/>
        <w:spacing w:line="480" w:lineRule="auto" w:after="120"/>
        <w:ind w:firstLine="480"/>
      </w:pPr>
      <w:r>
        <w:rPr>
          <w:rFonts w:ascii="Times New Roman" w:hAnsi="Times New Roman"/>
          <w:sz w:val="24"/>
        </w:rPr>
        <w:t xml:space="preserve">LigandSeek</w:t>
      </w:r>
      <w:r>
        <w:rPr>
          <w:rFonts w:ascii="Times New Roman" w:hAnsi="Times New Roman"/>
          <w:sz w:val="24"/>
        </w:rPr>
        <w:t xml:space="preserve"> </w:t>
      </w:r>
      <w:r>
        <w:rPr>
          <w:rFonts w:hint="eastAsia" w:ascii="Times New Roman" w:hAnsi="Times New Roman"/>
          <w:sz w:val="24"/>
        </w:rPr>
        <w:t xml:space="preserve">是一个自动化三阶段框架，从实验冷冻电镜密度图重建配体的全原子结合构象（</w:t>
      </w:r>
      <w:r>
        <w:rPr>
          <w:rStyle w:val="MDFIGREF_eJyrrk7LTC9KTbMCUrr5ZalFZZmp5fFlxjogfm5qSUZ-im6ZZW0tAEHND2w"/>
          <w:rFonts w:ascii="Times New Roman" w:hAnsi="Times New Roman"/>
          <w:sz w:val="24"/>
        </w:rPr>
        <w:t xml:space="preserve">Figs. 1, 14</w:t>
      </w:r>
      <w:r>
        <w:rPr>
          <w:rFonts w:hint="eastAsia" w:ascii="Times New Roman" w:hAnsi="Times New Roman"/>
          <w:sz w:val="24"/>
        </w:rPr>
        <w:t xml:space="preserve">）。输入包括实验冷冻电镜密度图、蛋白质或核酸受体结构，以及由</w:t>
      </w:r>
      <w:r>
        <w:rPr>
          <w:rFonts w:ascii="Times New Roman" w:hAnsi="Times New Roman"/>
          <w:sz w:val="24"/>
        </w:rPr>
        <w:t xml:space="preserve"> </w:t>
      </w:r>
      <w:r>
        <w:rPr>
          <w:rFonts w:ascii="Times New Roman" w:hAnsi="Times New Roman"/>
          <w:sz w:val="24"/>
        </w:rPr>
        <w:t xml:space="preserve">SMILES </w:t>
      </w:r>
      <w:r>
        <w:rPr>
          <w:rFonts w:hint="eastAsia" w:ascii="Times New Roman" w:hAnsi="Times New Roman"/>
          <w:sz w:val="24"/>
        </w:rPr>
        <w:t xml:space="preserve">字符串表示的候选配体身份</w:t>
      </w:r>
      <w:r>
        <w:rPr>
          <w:rStyle w:val="MDCITE_eJyLdihPzczLzEtPLTK0tLAozs3MSS2OBQBdrwgo"/>
          <w:rFonts w:ascii="Times New Roman" w:hAnsi="Times New Roman"/>
          <w:sz w:val="24"/>
          <w:vertAlign w:val="superscript"/>
        </w:rPr>
        <w:t xml:space="preserve">14</w:t>
      </w:r>
      <w:r>
        <w:rPr>
          <w:rFonts w:hint="eastAsia" w:ascii="Times New Roman" w:hAnsi="Times New Roman"/>
          <w:sz w:val="24"/>
        </w:rPr>
        <w:t xml:space="preserve">。受体可以是沉积结构，也可以是由</w:t>
      </w:r>
      <w:r>
        <w:rPr>
          <w:rFonts w:ascii="Times New Roman" w:hAnsi="Times New Roman"/>
          <w:sz w:val="24"/>
        </w:rPr>
        <w:t xml:space="preserve"> CryoAtom2 </w:t>
      </w:r>
      <w:r>
        <w:rPr>
          <w:rFonts w:hint="eastAsia" w:ascii="Times New Roman" w:hAnsi="Times New Roman"/>
          <w:sz w:val="24"/>
        </w:rPr>
        <w:t xml:space="preserve">从密度图自动重建的模型</w:t>
      </w:r>
      <w:r>
        <w:rPr>
          <w:rStyle w:val="MDCITE_eJyLdkguqsxPLMnPNYo3MjAyjQUAOC8FwQ"/>
          <w:rFonts w:ascii="Times New Roman" w:hAnsi="Times New Roman"/>
          <w:sz w:val="24"/>
          <w:vertAlign w:val="superscript"/>
        </w:rPr>
        <w:t xml:space="preserve">4</w:t>
      </w:r>
      <w:r>
        <w:rPr>
          <w:rFonts w:hint="eastAsia" w:ascii="Times New Roman" w:hAnsi="Times New Roman"/>
          <w:sz w:val="24"/>
        </w:rPr>
        <w:t xml:space="preserve">。后者使配体自动建模无需依赖手工构建的受体。密度信息经空间变换编码为</w:t>
      </w:r>
      <w:r>
        <w:rPr>
          <w:rFonts w:ascii="Times New Roman" w:hAnsi="Times New Roman"/>
          <w:sz w:val="24"/>
        </w:rPr>
        <w:t xml:space="preserve"> 56 </w:t>
      </w:r>
      <w:r>
        <w:rPr>
          <w:rFonts w:hint="eastAsia" w:ascii="Times New Roman" w:hAnsi="Times New Roman"/>
          <w:sz w:val="24"/>
        </w:rPr>
        <w:t xml:space="preserve">通道多视角密度通道库，受体原子则以</w:t>
      </w:r>
      <w:r>
        <w:rPr>
          <w:rFonts w:ascii="Times New Roman" w:hAnsi="Times New Roman"/>
          <w:sz w:val="24"/>
        </w:rPr>
        <w:t xml:space="preserve"> 50 </w:t>
      </w:r>
      <w:r>
        <w:rPr>
          <w:rFonts w:hint="eastAsia" w:ascii="Times New Roman" w:hAnsi="Times New Roman"/>
          <w:sz w:val="24"/>
        </w:rPr>
        <w:t xml:space="preserve">维特征表示。这些原子特征编码元素类型、残基身份、理化性质和局部堆积环境。</w:t>
      </w:r>
    </w:p>
    <w:p>
      <w:pPr>
        <w:pStyle w:val="BodyText"/>
        <w:spacing w:line="480" w:lineRule="auto" w:after="120"/>
        <w:ind w:firstLine="480"/>
      </w:pPr>
      <w:r>
        <w:rPr>
          <w:rFonts w:hint="eastAsia" w:ascii="Times New Roman" w:hAnsi="Times New Roman"/>
          <w:sz w:val="24"/>
        </w:rPr>
        <w:t xml:space="preserve">第一阶段，LigandSeek-Find（下称</w:t>
      </w:r>
      <w:r>
        <w:rPr>
          <w:rFonts w:ascii="Times New Roman" w:hAnsi="Times New Roman"/>
          <w:sz w:val="24"/>
        </w:rPr>
        <w:t xml:space="preserve"> </w:t>
      </w:r>
      <w:r>
        <w:rPr>
          <w:rFonts w:hint="eastAsia" w:ascii="Times New Roman" w:hAnsi="Times New Roman"/>
          <w:sz w:val="24"/>
        </w:rPr>
        <w:t xml:space="preserve">Find）使用点–体素混合网络定位候选配体区域（blobs），并提取辅助特征（</w:t>
      </w:r>
      <w:r>
        <w:rPr>
          <w:rStyle w:val="MDFIGREF_eJyrrk7LTC9KTbMCUrq5qSUZ-Sm6ZZY1ibW1AIsrCjs"/>
          <w:rFonts w:ascii="Times New Roman" w:hAnsi="Times New Roman"/>
          <w:sz w:val="24"/>
        </w:rPr>
        <w:t xml:space="preserve">Fig. 14a</w:t>
      </w:r>
      <w:r>
        <w:rPr>
          <w:rFonts w:hint="eastAsia" w:ascii="Times New Roman" w:hAnsi="Times New Roman"/>
          <w:sz w:val="24"/>
        </w:rPr>
        <w:t xml:space="preserve">）。受体嵌入头编码原子表示，将其投影到体素网格，并向点云分支提供处理后的原子特征。在体素分支中，3D</w:t>
      </w:r>
      <w:r>
        <w:rPr>
          <w:rFonts w:ascii="Times New Roman" w:hAnsi="Times New Roman"/>
          <w:sz w:val="24"/>
        </w:rPr>
        <w:t xml:space="preserve"> </w:t>
      </w:r>
      <w:r>
        <w:rPr>
          <w:rFonts w:ascii="Times New Roman" w:hAnsi="Times New Roman"/>
          <w:sz w:val="24"/>
        </w:rPr>
        <w:t xml:space="preserve">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hint="eastAsia" w:ascii="Times New Roman" w:hAnsi="Times New Roman"/>
          <w:sz w:val="24"/>
        </w:rPr>
        <w:t xml:space="preserve">融合密度通道库与投影后的受体原子特征，预测逐体素的配体区域概率和辅助特征。在点云分支中，Point</w:t>
      </w:r>
      <w:r>
        <w:rPr>
          <w:rFonts w:ascii="Times New Roman" w:hAnsi="Times New Roman"/>
          <w:sz w:val="24"/>
        </w:rPr>
        <w:t xml:space="preserve">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hint="eastAsia" w:ascii="Times New Roman" w:hAnsi="Times New Roman"/>
          <w:sz w:val="24"/>
        </w:rPr>
        <w:t xml:space="preserve">编码受体原子表示，并通过可学习的邻域采样融合多尺度体素特征。AlphaFold3</w:t>
      </w:r>
      <w:r>
        <w:rPr>
          <w:rFonts w:ascii="Times New Roman" w:hAnsi="Times New Roman"/>
          <w:sz w:val="24"/>
        </w:rPr>
        <w:t xml:space="preserve"> </w:t>
      </w:r>
      <w:r>
        <w:rPr>
          <w:rFonts w:hint="eastAsia" w:ascii="Times New Roman" w:hAnsi="Times New Roman"/>
          <w:sz w:val="24"/>
        </w:rPr>
        <w:t xml:space="preserve">式</w:t>
      </w:r>
      <w:r>
        <w:rPr>
          <w:rStyle w:val="MDCITE_eJyLdkhMKkrMLc7PMzIwMknMKchITMvPSTGOBQB0aQjy"/>
          <w:rFonts w:ascii="Times New Roman" w:hAnsi="Times New Roman"/>
          <w:sz w:val="24"/>
          <w:vertAlign w:val="superscript"/>
        </w:rPr>
        <w:t xml:space="preserve">17</w:t>
      </w:r>
      <w:r>
        <w:rPr>
          <w:rFonts w:hint="eastAsia" w:ascii="Times New Roman" w:hAnsi="Times New Roman"/>
          <w:sz w:val="24"/>
        </w:rPr>
        <w:t xml:space="preserve">的迭代回收机制反复优化两个分支的表示。Find</w:t>
      </w:r>
      <w:r>
        <w:rPr>
          <w:rFonts w:ascii="Times New Roman" w:hAnsi="Times New Roman"/>
          <w:sz w:val="24"/>
        </w:rPr>
        <w:t xml:space="preserve"> </w:t>
      </w:r>
      <w:r>
        <w:rPr>
          <w:rFonts w:hint="eastAsia" w:ascii="Times New Roman" w:hAnsi="Times New Roman"/>
          <w:sz w:val="24"/>
        </w:rPr>
        <w:t xml:space="preserve">以</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体素块为基本输入，通过划窗推理融合重叠预测，得到全图概率图。随后，阈值截断、连通域分析和</w:t>
      </w:r>
      <w:r>
        <w:rPr>
          <w:rFonts w:ascii="Times New Roman" w:hAnsi="Times New Roman"/>
          <w:sz w:val="24"/>
        </w:rPr>
        <w:t xml:space="preserve"> Gaussian </w:t>
      </w:r>
      <w:r>
        <w:rPr>
          <w:rFonts w:hint="eastAsia" w:ascii="Times New Roman" w:hAnsi="Times New Roman"/>
          <w:sz w:val="24"/>
        </w:rPr>
        <w:t xml:space="preserve">打分生成供</w:t>
      </w:r>
      <w:r>
        <w:rPr>
          <w:rFonts w:ascii="Times New Roman" w:hAnsi="Times New Roman"/>
          <w:sz w:val="24"/>
        </w:rPr>
        <w:t xml:space="preserve"> Match </w:t>
      </w:r>
      <w:r>
        <w:rPr>
          <w:rFonts w:hint="eastAsia" w:ascii="Times New Roman" w:hAnsi="Times New Roman"/>
          <w:sz w:val="24"/>
        </w:rPr>
        <w:t xml:space="preserve">使用的候选区域。</w:t>
      </w:r>
    </w:p>
    <w:p>
      <w:pPr>
        <w:pStyle w:val="BodyText"/>
        <w:spacing w:line="480" w:lineRule="auto" w:after="120"/>
        <w:ind w:firstLine="480"/>
      </w:pPr>
      <w:r>
        <w:rPr>
          <w:rFonts w:hint="eastAsia" w:ascii="Times New Roman" w:hAnsi="Times New Roman"/>
          <w:sz w:val="24"/>
        </w:rPr>
        <w:t xml:space="preserve">第二阶段，LigandSeek-Match（下称</w:t>
      </w:r>
      <w:r>
        <w:rPr>
          <w:rFonts w:ascii="Times New Roman" w:hAnsi="Times New Roman"/>
          <w:sz w:val="24"/>
        </w:rPr>
        <w:t xml:space="preserve"> </w:t>
      </w:r>
      <w:r>
        <w:rPr>
          <w:rFonts w:hint="eastAsia" w:ascii="Times New Roman" w:hAnsi="Times New Roman"/>
          <w:sz w:val="24"/>
        </w:rPr>
        <w:t xml:space="preserve">Match）为候选区域指派化学身份，并将其判为前景或背景，以排除残余假阳性（</w:t>
      </w:r>
      <w:r>
        <w:rPr>
          <w:rStyle w:val="MDFIGREF_eJyrrk7LTC9KTbMCUrq5qSUZ-Sm6ZZY1SbW1AIsuCjw"/>
          <w:rFonts w:ascii="Times New Roman" w:hAnsi="Times New Roman"/>
          <w:sz w:val="24"/>
        </w:rPr>
        <w:t xml:space="preserve">Fig. 14b</w:t>
      </w:r>
      <w:r>
        <w:rPr>
          <w:rFonts w:hint="eastAsia" w:ascii="Times New Roman" w:hAnsi="Times New Roman"/>
          <w:sz w:val="24"/>
        </w:rPr>
        <w:t xml:space="preserve">）。它支持有机小分子、金属离子、糖类及其他配体类别。Match</w:t>
      </w:r>
      <w:r>
        <w:rPr>
          <w:rFonts w:ascii="Times New Roman" w:hAnsi="Times New Roman"/>
          <w:sz w:val="24"/>
        </w:rPr>
        <w:t xml:space="preserve"> </w:t>
      </w:r>
      <w:r>
        <w:rPr>
          <w:rFonts w:hint="eastAsia" w:ascii="Times New Roman" w:hAnsi="Times New Roman"/>
          <w:sz w:val="24"/>
        </w:rPr>
        <w:t xml:space="preserve">采用跨模态架构，包含候选编码器和身份编码器。对于每个候选区域，候选编码器使用</w:t>
      </w:r>
      <w:r>
        <w:rPr>
          <w:rFonts w:ascii="Times New Roman" w:hAnsi="Times New Roman"/>
          <w:sz w:val="24"/>
        </w:rPr>
        <w:t xml:space="preserve"> 3D U-Net </w:t>
      </w:r>
      <w:r>
        <w:rPr>
          <w:rFonts w:hint="eastAsia" w:ascii="Times New Roman" w:hAnsi="Times New Roman"/>
          <w:sz w:val="24"/>
        </w:rPr>
        <w:t xml:space="preserve">编码局部</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体素块，得到基础体素摘要。平均池化、最大池化、交叉注意力和特征线性调制（FiLM）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将周围口袋原子、blob</w:t>
      </w:r>
      <w:r>
        <w:rPr>
          <w:rFonts w:ascii="Times New Roman" w:hAnsi="Times New Roman"/>
          <w:sz w:val="24"/>
        </w:rPr>
        <w:t xml:space="preserve"> </w:t>
      </w:r>
      <w:r>
        <w:rPr>
          <w:rFonts w:hint="eastAsia" w:ascii="Times New Roman" w:hAnsi="Times New Roman"/>
          <w:sz w:val="24"/>
        </w:rPr>
        <w:t xml:space="preserve">特征及</w:t>
      </w:r>
      <w:r>
        <w:rPr>
          <w:rFonts w:ascii="Times New Roman" w:hAnsi="Times New Roman"/>
          <w:sz w:val="24"/>
        </w:rPr>
        <w:t xml:space="preserve"> Find </w:t>
      </w:r>
      <w:r>
        <w:rPr>
          <w:rFonts w:hint="eastAsia" w:ascii="Times New Roman" w:hAnsi="Times New Roman"/>
          <w:sz w:val="24"/>
        </w:rPr>
        <w:t xml:space="preserve">提供的辅助特征整合为最终候选表示。与此同时，身份编码器处理用户提供的同一</w:t>
      </w:r>
      <w:r>
        <w:rPr>
          <w:rFonts w:ascii="Times New Roman" w:hAnsi="Times New Roman"/>
          <w:sz w:val="24"/>
        </w:rPr>
        <w:t xml:space="preserve"> PDB </w:t>
      </w:r>
      <w:r>
        <w:rPr>
          <w:rFonts w:hint="eastAsia" w:ascii="Times New Roman" w:hAnsi="Times New Roman"/>
          <w:sz w:val="24"/>
        </w:rPr>
        <w:t xml:space="preserve">条目内的</w:t>
      </w:r>
      <w:r>
        <w:rPr>
          <w:rFonts w:ascii="Times New Roman" w:hAnsi="Times New Roman"/>
          <w:sz w:val="24"/>
        </w:rPr>
        <w:t xml:space="preserve"> SMILES </w:t>
      </w:r>
      <w:r>
        <w:rPr>
          <w:rFonts w:hint="eastAsia" w:ascii="Times New Roman" w:hAnsi="Times New Roman"/>
          <w:sz w:val="24"/>
        </w:rPr>
        <w:t xml:space="preserve">字符串。它以</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hint="eastAsia" w:ascii="Times New Roman" w:hAnsi="Times New Roman"/>
          <w:sz w:val="24"/>
        </w:rPr>
        <w:t xml:space="preserve">语言表示为查询，对经图神经网络（GNN）编码的</w:t>
      </w:r>
      <w:r>
        <w:rPr>
          <w:rFonts w:ascii="Times New Roman" w:hAnsi="Times New Roman"/>
          <w:sz w:val="24"/>
        </w:rPr>
        <w:t xml:space="preserve"> RDKit </w:t>
      </w:r>
      <w:r>
        <w:rPr>
          <w:rFonts w:hint="eastAsia" w:ascii="Times New Roman" w:hAnsi="Times New Roman"/>
          <w:sz w:val="24"/>
        </w:rPr>
        <w:t xml:space="preserve">分子图进行图注意力运算。上下文注意力引入共存配体身份的信息，这些信号共同融合为各身份的表示。前景头预测各候选的前景概率，而经可学习线性投影后的余弦评分生成候选与身份之间的匹配分数矩阵。</w:t>
      </w:r>
    </w:p>
    <w:p>
      <w:pPr>
        <w:pStyle w:val="BodyText"/>
        <w:spacing w:line="480" w:lineRule="auto" w:after="120"/>
        <w:ind w:firstLine="480"/>
      </w:pPr>
      <w:r>
        <w:rPr>
          <w:rFonts w:hint="eastAsia" w:ascii="Times New Roman" w:hAnsi="Times New Roman"/>
          <w:sz w:val="24"/>
        </w:rPr>
        <w:t xml:space="preserve">第三阶段，LigandSeek-Build（下称</w:t>
      </w:r>
      <w:r>
        <w:rPr>
          <w:rFonts w:ascii="Times New Roman" w:hAnsi="Times New Roman"/>
          <w:sz w:val="24"/>
        </w:rPr>
        <w:t xml:space="preserve"> </w:t>
      </w:r>
      <w:r>
        <w:rPr>
          <w:rFonts w:hint="eastAsia" w:ascii="Times New Roman" w:hAnsi="Times New Roman"/>
          <w:sz w:val="24"/>
        </w:rPr>
        <w:t xml:space="preserve">Build）接收</w:t>
      </w:r>
      <w:r>
        <w:rPr>
          <w:rFonts w:ascii="Times New Roman" w:hAnsi="Times New Roman"/>
          <w:sz w:val="24"/>
        </w:rPr>
        <w:t xml:space="preserve"> Find </w:t>
      </w:r>
      <w:r>
        <w:rPr>
          <w:rFonts w:hint="eastAsia" w:ascii="Times New Roman" w:hAnsi="Times New Roman"/>
          <w:sz w:val="24"/>
        </w:rPr>
        <w:t xml:space="preserve">定位的结合位点和</w:t>
      </w:r>
      <w:r>
        <w:rPr>
          <w:rFonts w:ascii="Times New Roman" w:hAnsi="Times New Roman"/>
          <w:sz w:val="24"/>
        </w:rPr>
        <w:t xml:space="preserve"> Match </w:t>
      </w:r>
      <w:r>
        <w:rPr>
          <w:rFonts w:hint="eastAsia" w:ascii="Times New Roman" w:hAnsi="Times New Roman"/>
          <w:sz w:val="24"/>
        </w:rPr>
        <w:t xml:space="preserve">指派的</w:t>
      </w:r>
      <w:r>
        <w:rPr>
          <w:rFonts w:ascii="Times New Roman" w:hAnsi="Times New Roman"/>
          <w:sz w:val="24"/>
        </w:rPr>
        <w:t xml:space="preserve"> SMILES</w:t>
      </w:r>
      <w:r>
        <w:rPr>
          <w:rFonts w:ascii="Times New Roman" w:hAnsi="Times New Roman"/>
          <w:sz w:val="24"/>
        </w:rPr>
        <w:t xml:space="preserve"> </w:t>
      </w:r>
      <w:r>
        <w:rPr>
          <w:rFonts w:hint="eastAsia" w:ascii="Times New Roman" w:hAnsi="Times New Roman"/>
          <w:sz w:val="24"/>
        </w:rPr>
        <w:t xml:space="preserve">身份（</w:t>
      </w:r>
      <w:r>
        <w:rPr>
          <w:rStyle w:val="MDFIGREF_eJyrrk7LTC9KTbMCUrq5qSUZ-Sm6ZZY1ybW1AIsxCj0"/>
          <w:rFonts w:ascii="Times New Roman" w:hAnsi="Times New Roman"/>
          <w:sz w:val="24"/>
        </w:rPr>
        <w:t xml:space="preserve">Fig. 14c</w:t>
      </w:r>
      <w:r>
        <w:rPr>
          <w:rFonts w:hint="eastAsia" w:ascii="Times New Roman" w:hAnsi="Times New Roman"/>
          <w:sz w:val="24"/>
        </w:rPr>
        <w:t xml:space="preserve">）。它结合这些输入、周围的受体口袋与局部密度，重建配体的全原子结合构象。其面向有机小分子的默认引擎为密度引导的</w:t>
      </w:r>
      <w:r>
        <w:rPr>
          <w:rFonts w:ascii="Times New Roman" w:hAnsi="Times New Roman"/>
          <w:sz w:val="24"/>
        </w:rPr>
        <w:t xml:space="preserve"> </w:t>
      </w:r>
      <w:r>
        <w:rPr>
          <w:rFonts w:hint="eastAsia" w:ascii="Times New Roman" w:hAnsi="Times New Roman"/>
          <w:sz w:val="24"/>
        </w:rPr>
        <w:t xml:space="preserve">PocketXMol（DG-PocketXMol），通过密度条件微调改造生成模型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hint="eastAsia" w:ascii="Times New Roman" w:hAnsi="Times New Roman"/>
          <w:sz w:val="24"/>
        </w:rPr>
        <w:t xml:space="preserve">。在迭代坐标更新过程中，三维卷积池化和</w:t>
      </w:r>
      <w:r>
        <w:rPr>
          <w:rFonts w:ascii="Times New Roman" w:hAnsi="Times New Roman"/>
          <w:sz w:val="24"/>
        </w:rPr>
        <w:t xml:space="preserve"> FiLM </w:t>
      </w:r>
      <w:r>
        <w:rPr>
          <w:rFonts w:hint="eastAsia" w:ascii="Times New Roman" w:hAnsi="Times New Roman"/>
          <w:sz w:val="24"/>
        </w:rPr>
        <w:t xml:space="preserve">层将局部密度与受体信号注入原子表示。这些信号引导生成构象同时满足实验密度轮廓和口袋化学约束。Build</w:t>
      </w:r>
      <w:r>
        <w:rPr>
          <w:rFonts w:ascii="Times New Roman" w:hAnsi="Times New Roman"/>
          <w:sz w:val="24"/>
        </w:rPr>
        <w:t xml:space="preserve"> </w:t>
      </w:r>
      <w:r>
        <w:rPr>
          <w:rFonts w:hint="eastAsia" w:ascii="Times New Roman" w:hAnsi="Times New Roman"/>
          <w:sz w:val="24"/>
        </w:rPr>
        <w:t xml:space="preserve">还提供模块化接口，支持</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EMERALD</w:t>
      </w:r>
      <w:r>
        <w:rPr>
          <w:rStyle w:val="MDCITE_eJyLdsgtTc3LLjYyMDJOzU0tSsxJiQUASqEHLQ"/>
          <w:rFonts w:ascii="Times New Roman" w:hAnsi="Times New Roman"/>
          <w:sz w:val="24"/>
          <w:vertAlign w:val="superscript"/>
        </w:rPr>
        <w:t xml:space="preserve">11</w:t>
      </w:r>
      <w:r>
        <w:rPr>
          <w:rFonts w:ascii="Times New Roman" w:hAnsi="Times New Roman"/>
          <w:sz w:val="24"/>
        </w:rPr>
        <w:t xml:space="preserve"> </w:t>
      </w:r>
      <w:r>
        <w:rPr>
          <w:rFonts w:hint="eastAsia" w:ascii="Times New Roman" w:hAnsi="Times New Roman"/>
          <w:sz w:val="24"/>
        </w:rPr>
        <w:t xml:space="preserve">等其他下游对接工具。</w:t>
      </w:r>
    </w:p>
    <w:bookmarkEnd w:id="14"/>
    <w:bookmarkStart w:id="65" w:name="results"/>
    <w:p>
      <w:pPr>
        <w:pStyle w:val="Heading1"/>
        <w:keepNext/>
        <w:spacing w:line="480" w:lineRule="auto"/>
        <w:ind w:firstLine="0"/>
      </w:pPr>
      <w:r>
        <w:rPr>
          <w:rFonts w:ascii="Times New Roman" w:hAnsi="Times New Roman"/>
          <w:sz w:val="24"/>
        </w:rPr>
        <w:t xml:space="preserve">Results</w:t>
      </w:r>
    </w:p>
    <w:bookmarkStart w:id="21" w:name="ligandseek-find-提高配体区域检出能力"/>
    <w:p>
      <w:pPr>
        <w:pStyle w:val="Heading2"/>
        <w:keepNext/>
        <w:spacing w:line="480" w:lineRule="auto"/>
        <w:ind w:firstLine="0"/>
      </w:pPr>
      <w:r>
        <w:rPr>
          <w:rFonts w:ascii="Times New Roman" w:hAnsi="Times New Roman"/>
          <w:sz w:val="24"/>
        </w:rPr>
        <w:t xml:space="preserve">LigandSeek-Find </w:t>
      </w:r>
      <w:r>
        <w:rPr>
          <w:rFonts w:hint="eastAsia" w:ascii="Times New Roman" w:hAnsi="Times New Roman"/>
          <w:sz w:val="24"/>
        </w:rPr>
        <w:t xml:space="preserve">提高配体区域检出能力</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张分辨率低于</w:t>
      </w:r>
      <w:r>
        <w:rPr>
          <w:rFonts w:ascii="Times New Roman" w:hAnsi="Times New Roman"/>
          <w:sz w:val="24"/>
        </w:rPr>
        <w:t xml:space="preserve"> 4.0 </w:t>
      </w:r>
      <w:r>
        <w:rPr>
          <w:rFonts w:hint="eastAsia" w:ascii="Times New Roman" w:hAnsi="Times New Roman"/>
          <w:sz w:val="24"/>
        </w:rPr>
        <w:t xml:space="preserve">Å、于</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日之后发布且与训练数据非冗余的冷冻电镜密度图上评估</w:t>
      </w:r>
      <w:r>
        <w:rPr>
          <w:rFonts w:ascii="Times New Roman" w:hAnsi="Times New Roman"/>
          <w:sz w:val="24"/>
        </w:rPr>
        <w:t xml:space="preserve"> </w:t>
      </w:r>
      <w:r>
        <w:rPr>
          <w:rFonts w:hint="eastAsia" w:ascii="Times New Roman" w:hAnsi="Times New Roman"/>
          <w:sz w:val="24"/>
        </w:rPr>
        <w:t xml:space="preserve">Find。这些复合物包含</w:t>
      </w:r>
      <w:r>
        <w:rPr>
          <w:rFonts w:ascii="Times New Roman" w:hAnsi="Times New Roman"/>
          <w:sz w:val="24"/>
        </w:rPr>
        <w:t xml:space="preserve"> 2,502 </w:t>
      </w:r>
      <w:r>
        <w:rPr>
          <w:rFonts w:hint="eastAsia" w:ascii="Times New Roman" w:hAnsi="Times New Roman"/>
          <w:sz w:val="24"/>
        </w:rPr>
        <w:t xml:space="preserve">个沉积配体实例，涵盖有机小分子、金属离子和糖类等多种类别。其中，小分子子集包含</w:t>
      </w:r>
      <w:r>
        <w:rPr>
          <w:rFonts w:ascii="Times New Roman" w:hAnsi="Times New Roman"/>
          <w:sz w:val="24"/>
        </w:rPr>
        <w:t xml:space="preserve"> 94 </w:t>
      </w:r>
      <w:r>
        <w:rPr>
          <w:rFonts w:hint="eastAsia" w:ascii="Times New Roman" w:hAnsi="Times New Roman"/>
          <w:sz w:val="24"/>
        </w:rPr>
        <w:t xml:space="preserve">个复合物中的</w:t>
      </w:r>
      <w:r>
        <w:rPr>
          <w:rFonts w:ascii="Times New Roman" w:hAnsi="Times New Roman"/>
          <w:sz w:val="24"/>
        </w:rPr>
        <w:t xml:space="preserve"> 821 </w:t>
      </w:r>
      <w:r>
        <w:rPr>
          <w:rFonts w:hint="eastAsia" w:ascii="Times New Roman" w:hAnsi="Times New Roman"/>
          <w:sz w:val="24"/>
        </w:rPr>
        <w:t xml:space="preserve">个实例。我们分别使用沉积受体（GT）和</w:t>
      </w:r>
      <w:r>
        <w:rPr>
          <w:rFonts w:ascii="Times New Roman" w:hAnsi="Times New Roman"/>
          <w:sz w:val="24"/>
        </w:rPr>
        <w:t xml:space="preserve"> CryoAtom2 </w:t>
      </w:r>
      <w:r>
        <w:rPr>
          <w:rFonts w:hint="eastAsia" w:ascii="Times New Roman" w:hAnsi="Times New Roman"/>
          <w:sz w:val="24"/>
        </w:rPr>
        <w:t xml:space="preserve">重建受体（CA2）运行</w:t>
      </w:r>
      <w:r>
        <w:rPr>
          <w:rFonts w:ascii="Times New Roman" w:hAnsi="Times New Roman"/>
          <w:sz w:val="24"/>
        </w:rPr>
        <w:t xml:space="preserve"> </w:t>
      </w:r>
      <w:r>
        <w:rPr>
          <w:rFonts w:hint="eastAsia" w:ascii="Times New Roman" w:hAnsi="Times New Roman"/>
          <w:sz w:val="24"/>
        </w:rPr>
        <w:t xml:space="preserve">LigandSeek-Find，并与仅使用密度的基线</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比较。</w:t>
      </w:r>
    </w:p>
    <w:p>
      <w:pPr>
        <w:pStyle w:val="BodyText"/>
        <w:spacing w:line="480" w:lineRule="auto" w:after="120"/>
        <w:ind w:firstLine="480"/>
      </w:pPr>
      <w:r>
        <w:rPr>
          <w:rFonts w:hint="eastAsia" w:ascii="Times New Roman" w:hAnsi="Times New Roman"/>
          <w:sz w:val="24"/>
        </w:rPr>
        <w:t xml:space="preserve">我们使用语义</w:t>
      </w:r>
      <w:r>
        <w:rPr>
          <w:rFonts w:ascii="Times New Roman" w:hAnsi="Times New Roman"/>
          <w:sz w:val="24"/>
        </w:rPr>
        <w:t xml:space="preserve"> Dice </w:t>
      </w:r>
      <w:r>
        <w:rPr>
          <w:rFonts w:hint="eastAsia" w:ascii="Times New Roman" w:hAnsi="Times New Roman"/>
          <w:sz w:val="24"/>
        </w:rPr>
        <w:t xml:space="preserve">衡量体素重叠，并使用实例级精确率、召回率及精确率–召回率曲线下面积（PRAUC）评价配体实例检出。实例级指标在</w:t>
      </w:r>
      <w:r>
        <w:rPr>
          <w:rFonts w:ascii="Times New Roman" w:hAnsi="Times New Roman"/>
          <w:sz w:val="24"/>
        </w:rPr>
        <w:t xml:space="preserve"> 0.3 </w:t>
      </w:r>
      <w:r>
        <w:rPr>
          <w:rFonts w:hint="eastAsia" w:ascii="Times New Roman" w:hAnsi="Times New Roman"/>
          <w:sz w:val="24"/>
        </w:rPr>
        <w:t xml:space="preserve">的双向覆盖阈值下，将预测区域与真实实例进行一对一匹配；PRAUC</w:t>
      </w:r>
      <w:r>
        <w:rPr>
          <w:rFonts w:ascii="Times New Roman" w:hAnsi="Times New Roman"/>
          <w:sz w:val="24"/>
        </w:rPr>
        <w:t xml:space="preserve"> </w:t>
      </w:r>
      <w:r>
        <w:rPr>
          <w:rFonts w:hint="eastAsia" w:ascii="Times New Roman" w:hAnsi="Times New Roman"/>
          <w:sz w:val="24"/>
        </w:rPr>
        <w:t xml:space="preserve">另在更严格的</w:t>
      </w:r>
      <w:r>
        <w:rPr>
          <w:rFonts w:ascii="Times New Roman" w:hAnsi="Times New Roman"/>
          <w:sz w:val="24"/>
        </w:rPr>
        <w:t xml:space="preserve"> 0.5 </w:t>
      </w:r>
      <w:r>
        <w:rPr>
          <w:rFonts w:hint="eastAsia" w:ascii="Times New Roman" w:hAnsi="Times New Roman"/>
          <w:sz w:val="24"/>
        </w:rPr>
        <w:t xml:space="preserve">阈值下评估，严格定义见</w:t>
      </w:r>
      <w:r>
        <w:rPr>
          <w:rFonts w:ascii="Times New Roman" w:hAnsi="Times New Roman"/>
          <w:sz w:val="24"/>
        </w:rPr>
        <w:t xml:space="preserve"> Methods。</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受体条件下，平均</w:t>
      </w:r>
      <w:r>
        <w:rPr>
          <w:rFonts w:ascii="Times New Roman" w:hAnsi="Times New Roman"/>
          <w:sz w:val="24"/>
        </w:rPr>
        <w:t xml:space="preserve"> Dice </w:t>
      </w:r>
      <w:r>
        <w:rPr>
          <w:rFonts w:hint="eastAsia" w:ascii="Times New Roman" w:hAnsi="Times New Roman"/>
          <w:sz w:val="24"/>
        </w:rPr>
        <w:t xml:space="preserve">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0.050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0.477，实例级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0.255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0.541（</w:t>
      </w:r>
      <w:r>
        <w:rPr>
          <w:rStyle w:val="MDFIGREF_eJyrrk7LTC9KTbMqLklMTzXUzS9LLUrMydEtSC1Kyy_KTcxLTq1JrK0FADS_D6E"/>
          <w:rFonts w:ascii="Times New Roman" w:hAnsi="Times New Roman"/>
          <w:sz w:val="24"/>
        </w:rPr>
        <w:t xml:space="preserve">Fig. 2a</w:t>
      </w:r>
      <w:r>
        <w:rPr>
          <w:rFonts w:hint="eastAsia" w:ascii="Times New Roman" w:hAnsi="Times New Roman"/>
          <w:sz w:val="24"/>
        </w:rPr>
        <w:t xml:space="preserve">）。使用</w:t>
      </w:r>
      <w:r>
        <w:rPr>
          <w:rFonts w:ascii="Times New Roman" w:hAnsi="Times New Roman"/>
          <w:sz w:val="24"/>
        </w:rPr>
        <w:t xml:space="preserve"> </w:t>
      </w:r>
      <w:r>
        <w:rPr>
          <w:rFonts w:ascii="Times New Roman" w:hAnsi="Times New Roman"/>
          <w:sz w:val="24"/>
        </w:rPr>
        <w:t xml:space="preserve">GT </w:t>
      </w:r>
      <w:r>
        <w:rPr>
          <w:rFonts w:hint="eastAsia" w:ascii="Times New Roman" w:hAnsi="Times New Roman"/>
          <w:sz w:val="24"/>
        </w:rPr>
        <w:t xml:space="preserve">受体时，LigandSeek-Find</w:t>
      </w:r>
      <w:r>
        <w:rPr>
          <w:rFonts w:ascii="Times New Roman" w:hAnsi="Times New Roman"/>
          <w:sz w:val="24"/>
        </w:rPr>
        <w:t xml:space="preserve"> </w:t>
      </w:r>
      <w:r>
        <w:rPr>
          <w:rFonts w:hint="eastAsia" w:ascii="Times New Roman" w:hAnsi="Times New Roman"/>
          <w:sz w:val="24"/>
        </w:rPr>
        <w:t xml:space="preserve">的平均</w:t>
      </w:r>
      <w:r>
        <w:rPr>
          <w:rFonts w:ascii="Times New Roman" w:hAnsi="Times New Roman"/>
          <w:sz w:val="24"/>
        </w:rPr>
        <w:t xml:space="preserve"> Dice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0.584，实例级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0.663。该优势在小分子子集中同样保持，CA2</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下的对应</w:t>
      </w:r>
      <w:r>
        <w:rPr>
          <w:rFonts w:ascii="Times New Roman" w:hAnsi="Times New Roman"/>
          <w:sz w:val="24"/>
        </w:rPr>
        <w:t xml:space="preserve"> PRAUC </w:t>
      </w:r>
      <w:r>
        <w:rPr>
          <w:rFonts w:hint="eastAsia" w:ascii="Times New Roman" w:hAnsi="Times New Roman"/>
          <w:sz w:val="24"/>
        </w:rPr>
        <w:t xml:space="preserve">分别为</w:t>
      </w:r>
      <w:r>
        <w:rPr>
          <w:rFonts w:ascii="Times New Roman" w:hAnsi="Times New Roman"/>
          <w:sz w:val="24"/>
        </w:rPr>
        <w:t xml:space="preserve"> 0.573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0.701，均高于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0.462（</w:t>
      </w:r>
      <w:r>
        <w:rPr>
          <w:rStyle w:val="MDFIGREF_eJyrrk7LTC9KTbMqLklMTzXUzS9LLUrMydEtSC1Kyy_KTcxLTq1Jqq0FADTCD6I"/>
          <w:rFonts w:ascii="Times New Roman" w:hAnsi="Times New Roman"/>
          <w:sz w:val="24"/>
        </w:rPr>
        <w:t xml:space="preserve">Fig. 2b</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5343192"/>
            <wp:effectExtent b="0" l="0" r="0" t="0"/>
            <wp:docPr descr="Fig. 2 | 配体区域检出的整体表现。LigandSeek-Find 使用沉积受体（GT）或 CryoAtom2 重建受体（CA2），与仅使用密度的 Emap2lig-Find 比较。全配体包含179个PDB、2,502个实例；小分子包含94个PDB、821个实例。 a, b，全配体和小分子的语义Dice，以及双向覆盖阈值0.3下的实例级PRAUC。柱高与横线为PDB等权均值，淡色点为逐PDB结果；误差条为10,000次PDB bootstrap的95%区间。 c, d，同一PDB上CA2条件的LigandSeek-Find与Emap2lig-Find的实例级PRAUC比较；虚线表示分数相等，点颜色表示实验密度图分辨率。较高、相等、较低的PDB数分别为112/40/27和40/36/18。" title="MDPPTFIG_eJztWFtvE0cU_iurlfoWsvYmJnhFkVKHoEopigI8datovB7bo-xltDOxA6VSCs0NEpKWawkXpReIoCQUoRKcEH4M3l37KX-hZ3bWTrg8oNJQWcWSvWfmfPPNmTnjc3bOtypFvKwaihpd2QyWtzXGUQmno83L4Z1b3ZTyCbVLUX3MPLuCCwKXM0zzFMM-M810JpvOmuYAZmPco6bZWKuF12YaC3PR6kvTlISm-U5GFzlYsEnlAa-CfWTbByj2i57vINfCAmUhyonnjjrIHxungP9aPVw1qDLh2C4zqp-baplzamgas8rYQazbo9gFZczBoemXtKrnF6jvWZgx4pYcW9NTqYOag4hrqkcE27AfP07w0zZWqkYF2cD7pQN25eT0Aqe1EAI7hjEdIi5mcf-eVtVgFFkwDfDY0AVEem_KVJPmyLgtutA49xLOBC5GErcAsCLxGR-SQ1MJCDTSAGmp_EnkQc_lDMYhZhECY04SBzPlOK4qIx5sYzx1ud9l79TFrJJCkOXjdj4Wc3Jt8RPMPNPeGL23ZfoZOVwawoVP4uUIyykcGOxXMEAHSalb0ZWzigBzOeTfXYXQEZeDCiPG-xlBH2dlzamF-ovLwXwtuHs3_HUymKlFN38Irz6FzsbKanTp8avJc_u26DcW-AHLGCIl5BZOYDx2YFCcwf_STx-wjPqLl9GV1fDJXHR_PVi8Dk7Y2Zo9dnJnay6cvdYBblBy_mmvn3uO3qkeaM4sBJu19t7n-nXY_J2t-frGpfrmlPRPsD4d1O7B_6QTPHLUQVS3Samj_xfh-pXG9nkIRcHUaitiTQVLD9N92frGg-GBL15Nfq93ZVI6tIK1O_Xtiztby8HjxWB2Oni0JLHZ3jb0kJ5uAzsjvu2f4z5GkkEdsMNdHWBjZ5-CfIcGH4j-u2Hnp_l2WIEE0Fh_VH8-N0AsLFLE5u_B4oVgcT5Y-rFxbzpavta8MRtMbqW6e-obFwEtA05Uuz880n8qB4EnvPtn8-ENSC3h6oOo9rK-UYP4FD2aC2-fD27PwFBgDZ-tNOaeROeeg7Y5uSQA8SUEAlxjfT14thbeXgFVOtWVSqXCP1YA8L8-yft7FvKexxn3EQV3ZjOfwXtz8_rTTylk_4OH1QE7_CmF7PcpKHRo2BApZAnuEJMQnesbF-BWIaL25l8QRd64uUIyeO2N_a20IV-FRfT_-SbkDHFJ_60GCSm8-jha3oDkAXNBtmj-cgvSRqJdu9N8MC9vLcHyNoAb23C1n4G4BVSQgeCVWI4FAXrqLy7BtGAqcIpUN_tQJJi0rvWmNL0PUiA8ew5q6UNvBj5R3jmiftOlqO1al5rp6-npTWcmMj29PemsfvYwJZYB36T8hd6r_FXwUfWtulfCAFz_hAOG8XEft2n89yLxikVI9gOeNe5gl0smH9tIVNhYmVAmzoVYoVsZJpY4FaJhHa8M-0oBM0vMkjO0uPSoxZVHLSk8anvrjhrHDoVluuMwhFA-WiQlMJaN5jGnpHDI0mTHaEp89G7qlmAhpADs6T6QRGES5OHWGsE1bTt2TZIGIrGDQ541xhTXy5WRW8L9vu9VyxgVmCAUfC0Fo9jishM4d4fumUCyam9tQt4mdJDYtphRyPF4KSADcirmVlmIRcCMwCyx_rVGG6S9zidajMIO56tfeYW9xUlkTBR9RzzBccqELEcqp9tlybhfqPEEVyyhT44roCwBS05tAgZU_GyRUp_xY9hzFCEA2gdL5bSoMsQkdldqoYXe9aTp2q6IDNtVRDU4m9EzkuWdKOGXo3ExdY-MDI6I3ereK9tusl-Mtv0C3yPqd38D5SOSMw" id="16" name="Picture"/>
            <a:graphic>
              <a:graphicData uri="http://schemas.openxmlformats.org/drawingml/2006/picture">
                <pic:pic>
                  <pic:nvPicPr>
                    <pic:cNvPr descr="C:/Users/15919/Desktop/论文草稿/temp/manuscript_figures_betpid8c/figure_000002.png" id="17" name="Picture"/>
                    <pic:cNvPicPr>
                      <a:picLocks noChangeArrowheads="1" noChangeAspect="1"/>
                    </pic:cNvPicPr>
                  </pic:nvPicPr>
                  <pic:blipFill>
                    <a:blip r:embed="rId15"/>
                    <a:stretch>
                      <a:fillRect/>
                    </a:stretch>
                  </pic:blipFill>
                  <pic:spPr bwMode="auto">
                    <a:xfrm>
                      <a:off x="0" y="0"/>
                      <a:ext cx="5733415" cy="534319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配体区域检出的整体表现。</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，全配体和小分子的语义Dice，以及双向覆盖阈值0.3下的实例级PRAUC。柱高与横线为PDB等权均值，淡色点为逐PDB结果；误差条为10,000次PDB</w:t>
      </w:r>
      <w:r>
        <w:rPr>
          <w:rFonts w:ascii="Times New Roman" w:hAnsi="Times New Roman"/>
          <w:sz w:val="24"/>
        </w:rPr>
        <w:t xml:space="preserve"> </w:t>
      </w:r>
      <w:r>
        <w:rPr>
          <w:rFonts w:hint="eastAsia" w:ascii="Times New Roman" w:hAnsi="Times New Roman"/>
          <w:sz w:val="24"/>
        </w:rPr>
        <w:t xml:space="preserve">bootstrap的95%区间。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，同一PDB上CA2条件的LigandSeek-Find与Emap2lig-Find的实例级PRAUC比较；虚线表示分数相等，点颜色表示实验密度图分辨率。较高、相等、较低的PDB数分别为112/40/27和40/36/18。</w:t>
      </w:r>
    </w:p>
    <w:p>
      <w:pPr>
        <w:pStyle w:val="BodyText"/>
        <w:spacing w:line="480" w:lineRule="auto" w:after="120"/>
        <w:ind w:firstLine="480"/>
      </w:pPr>
      <w:r>
        <w:rPr>
          <w:rFonts w:hint="eastAsia" w:ascii="Times New Roman" w:hAnsi="Times New Roman"/>
          <w:sz w:val="24"/>
        </w:rPr>
        <w:t xml:space="preserve">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的配对比较表明，该优势广泛存在于不同复合物中（</w:t>
      </w:r>
      <w:r>
        <w:rPr>
          <w:rStyle w:val="MDFIGREF_eJyrrk7LTC9KTbMqLklMTzXUzS9LLUrMydEtSC1Kyy_KTcxLTq1J1kmprQUAU_MQMw"/>
          <w:rFonts w:ascii="Times New Roman" w:hAnsi="Times New Roman"/>
          <w:sz w:val="24"/>
        </w:rPr>
        <w:t xml:space="preserve">Fig. 2c, d</w:t>
      </w:r>
      <w:r>
        <w:rPr>
          <w:rFonts w:hint="eastAsia" w:ascii="Times New Roman" w:hAnsi="Times New Roman"/>
          <w:sz w:val="24"/>
        </w:rPr>
        <w:t xml:space="preserve">）。在全配体评估中，使用</w:t>
      </w:r>
      <w:r>
        <w:rPr>
          <w:rFonts w:ascii="Times New Roman" w:hAnsi="Times New Roman"/>
          <w:sz w:val="24"/>
        </w:rPr>
        <w:t xml:space="preserve"> </w:t>
      </w:r>
      <w:r>
        <w:rPr>
          <w:rFonts w:ascii="Times New Roman" w:hAnsi="Times New Roman"/>
          <w:sz w:val="24"/>
        </w:rPr>
        <w:t xml:space="preserve">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个复合物上优于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个上分数相等，在</w:t>
      </w:r>
      <w:r>
        <w:rPr>
          <w:rFonts w:ascii="Times New Roman" w:hAnsi="Times New Roman"/>
          <w:sz w:val="24"/>
        </w:rPr>
        <w:t xml:space="preserve"> 27 </w:t>
      </w:r>
      <w:r>
        <w:rPr>
          <w:rFonts w:hint="eastAsia" w:ascii="Times New Roman" w:hAnsi="Times New Roman"/>
          <w:sz w:val="24"/>
        </w:rPr>
        <w:t xml:space="preserve">个上较低。在更严格的</w:t>
      </w:r>
      <w:r>
        <w:rPr>
          <w:rFonts w:ascii="Times New Roman" w:hAnsi="Times New Roman"/>
          <w:sz w:val="24"/>
        </w:rPr>
        <w:t xml:space="preserve"> 0.5 </w:t>
      </w:r>
      <w:r>
        <w:rPr>
          <w:rFonts w:hint="eastAsia" w:ascii="Times New Roman" w:hAnsi="Times New Roman"/>
          <w:sz w:val="24"/>
        </w:rPr>
        <w:t xml:space="preserve">覆盖阈值下，两种受体来源下的实例级</w:t>
      </w:r>
      <w:r>
        <w:rPr>
          <w:rFonts w:ascii="Times New Roman" w:hAnsi="Times New Roman"/>
          <w:sz w:val="24"/>
        </w:rPr>
        <w:t xml:space="preserve"> PRAUC </w:t>
      </w:r>
      <w:r>
        <w:rPr>
          <w:rFonts w:hint="eastAsia" w:ascii="Times New Roman" w:hAnsi="Times New Roman"/>
          <w:sz w:val="24"/>
        </w:rPr>
        <w:t xml:space="preserve">仍高于</w:t>
      </w:r>
      <w:r>
        <w:rPr>
          <w:rFonts w:ascii="Times New Roman" w:hAnsi="Times New Roman"/>
          <w:sz w:val="24"/>
        </w:rPr>
        <w:t xml:space="preserve"> </w:t>
      </w:r>
      <w:r>
        <w:rPr>
          <w:rFonts w:hint="eastAsia" w:ascii="Times New Roman" w:hAnsi="Times New Roman"/>
          <w:sz w:val="24"/>
        </w:rPr>
        <w:t xml:space="preserve">Emap2lig-Find，在小分子子集中也保持这一优势（补充图</w:t>
      </w:r>
      <w:r>
        <w:rPr>
          <w:rFonts w:ascii="Times New Roman" w:hAnsi="Times New Roman"/>
          <w:sz w:val="24"/>
        </w:rPr>
        <w:t xml:space="preserve"> </w:t>
      </w:r>
      <w:r>
        <w:rPr>
          <w:rFonts w:hint="eastAsia" w:ascii="Times New Roman" w:hAnsi="Times New Roman"/>
          <w:sz w:val="24"/>
        </w:rPr>
        <w:t xml:space="preserve">1）。</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个复合物中，每个复合物平均含有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平均产生</w:t>
      </w:r>
      <w:r>
        <w:rPr>
          <w:rFonts w:ascii="Times New Roman" w:hAnsi="Times New Roman"/>
          <w:sz w:val="24"/>
        </w:rPr>
        <w:t xml:space="preserve"> 353.9 </w:t>
      </w:r>
      <w:r>
        <w:rPr>
          <w:rFonts w:hint="eastAsia" w:ascii="Times New Roman" w:hAnsi="Times New Roman"/>
          <w:sz w:val="24"/>
        </w:rPr>
        <w:t xml:space="preserve">个候选区域。其平均实例级精确率为</w:t>
      </w:r>
      <w:r>
        <w:rPr>
          <w:rFonts w:ascii="Times New Roman" w:hAnsi="Times New Roman"/>
          <w:sz w:val="24"/>
        </w:rPr>
        <w:t xml:space="preserve"> </w:t>
      </w:r>
      <w:r>
        <w:rPr>
          <w:rFonts w:hint="eastAsia" w:ascii="Times New Roman" w:hAnsi="Times New Roman"/>
          <w:sz w:val="24"/>
        </w:rPr>
        <w:t xml:space="preserve">0.037，低于</w:t>
      </w:r>
      <w:r>
        <w:rPr>
          <w:rFonts w:ascii="Times New Roman" w:hAnsi="Times New Roman"/>
          <w:sz w:val="24"/>
        </w:rPr>
        <w:t xml:space="preserve"> CA2 </w:t>
      </w:r>
      <w:r>
        <w:rPr>
          <w:rFonts w:hint="eastAsia" w:ascii="Times New Roman" w:hAnsi="Times New Roman"/>
          <w:sz w:val="24"/>
        </w:rPr>
        <w:t xml:space="preserve">条件下</w:t>
      </w:r>
      <w:r>
        <w:rPr>
          <w:rFonts w:ascii="Times New Roman" w:hAnsi="Times New Roman"/>
          <w:sz w:val="24"/>
        </w:rPr>
        <w:t xml:space="preserve"> LigandSeek-Find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0.631；平均召回率分别为</w:t>
      </w:r>
      <w:r>
        <w:rPr>
          <w:rFonts w:ascii="Times New Roman" w:hAnsi="Times New Roman"/>
          <w:sz w:val="24"/>
        </w:rPr>
        <w:t xml:space="preserve"> 0.312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0.594（</w:t>
      </w:r>
      <w:r>
        <w:rPr>
          <w:rStyle w:val="MDFIGREF_eJyrrk7LTC9KTbMqLklMTzXUTU7MS8lMSSxJ1S0sTczJLKmsSaytBQAT_w7A"/>
          <w:rFonts w:ascii="Times New Roman" w:hAnsi="Times New Roman"/>
          <w:sz w:val="24"/>
        </w:rPr>
        <w:t xml:space="preserve">Fig. 3a</w:t>
      </w:r>
      <w:r>
        <w:rPr>
          <w:rFonts w:hint="eastAsia" w:ascii="Times New Roman" w:hAnsi="Times New Roman"/>
          <w:sz w:val="24"/>
        </w:rPr>
        <w:t xml:space="preserve">）。因此，LigandSeek-Find</w:t>
      </w:r>
      <w:r>
        <w:rPr>
          <w:rFonts w:ascii="Times New Roman" w:hAnsi="Times New Roman"/>
          <w:sz w:val="24"/>
        </w:rPr>
        <w:t xml:space="preserve"> </w:t>
      </w:r>
      <w:r>
        <w:rPr>
          <w:rFonts w:hint="eastAsia" w:ascii="Times New Roman" w:hAnsi="Times New Roman"/>
          <w:sz w:val="24"/>
        </w:rPr>
        <w:t xml:space="preserve">在减少假阳性的同时检出了更多配体实例，这一趋势在小分子子集中同样保持（</w:t>
      </w:r>
      <w:r>
        <w:rPr>
          <w:rStyle w:val="MDFIGREF_eJyrrk7LTC9KTbMqLklMTzXUTU7MS8lMSSxJ1S0sTczJLKmsSaqtBQAUAg7B"/>
          <w:rFonts w:ascii="Times New Roman" w:hAnsi="Times New Roman"/>
          <w:sz w:val="24"/>
        </w:rPr>
        <w:t xml:space="preserve">Fig. 3b</w:t>
      </w:r>
      <w:r>
        <w:rPr>
          <w:rFonts w:hint="eastAsia" w:ascii="Times New Roman" w:hAnsi="Times New Roman"/>
          <w:sz w:val="24"/>
        </w:rPr>
        <w:t xml:space="preserve">）。在体素层面，额外的假阳性密度也降低了</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衡量的区域重叠程度。</w:t>
      </w:r>
    </w:p>
    <w:p>
      <w:pPr>
        <w:pStyle w:val="BodyText"/>
        <w:spacing w:line="480" w:lineRule="auto" w:after="120"/>
        <w:ind w:firstLine="480"/>
      </w:pPr>
      <w:r>
        <w:rPr>
          <w:rFonts w:hint="eastAsia" w:ascii="Times New Roman" w:hAnsi="Times New Roman"/>
          <w:sz w:val="24"/>
        </w:rPr>
        <w:t xml:space="preserve">为比较候选数量受限时的检出能力，我们统计依序考察候选时恢复的不同配体实例比例，称为检出完成度。相对候选数量为</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时，考察的候选数上限分别为该复合物真实实例数的一倍和三倍。在</w:t>
      </w:r>
      <w:r>
        <w:rPr>
          <w:rFonts w:ascii="Times New Roman" w:hAnsi="Times New Roman"/>
          <w:sz w:val="24"/>
        </w:rPr>
        <w:t xml:space="preserve"> 100% </w:t>
      </w:r>
      <w:r>
        <w:rPr>
          <w:rFonts w:hint="eastAsia" w:ascii="Times New Roman" w:hAnsi="Times New Roman"/>
          <w:sz w:val="24"/>
        </w:rPr>
        <w:t xml:space="preserve">下，全配体的平均检出完成度在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w:t>
      </w:r>
      <w:r>
        <w:rPr>
          <w:rStyle w:val="MDFIGREF_eJyrrk7LTC9KTbMqLklMTzXUTU7MS8lMSSxJ1S0sTczJLKmsSa6tBQAUBQ7C"/>
          <w:rFonts w:ascii="Times New Roman" w:hAnsi="Times New Roman"/>
          <w:sz w:val="24"/>
        </w:rPr>
        <w:t xml:space="preserve">Fig. 3c</w:t>
      </w:r>
      <w:r>
        <w:rPr>
          <w:rFonts w:hint="eastAsia" w:ascii="Times New Roman" w:hAnsi="Times New Roman"/>
          <w:sz w:val="24"/>
        </w:rPr>
        <w:t xml:space="preserve">）。小分子的对应数值分别为</w:t>
      </w:r>
      <w:r>
        <w:rPr>
          <w:rFonts w:ascii="Times New Roman" w:hAnsi="Times New Roman"/>
          <w:sz w:val="24"/>
        </w:rPr>
        <w:t xml:space="preserve"> </w:t>
      </w:r>
      <w:r>
        <w:rPr>
          <w:rFonts w:ascii="Times New Roman" w:hAnsi="Times New Roman"/>
          <w:sz w:val="24"/>
        </w:rPr>
        <w:t xml:space="preserve">59.8%、70.5%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44.2%（</w:t>
      </w:r>
      <w:r>
        <w:rPr>
          <w:rStyle w:val="MDFIGREF_eJyrrk7LTC9KTbMqLklMTzXUTU7MS8lMSSxJ1S0sTczJLKmsSamtBQAUCA7D"/>
          <w:rFonts w:ascii="Times New Roman" w:hAnsi="Times New Roman"/>
          <w:sz w:val="24"/>
        </w:rPr>
        <w:t xml:space="preserve">Fig. 3d</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300% </w:t>
      </w:r>
      <w:r>
        <w:rPr>
          <w:rFonts w:hint="eastAsia" w:ascii="Times New Roman" w:hAnsi="Times New Roman"/>
          <w:sz w:val="24"/>
        </w:rPr>
        <w:t xml:space="preserve">下，小分子完成度在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73.3%，高于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51.6%。</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3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P9PE0kU_1c2Te43ZNtCVRrPhEMxl3CGqPfT7YUM26HdsN9ud6DgeUlPhFIttH4BxfLlyKkQFYpIzlop_DF2dtuf-BfuzU5bqvCDOQ8vzUlSdmbe533mvXkzb3ferz4TkZgvLPjcB-9obk-0CYrigPvuvrO82G6aZMzXJvgsbBvqKI4wXE9Ykn60sWVLUiDUFeiSpAvYHiaGKUmVzaIzn6zMpNz1fUnihJJ0LKOONMzYuPCUjPSIEkEEn_plBKkKGWcYGZlEMfQBDVnDIyagf_Kdi4dNYUxTdTsc_1byxQgxw6JoyzGsIbvdMLEOwiHD0hCBrhUV44YVMS1Dxrat6FFNFYN-_2lRQ4ou-c4ztn7Le1wl4yoW4uFRpALv9xpY1cOnZzixjmDYYYzNPkXHtjfe1IuHbRPJMA3wqDAERMFOv-Srda-MqGwIjRCjxlmDM01FjwBsSLFs0sdV_TUQSLgB3FL-r9buNXRigx6yZUUBnWuKhm3hMo4LVwwN6d7UsW7dPlbmsXIKRjbo9Qe9Zg_3zXuCmdcbCxPsrJt-natzQwiLiecOs9yE7YKtUQzQXiXaLnQINwQGJlzl3_WCyRSdgAgjm3TbCvoyntHEQjWRoukiXVmp7KxXk5lyYdZZTFUXslzkzG15g3fcx7eqkzPl0n3nzwRNFt8nbp7YYnzk-Ge416dE4UhexXj4VC_bm_9l_D7DjXJp332w7myn3LU8zTyEIBzsTl-6drCbcqbnWyAMQo81bnQTQwu2agSqyRn6rthY-57uICz-wW4aTkv53SSPD81P0eIzOCetEJGLGjKDqhJt6XPh5B9U9iYgFdHJdZ6caHqSZl8EznSVC8_7L3z3PvF7sC3kD0KPbi6X9-4c7OboVoZOT9GNLMd2dTagZ4OBBrA18tvJBe5LvHxQC6xwWwvY2Nq7YLBFkw9kf5pJ0-zdyrMpNzdffTRNE7v-9g74VmKiRka6l25kHHg38OziFtfc7T13ddOdTcIrhGZe0twytFkq28o4mayb3amsrrtPikyxMAGEzpvVSmrbvfm2XChWE1nIWPwuAiJ3oQQiujjlSWfd7YducR9g5cJGuTQDX3DMhlwOqKBbSU_Q3M7X9HbyG1tugRX-mt5OehdEWji9HZfD6OJ6wO__hmZud8DDzRVo_u3RqyJ9-5ouJflVkW6mneksfBpD0mGqPLFVEhM0v8KgdeVy4TZcO92NVLk4W8k_ZRnu8S13cQVSJs-agAGr2LSQ3OjkX-VCiiZmWM70KFjqa0Iz6qb8DOZUkq_p1l3QhSzNPgT53bd0j75a5hjIwDT5R7k0B2BI5s5igj5Z-8gIlorzmcZ3Is08d3fylc3V6rN55-Vq43LcWK_K2hTN7dH9kjv3lM8F7lWXlj94KXiWsOvE_pI7t1CZSDsLeXCH3TqezNC7JcjkwOmsvKq-eAT2s6XZSDlLE9xO8KWSz9M3m87SKkgD_ja_3w_GAOx_fbxP9oAMGgaxiYVMCGBX6BuaLlYfHnmvsorXed_PbYKvUf7zhc50dHQGQmOdAX8gFDp945ypyGH41SqC6JMqghELxY-UAmsMwPVPOECNjFi4QWN9EokxNKTI-IIhj2hYJ5zJwipiRUc7ppg2W1XmoT7ar8hsTVlHvjzabwkRbMtslp6w6NViRa8UK9YqsWJzIVYkWDPBTX0EVBSTDAwpUTDWHhjExFQiZ2WRDwz42V9Hu6lHwRElwgLLipesUgvt_rqPEJqGHYcmcQMRW8E-Qx62Bd3oiSE9irsty4jHMIrYQBJgfHWBbWKZ8EHgPFRtmoCzikcWYVBVzF5FVdmMrO3p8wYKw9bCRI6x5hBgrsAsnvyDTgMkfsjHerYJKzwY_8GINNdrUXhsyNLYEwInjPEKrTDeqNR640yMx4ggM3ltuwJKZrDarq2BAeU966SmZZNL2NAE1gC0BZbyadFon82xh606msl1g5suHjZRWNUFViDvCgVDnOVYFIvLRa--3NRGYYIUtT7c3Fb12nrZZiMu8Dvv--1vlsxhtw" id="19" name="Picture"/>
            <a:graphic>
              <a:graphicData uri="http://schemas.openxmlformats.org/drawingml/2006/picture">
                <pic:pic>
                  <pic:nvPicPr>
                    <pic:cNvPr descr="C:/Users/15919/Desktop/论文草稿/temp/manuscript_figures_betpid8c/figure_000003.png" id="20" name="Picture"/>
                    <pic:cNvPicPr>
                      <a:picLocks noChangeArrowheads="1" noChangeAspect="1"/>
                    </pic:cNvPicPr>
                  </pic:nvPicPr>
                  <pic:blipFill>
                    <a:blip r:embed="rId18"/>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候选区域质量与有限候选数量下的配体检出。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，双向覆盖阈值0.3下，全配体和小分子的实例级精确率与召回率。小提琴表示分布，淡色点为逐PDB结果，白色圆点与粗线为中位数和四分位范围。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Times New Roman" w:hAnsi="Times New Roman"/>
          <w:sz w:val="24"/>
        </w:rPr>
        <w:t xml:space="preserve"> </w:t>
      </w:r>
      <w:r>
        <w:rPr>
          <w:rFonts w:hint="eastAsia" w:ascii="Times New Roman" w:hAnsi="Times New Roman"/>
          <w:sz w:val="24"/>
        </w:rPr>
        <w:t xml:space="preserve">bootstrap的95%区间。</w:t>
      </w:r>
    </w:p>
    <w:p>
      <w:pPr>
        <w:pStyle w:val="BodyText"/>
        <w:spacing w:line="480" w:lineRule="auto" w:after="120"/>
        <w:ind w:firstLine="480"/>
      </w:pPr>
      <w:r>
        <w:rPr>
          <w:rFonts w:hint="eastAsia" w:ascii="Times New Roman" w:hAnsi="Times New Roman"/>
          <w:sz w:val="24"/>
        </w:rPr>
        <w:t xml:space="preserve">相比语义</w:t>
      </w:r>
      <w:r>
        <w:rPr>
          <w:rFonts w:ascii="Times New Roman" w:hAnsi="Times New Roman"/>
          <w:sz w:val="24"/>
        </w:rPr>
        <w:t xml:space="preserve"> </w:t>
      </w:r>
      <w:r>
        <w:rPr>
          <w:rFonts w:hint="eastAsia" w:ascii="Times New Roman" w:hAnsi="Times New Roman"/>
          <w:sz w:val="24"/>
        </w:rPr>
        <w:t xml:space="preserve">Dice，Emap2lig-Find</w:t>
      </w:r>
      <w:r>
        <w:rPr>
          <w:rFonts w:ascii="Times New Roman" w:hAnsi="Times New Roman"/>
          <w:sz w:val="24"/>
        </w:rPr>
        <w:t xml:space="preserve"> </w:t>
      </w:r>
      <w:r>
        <w:rPr>
          <w:rFonts w:hint="eastAsia" w:ascii="Times New Roman" w:hAnsi="Times New Roman"/>
          <w:sz w:val="24"/>
        </w:rPr>
        <w:t xml:space="preserve">在实例级</w:t>
      </w:r>
      <w:r>
        <w:rPr>
          <w:rFonts w:ascii="Times New Roman" w:hAnsi="Times New Roman"/>
          <w:sz w:val="24"/>
        </w:rPr>
        <w:t xml:space="preserve"> PRAUC </w:t>
      </w:r>
      <w:r>
        <w:rPr>
          <w:rFonts w:hint="eastAsia" w:ascii="Times New Roman" w:hAnsi="Times New Roman"/>
          <w:sz w:val="24"/>
        </w:rPr>
        <w:t xml:space="preserve">和检出完成度上更接近</w:t>
      </w:r>
      <w:r>
        <w:rPr>
          <w:rFonts w:ascii="Times New Roman" w:hAnsi="Times New Roman"/>
          <w:sz w:val="24"/>
        </w:rPr>
        <w:t xml:space="preserve"> </w:t>
      </w:r>
      <w:r>
        <w:rPr>
          <w:rFonts w:hint="eastAsia" w:ascii="Times New Roman" w:hAnsi="Times New Roman"/>
          <w:sz w:val="24"/>
        </w:rPr>
        <w:t xml:space="preserve">LigandSeek-Find。这说明，尽管其最终候选集合大得多，排序前列的候选仍保留了较强的配体检出信号。LigandSeek-Find</w:t>
      </w:r>
      <w:r>
        <w:rPr>
          <w:rFonts w:ascii="Times New Roman" w:hAnsi="Times New Roman"/>
          <w:sz w:val="24"/>
        </w:rPr>
        <w:t xml:space="preserve"> </w:t>
      </w:r>
      <w:r>
        <w:rPr>
          <w:rFonts w:hint="eastAsia" w:ascii="Times New Roman" w:hAnsi="Times New Roman"/>
          <w:sz w:val="24"/>
        </w:rPr>
        <w:t xml:space="preserve">在两个候选数量上限下均恢复了更多真实实例，为下游身份指派提供了更紧凑的输入。完整检出曲线及逐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2。</w:t>
      </w:r>
    </w:p>
    <w:bookmarkEnd w:id="21"/>
    <w:bookmarkStart w:id="30" w:name="stage-2"/>
    <w:p>
      <w:pPr>
        <w:pStyle w:val="Heading2"/>
        <w:keepNext/>
        <w:spacing w:line="480" w:lineRule="auto"/>
        <w:ind w:firstLine="0"/>
      </w:pPr>
      <w:r>
        <w:rPr>
          <w:rFonts w:ascii="Times New Roman" w:hAnsi="Times New Roman"/>
          <w:sz w:val="24"/>
        </w:rPr>
        <w:t xml:space="preserve">Stage 2</w:t>
      </w:r>
    </w:p>
    <w:bookmarkStart w:id="22"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22"/>
    <w:bookmarkStart w:id="29"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4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lYoVIiEsViUQI2qduhYb1YK_wXrSzYEhTyUm4mNqE3CBKMTSOohSFAImSRoC5_JfGs7af-As9s2Mbh7QSagLpprZk75mZM2fOfN_szPHu-cljICvmCQue4sM8XT4QiYWi2F_MP7BXs0P0cL_0-4z_G3_hIE037jYbhjXhaRI8JiZ6fBxHWL-usCR9T7BJJMkXave1S1I3JqOWbkhSaXPXXpotzc8V1w4liQ8gSacaQUMqZta58kUTRZB50UCKyRplZFiKrg2pyBwdM0DtB8-lRNgQJtS4RsKJDskTsywjLIpEjmEVkWbdwBo0juimiiwomlExoZsRw9RlTIiiRdW46Pd6W0QVKZrkucys9ZvOZdCajGMhER5HcbB7RQV3uvjwTE-sajDdUYyNPkXDxKmvKyXCxEAyDAN24lAFhvxBr-SpFAfG4qwKjVl6xWZFnfVUtAiojSgmsfp4V29FCVq4A9xT_lORe3XNItAPEVlRoM93ioqJcA0nhAFdRZozdKxTI3_b5ljlJpixYac87IhdfG7OFdy8XgPGH6y6fp13545YjBNnOsxzA9YNNscxqPYq0WYhKNwQmLLFu3zeWbA2RbOgCSNidRIFnc_M6N0pey1HV9M0u1bM_kY3V-nCo8L-g6O9FDram6P3M2c25fOYntBlTuqdlq76vz7qyrPzNL9bo2sY6LJXcoX8u8J2uvjrFJ2btx9vuZu9Xt_XR1th-055eh44K-2uF_L7NLMDRTo7U8xtFu_Mvk_e-pIz_pR55e-Uc-_Kt9fKuV370bvy_VThYMV-mSts79rJPMz3vJbipyw4l2I_ePVKX8_g--RN-mqBpmYgNAG5-Gap-DrPKs91J_gfwt_rA5TLs_fo69Xi8zygD8dm6dY-oE-nNwrbL0r7b4_2MvRgit69Zy--osm9UuY2XX4Lt0aDlTNjxe-98Gfygc_rvQCban1sUzslgRRfU0vI1yDh7E6F7Rc0-bicnCtnk6XnN0uHy6VcBrYodm_cz_DDj90b08DHhht48DX5A20uZgP2HH4eMNQz03b6pRtQD7S1uxjz-lPZ3xZ0A-DuBbsW9oRaGkifKdInIh43gP1l_09-Gtw8ooRYpvZMww2IuxTv-ocrJ-LFYHsD90a8ePp40dfidTEbLo0Xg26O0T-IF1tb3QC4e8E-jhcDjXixES9-hfEiFwr5aTr_hG5m7MW39uIre36zvDwDhyh_GUE3VwsH7LWRG1hxKSfeZm_bhaO9ZTv7gm7tlA4fF7aTxbWknZ1j0U1qvfx0hT5bolsZIIadtstP7I1nQBsogGaNUfuPdGlr0c6lgDDG7sJruv-0lFsrPnPF0-Seqz0DnX3dF690u5VH9qo8_bK4nq6d05wS5376hb16rb7NAxbZbZddKx0-pMurQKS9mCo_nQJ9UCvszxdv7UAXurBEd97QldkTD6pdskn-N96xf-4_e4zZ1DpQ5gYK_G2uBd8lizzgC7gVYfYvztlq-C7E95-TiQbwa1z2_NgkeGp5ap5QayAQ9IUmQq3BYEtL4MYlQ5HD8K2krqGO06SuRUyU-ChnrWIBbP0bG9DNGjNxzYx5KiP6yIgi425dHlOxZnFLJo4jlh1HYopBGKpshtp4vyIzTFlBvjbebwoRTGQ2SldYdLIHRSd5UKzkDor1qYOihVUDpqmNQRfFsIZGlCg4S4aGsWUokTZZ5BVDXvYJNhtaFCaiRBixIZBYLiHI_dU5AjU1P45d4g4ihmCfLo8SQdO7YkiL4k7T1BMxjCIEjPiYvWoDMbBs8Uqwedy1bgBuVfwIhOG4YvQq8TgbkclOfy6gMLFMbMkxJo6AzgCM4rR_UKgpiR_aYyViAMLDiat6pD6xEIUnRkyVXYE4YaLDSSUUJjuqKYVOPWvGE5Ygs_bKcgUtedIpOqu2ogxazrVq1DCJ9S3WVYEJoG2Cp3xYNN5HuO6xVNVm7ZrOXRePRRSOawLL5GwPMQ7_UYvx0uMkQtbJKGwhJV6trpfjWgUvYtR4ge9lz89_AaFwsoc" id="24" name="Picture"/>
            <a:graphic>
              <a:graphicData uri="http://schemas.openxmlformats.org/drawingml/2006/picture">
                <pic:pic>
                  <pic:nvPicPr>
                    <pic:cNvPr descr="C:/Users/15919/Desktop/论文草稿/temp/manuscript_figures_betpid8c/figure_000004.png" id="25" name="Picture"/>
                    <pic:cNvPicPr>
                      <a:picLocks noChangeArrowheads="1" noChangeAspect="1"/>
                    </pic:cNvPicPr>
                  </pic:nvPicPr>
                  <pic:blipFill>
                    <a:blip r:embed="rId23"/>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4a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4b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S9LLUrMydEtSC1Kyy_KTcxLTq1J1EmqrQUAU-MQLw"/>
          <w:rFonts w:ascii="Times New Roman" w:hAnsi="Times New Roman"/>
          <w:sz w:val="24"/>
        </w:rPr>
        <w:t xml:space="preserve">Fig. 2a,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5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9PG0cQ_yqnk_rUhLONTeGUIlFTqko0QrR96lVoOa_tFfdndbu2IU0lNyIYK6ZEzZ-2CYEipUoUFNq8VGCH5Ls0Pp954it09vZsTJMHVFrQ1dLdze7-5rezM-Pdu_lGpYgXVV1Rg7st_-ErjXFUwKmgdaezuTHnvz7oPllJvZ9qv7rlP789RClfVC8pqoeZa5VxTuhldcP4kmGPGUYyM5YcM4xJzBa4Sw2ju9vs3K911-rB09eGIScwjFPN4CAbC3YJvsy45zoFzPhliognACainLjOnI28hRIF6FfqlYpOlUXbcphe-dBQi5xTXdOYWcQ2YkMuxQ4M5l3PRhyaXkGruF6Oeq6JGSNOwba0VCIxotmIOIY6LthmvPDxOV-ysFLRy8gC3k9tMCkrpxc4rYcQ2AWM6TRxMAv7B1oVnVFkwjTAY0EXEKXSCUONmrMlS3ShEncjzgguNImTA1ieeIxPS9VEBIIRaYC0VN4iecp1OAM9xExCQOcLYmOmXMUVZda1kRNOXZxw2DvHQlZJIcjmw_Z8KGbl2sInmHmt75hUumf6NakuDeEiJuFyhOUUcgd7ZQzQKVIYUjLKdaUfXUWocan8765HjBGHwxBGjE8wgs5njcGD5cOba-2DO93mTrt14Df2oenXVoLt3eD72uGDdb_682G1Pojp3Pv9sLYOiv76T37j_tHLhr-64q_u-C_uBY-bwcaWv7vpr_8I-KOXq-joZd3_ofGf-e08fKRkvSV3grt26v8X_8Pamt9q9sM1D-HqPNput_54U71xkYs9S0oPZKBcS3vvlsjS2zvnlYZnSbbkm-p3KbiG4UpfaMKdYRXn-Jc_i6__rP-aiauL23vPgp3NdvPE3ix25dWVoLUcbcmNmzHJ-nRyTOR7RtyTSZH7o7GNTEySPzlysefZ2XK_fbAW3NiHU6p_OMfB5zH19-Bbwokj9bd9v3k3rjtOeMKmxX1MHLojw3ENT1w2nEwirh4e3HDae1Voyu8ieep2t5_Cl0-nXu1s1GW_32j6W1vQ47_YhDM5DtGZmfwortHxH9XaLbHvQGiCJ2uDL0Rik3r4S-f54_43bbf2LFiG_asZh6AkE4n3_v4lJsop4-rXlxS1X1tSMx8MD6eTmcXMSGI0MZK-foUSU4crKjehU5Wbch6qvFVnihiA659wgBovebhP452KxM3niYknXbNkY4dLJg9bSFS0WJFQJrwoVuiUZ4gpfCga5tXyjKfkMDPFLFldC6t-Wlj006KanzZY8tM4tiks0ymBCqF8Lk8KYCybm8ecktyoqcmOuYT4ZYaoU4CFkJwI5ChIogYI8kxvjRCavh3HJkkDkfDgtGsuMMVxs0XkFPCE57mVIkY5BiRJwdcbYBSbXHYC57HqwASSVXvLCfMWoVPEssSMQg71pYB0xj3MzaIQ84CZhVnC8RONPkg7ySdajIKH5yufubnBYiDSF_OeLZ4QOGVRlv-UpX4ZMOwXw3iRK6YYj9IVUKaARVkbgQEVPnuk1GP8E-zaihAA7YGlclpUnmYSeyz10GLccaXp2rGIdMtRRPV1LJPKSJZ3okRcPg6LlwMy0jkiVq97ULacyF-M9uMC17j67V_TT1JZ" id="27" name="Picture"/>
            <a:graphic>
              <a:graphicData uri="http://schemas.openxmlformats.org/drawingml/2006/picture">
                <pic:pic>
                  <pic:nvPicPr>
                    <pic:cNvPr descr="C:/Users/15919/Desktop/论文草稿/temp/manuscript_figures_betpid8c/figure_000005.png" id="28" name="Picture"/>
                    <pic:cNvPicPr>
                      <a:picLocks noChangeArrowheads="1" noChangeAspect="1"/>
                    </pic:cNvPicPr>
                  </pic:nvPicPr>
                  <pic:blipFill>
                    <a:blip r:embed="rId26"/>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5a,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4a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4b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29"/>
    <w:bookmarkEnd w:id="30"/>
    <w:bookmarkStart w:id="43" w:name="stage-3"/>
    <w:p>
      <w:pPr>
        <w:pStyle w:val="Heading2"/>
        <w:keepNext/>
        <w:spacing w:line="480" w:lineRule="auto"/>
        <w:ind w:firstLine="0"/>
      </w:pPr>
      <w:r>
        <w:rPr>
          <w:rFonts w:ascii="Times New Roman" w:hAnsi="Times New Roman"/>
          <w:sz w:val="24"/>
        </w:rPr>
        <w:t xml:space="preserve">Stage 3</w:t>
      </w:r>
    </w:p>
    <w:bookmarkStart w:id="34"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中所有单残基、相对于模板无缺失原子的有机小分子（下称“合格小分子”），测试集共包含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6</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6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m9PE0kY_yqbvlaWAgVpxISgXi5BQ_AuueR6Ict2oBv2X3YWip6XVAELAoUTUZEKVgF7_mkhh1xtC7y4b3Lu7G5f8RXumZ224OkLcwpmjSRln9l55jfP8_xmnpndnV8DumDGAmEu4NwtkeU9HpvCIGp2Sgv2SrpB183RwCkuYCCsySMoSvW6wpHIjxgZOBIJhtqD7ZHIeYSHTE2PRNxc0b6XdGennOx-JMIAI5EPIqqCgigaqzytDQxIoiTIp81hFboBBVHQTUlT-xTBGBrWQfXnwNl4WOdGFVnF4XhHJBAzTT3M81iMIUXADZqOVKgc0AxFMKFoDPJxzYjqhiYijCV1UJH5psbGVl4RJDUSOEfRegzvcsW8KiMuHh4RZMD9XgGTulj3VI-vaVDdIYT0bklF2Lt_pBQPY10QoRvAkeEWADW1NEYC1WLvsExvCcOmVsWsqtOWkhoFtQHJwGY3a9pYVYIaZgCzlP2ryhc11cTQTsCiJEGbHyQFYe4yinO9miKoXtexThV_sM5DZRAUrN8r93tiF_PNu4KZ1-qBaWqpmX6NNWeGmJQTzx1quQ5jBRkjCFQvSoMNXCt3nevRxCFk_nRJk-tEcxTAZDCf1zNaJ6kmVCEBm51YEk7GW6uQIvlbpLhByoskX3Yejh-biyfhzlHSvEn59TFG0ll_U9TS0vr1sWIVnpPNOTJ5i7yaJ_k3dmrdKpXI7YxVuA1zys7fdffG3iZufkm_P2XMzU_aj8t1B-2ZJJldtHPTZLX4NnHDWS6Ay1YxZWcz9qN9-_5jp1wka1sktQrK1P30lJ0u1psfZxw-n8_HN0ZPYjwKPojwqS-aBj7BcHtmisyPw2gnK9Nu8rlbfOHmx2FsVxJTJFmEAV_ZuAeyvTLubmVOcEn9lNEOW-HTQa730pXzfmWFJpfCsSbZb8mFWd_vgwj7NrlYpZQPwsuFGn0bYNiqJZYgP1uFVzRLT__hh3j7OTPb6YS1m6IbQW9FPCjPkL37ZHLTD3HvR9j0dfDryyL5a8Pae2YVilZp3SktwJ7e2p11br6BaUD2x0juofVmyieblWCI-3vCr4Q482Nk9wmZe-o-mT4oT3Yh1TSQH6Lu03jr3iuhg_IUzTtzf9bnQGVi1tpdYA-p5PcsWd72AwnBRh8PfTIz4ZTS9VRTnwMX1BEka_q3WXACswBWAquw5jybZdFnZJBHSZLOOulVklshc_fpvLgz4wc2uoyrWqepKU1-5aWSnCWlIou5_ShjlXaswrSbH7fKm8CUnZ-D7SpdpEtP3UzWKiSgWE1cuRVrbxp0nNwWFN8mbrCF3CnuA3eVTIku_JMvoJWzVnRevvQDm02hfxILbSG_cuks7UHQYVdlL24yPpgMfPiEABr_9q8k_jed4mt3d7uSTDp3s_SdPBCxWSTFjYPysrsz4e4nfcGIn9d7WOOdjZKzt0YSZbrjyuxUxiCJTbnP7sAWmKUm-mSSe2Dfe8Pep8IyxLKc_RrS4CLLclbhNlnbcrfX6RYONmzLj-0Hefq2NfeQrWJWYZbMv6DfGRYn3eVpZ2nX3c6yrR00cfPrVZxSikzsOKVVN5eB2Wmn7lSW1v77xhD-6-cCv5ziAvWv-IFQW3NzSzA02tLSFGxrO3P9rC6JYfhVP-wLHR_zYT9qCPH3vuhXEQDr_2BAM3PYQHUY46NAvM_Z6LwmDivw8MGQDCQL9OwAjkk6pixTD9WRHkmkHNOCeHmkx-CiCIu0l64w752n4L3jFHz1NAV_9DAFbyJFBzfVYWgi6WbfgDQIxuK-fmTqUvSMyLMbfY30r7VBVwfBESkK6M3NINHTFiD31HwEaup2HJrEDBRoBLthj4M5VeuKCeog6jQMLR5DQhQDSJDi1SqwjkST3QTMw6ZHOmCo_HtB6Jcl_aIky7RHKnvtmSCEMTzImWKMigOg0wu9ePXvFOpK_Lt4tIR1iHB__JIWPXrsQgiPDhgKvQJx3GiHd9CCu9pRO3Dh3afVaNTkRFpfHa6gJVK16qitKoOWd62B6gY2v0OawlEBtA2wlHUrjHRjpnso1bRpvaox0_lDUQjLKkfPubSHmkIM5YNalJcL3jGRI7IQNgVJrt0-KstqNV5Yr_MCv3OB3_4FrvxGtg" id="32" name="Picture"/>
            <a:graphic>
              <a:graphicData uri="http://schemas.openxmlformats.org/drawingml/2006/picture">
                <pic:pic>
                  <pic:nvPicPr>
                    <pic:cNvPr descr="C:/Users/15919/Desktop/论文草稿/temp/manuscript_figures_betpid8c/figure_000006.png" id="33" name="Picture"/>
                    <pic:cNvPicPr>
                      <a:picLocks noChangeArrowheads="1" noChangeAspect="1"/>
                    </pic:cNvPicPr>
                  </pic:nvPicPr>
                  <pic:blipFill>
                    <a:blip r:embed="rId31"/>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34"/>
    <w:bookmarkStart w:id="38"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的小分子对接模块(PocketXMol-tuned)与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237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228 </w:t>
      </w:r>
      <w:r>
        <w:rPr>
          <w:rFonts w:hint="eastAsia" w:ascii="Times New Roman" w:hAnsi="Times New Roman"/>
          <w:sz w:val="24"/>
        </w:rPr>
        <w:t xml:space="preserve">个真实实例，在真实受体条件下则为</w:t>
      </w:r>
      <w:r>
        <w:rPr>
          <w:rFonts w:ascii="Times New Roman" w:hAnsi="Times New Roman"/>
          <w:sz w:val="24"/>
        </w:rPr>
        <w:t xml:space="preserve"> 231 </w:t>
      </w:r>
      <w:r>
        <w:rPr>
          <w:rFonts w:hint="eastAsia" w:ascii="Times New Roman" w:hAnsi="Times New Roman"/>
          <w:sz w:val="24"/>
        </w:rPr>
        <w:t xml:space="preserve">个，这两组预测出的真实实例将分别作为</w:t>
      </w:r>
      <w:r>
        <w:rPr>
          <w:rFonts w:ascii="Times New Roman" w:hAnsi="Times New Roman"/>
          <w:sz w:val="24"/>
        </w:rPr>
        <w:t xml:space="preserve"> PocketXmol-tuned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7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PqCS7BSJOqEKBJECFKpUrdC492xvWJv2hljSFPJSiABYS5tIBG5gMgVNQKSNkkdm8tD_knq2TVP-Qs9s7s2JlApyoUqUi3Ze-ZcvnNmzre7Pj-HLERzoaQQcheq7PaOSCjK4rhbve4s32mzLDoaOiGEbExMbQQr3C-VlKTvCbaJJEUTndFOSTqNyTA1LUmqb1ScG9fqM1Pu2q4k-YCSdCSigXTM0Xxj2LKxosoUK2EbZ1XTCOcwUsLU9K7cX0YWBf2QjuzhvAWRP4ZOFZKWMKprBkkWvpVCOUqtpCgSOYd1RNpMCxtgzJi2jigs7axYMG3Fsk0ZE6IaWV0TY5HIN6KOVEMKdXG0ftu7DNIxDQuF5AjSAPecDhWm_PTcT2x4cN9hjK1e1cDE07esCkliIRnSAI4GKgCKtUekULAcyGtchfLUDDADdx6pGgq4ZVSb0F4_NBI4gcUvwK_U_wnkHtOgBOIQkVUVYi6oOibCeVwQBkwdGV7qXLdBjrR5qD4EB0t767Qnpvy9eVco82LzYGLtjdIv-uF-IZT3xNsOrxwaC1wZweDao2bbhA7hksCdqR_yaXfBbapBwYQRod1ERcezs717486L6b2Jmdr2dVaqsJUVtrXINrdq5Wn31ni_KQ9j-kOfqYVp3sBKrTx7RkdWTFOz4e_yqqawzVfO7ENnc6G-c-Xv4mX02c7nnbP4iB2fOK4aP0u_0v8lAz-i7rdbJeePKffxJpu7CVT76uyFr527q7XqSyBar5pFhjKI8XC4Bx4TrSTjazbxjM2X2K_btfI6cDIWT9TKv7ON5drO9Nut2_IJBbBT9pjZTU09tndthlUrQZJUd2w_yyGYSBMGmDvQN3iaTV5l5Sv8d_IJK02w-SexeJT9VorFToIr3CPA9mbAoVuj-vCdfbCNkrP4PK2ZaUhXf77Gdq_sFafY3I0DLdSTZh-8xoK3gf5ebwMzk1FlfNqU8zo2aONdQHO8JboPSruiiVOi7uUJVIH-TXHqKIPXQD1J6JigBz22vBZ7Ot-5P4B4PXEAQQz28CXxEUgA_WBz9-v3OIsOPtVq27vuwhqbeOnRsfLYXViBFrLZFRBq5Sm36nUVSFArP6gXJ9jda251iW3cctbvu6sbg33nes8MAimBEtFIxFl_CGHO5HzCI1xxCUgAoeyvR2zyZq1ccdZW2fJ0fXMciLf36AZYneXx-rNVAGBzf_o-LaE-e507xdr2LCf77Apbn-fsBUxn8b57-VV9dc19UGncICV34xncCwASS7wpXu9IuEs7kKm2PcMrBLDKLthAAI2z-BSUe6tVnhKcO_edAd2tvKhvPwcTf-gvPmWTVVZ5BGfnVq_Wl24Bjp_4eNgd-5_c_05ueGYdTxfiX3YXPt2Jw-1x4MT5H92u0E_w77_5rz-U6IjH26OJ0fZEtDPW3n7plKXKSfgGbUHv1RbFRoVDE0CAAFgfggFhNG_jJoz9wfywsYb4rEFyqkX4AfIdGiP9qsyPjy_k8yP9tqBgIvMsqaTojWOiN42JwTAmts5iIsW6Bds08hCiWnQoo2ahWDKUxtRSlZOy6CuGIvzT0WYZWdiIqgB6vAMkPqyB3N_YI7SmWcd-SX6BiJ9gL7zXiWCYqRwysrjbts0CH-QIgEQ5XsNALCxTXwmY-6EtCXxU8dAhpDXV6lE1jWfkshfvCwjuBBtTOcfFDPgMQBbPfmDRdBIP4vEVgQlLSBf6TKV1TEPJ0Yyt8ys0Thj1BzNhrDmgeXpuxqNUkLk9oCt4ydwtYG3gDF7etQFqwcB3Fpu6wAXwtqFSPy0a6SW-777U8OZ2w_RLF_dFlNQMgc_FnYlYwkc50ov35Yw3VrbIKEmRqjXUrbJmBOdFrGZf4NsV-uUfk2lWJA" id="36" name="Picture"/>
            <a:graphic>
              <a:graphicData uri="http://schemas.openxmlformats.org/drawingml/2006/picture">
                <pic:pic>
                  <pic:nvPicPr>
                    <pic:cNvPr descr="C:/Users/15919/Desktop/论文草稿/temp/manuscript_figures_betpid8c/figure_000007.png" id="37" name="Picture"/>
                    <pic:cNvPicPr>
                      <a:picLocks noChangeArrowheads="1" noChangeAspect="1"/>
                    </pic:cNvPicPr>
                  </pic:nvPicPr>
                  <pic:blipFill>
                    <a:blip r:embed="rId35"/>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7</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0.63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1.32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7</w:t>
      </w:r>
      <w:r>
        <w:rPr>
          <w:rFonts w:ascii="Times New Roman" w:hAnsi="Times New Roman"/>
          <w:sz w:val="24"/>
        </w:rPr>
        <w:t xml:space="preserve">)。</w:t>
      </w:r>
    </w:p>
    <w:bookmarkEnd w:id="38"/>
    <w:bookmarkStart w:id="42"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8</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8a–c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8d–f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8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E0kU_1c2_Rloy_c2YoIgnhc1iEfUXC9k2U7bDdvdzc6Woucl9eRbj5YiKCocIJx80YsUPS5CwfKD_8m5s7v9iX_h3uxuS1UuMefhZROatDvz3ps3M-8z896b7vzokVk15gkyHuPBHpkverHKRlEDyeXN9VGSma2TZXXIU8N4FIQlYRCFqWhHMBTqxUjBoZC_KeAPhEKdCA-okhwKmZsFfXbMzKaNjYNQyNYZCv2TUpGNI6rQ5tdyLEa4Ns7yImVyrKzyktgXZ5WBhAxi33vOJIMyMxQXRBxMtoU8MVWVg14v5mIozuI6SUYiMCOSEmdVqCpRb1JSwrIicQhjXozGBW-9z9fspT2EPGeptm7FelxTbwmISQYHWQH0XozDcDrs7qmctyxBZQcQki_xIsIWvaqWDGKZ5aAb0CMACRTVN_pCHqfakxAoiU2okqPTEacteTEMYhFeweolu6nPEQKOPQB7pPaPU-6SRBVDOxZzPA9tvuPjCDNXUJLpkeKsaHUdaxfxsTxLq62CKuu36v1WscOem_WEYd6uGKa-sTz023ZzeyAqxcSaDh25DEsFKYMIRLv4aB3TytxhqLBqN_lvZ0F5vKgCC7FYbcc8-3VmRnKPtLczJPebuTKh7UySzcXSiwzJj5LCmp6b0orzxtywVpg2l1cNoCwsvU_9fGI2-Gi-XzCrk8Ppa2DC_pWa4Vxg5RqmW-IGkHrjsiTUSpEIz_Gs8L9ukS-YDKxzF5icgeBU63erjfXFYfPVMrmbM9b2qj0N9TE7aW3nBRC14sTh_lzgqr8ZdsGNC43vU3cDvedaoHLT53cDQi7Fhkxn3GDdQE9DJ6yFi990n0aik49EYTB1xAVWrmHOx1m5XuCjtecSvBB26yY8DUJfKwjRXNdKfY2VLX168ZgI1NvyLaz-C529NAJd7-2GSld7pxvgcSkwLolALrVu4PrVBljC_ms3IXBqO89grbvB2kcnDLcaXt9YJosTZGFMe3tgPNgwfl0CH-Mcu6cz2t6qtvOSHNwjm3Pabhr8kH0WB5D0fM5czpBXD41nBTdA5VJ8jjnDHu6P68-fmOnXh_tp8P5VEmpCRGFgmzMLNvvUaZ0kNh9mdWB3Y_t32-6H-xkrCzk1_gknSnombXswMz9MxkdLqTTJzVLv9DptrOdLI1nwY9pOobQwbewdWNhkbOcGRP35sL42fESvOvKD3zPubgHdeHtff7pvezlQaxRWgGg-mTMKB7C3HD85uUReTulPx8hYwc7X9MlVc30N5E8TspNbAObyBoACeTFgoafW9dw0Se3b8JnFIhnf0ic3zOyU8TIN9NLCSunxOBQghJVWhvU_J0pjWQe4_APIqQGsDoHFsVPATu74uLdkbi6X9-SktWFG7S1UAUPbnSg92jbfLBhre9rOKt17WzmtMKkVMmZqxMzcI8U3JDtJsr-Q4jAIuyTA-epamtwKG0llad5nwUPyu_rDLeoIq_xita-tAEnub5D5bTdgU8-8G3ErNnRDzG-T0RFAqOLorBMUQJLVZ3f1Px46if38DpnKUCAtzEimQJaWIHs010fN9Wkay7YK4DmtxJ76Q6hCiHQDfq7dWO9GwNpwhgJHWFp5bOw9gfyhNFMELPTNCbJUALqZH_34j2T4lc96fqhhPJU39p7G5taWQKB-qNnX6G8I-O6ckXkuCF_nJT7b9jkv8cMKm_zk7b2jAXT9Gx3QTE0oqKJG-Swl1jkHdUpcIo5E1dakIIGl9wRwjJcxNTOdoTjYzXPUyLTCXRnsVpgwwhztpSPota5OeK2bE17n4oS3-t6EV0VxGaYpJqAJL6t9ET4Kg8V9_UiV-XAr57UJfT76aa2TxShMhA-D9kY_lOitCih3l-cI0FTGcTQke4AsteAlOKhhRpQ6YqwYRe2KIiVjiA1jUGLpKzOwjDjVJoLOo6ZVHdhavZ8YoV_g5S5eEGiPtGy1twtsEKsKUrkYLUZApgd6sfgfVCpC3g_10RqWwcL9yctSuPqKBRsciihx-gTgmKE261IFc6utfLnColM2GlIZjvKd5QpSHBVzVq0jDFLWs6xUVrB6AUlxhhZAWoGR2t2yg5ewLXtUKktTvijZQ_ceFdmgIDL0Tkugqb7J1nKsFMXlvHUlpKrMBlWWF8rk6rIgOvbCcgUX-J71_PQ3ISRYIw" id="40" name="Picture"/>
            <a:graphic>
              <a:graphicData uri="http://schemas.openxmlformats.org/drawingml/2006/picture">
                <pic:pic>
                  <pic:nvPicPr>
                    <pic:cNvPr descr="C:/Users/15919/Desktop/论文草稿/temp/manuscript_figures_betpid8c/figure_000008.png" id="41" name="Picture"/>
                    <pic:cNvPicPr>
                      <a:picLocks noChangeArrowheads="1" noChangeAspect="1"/>
                    </pic:cNvPicPr>
                  </pic:nvPicPr>
                  <pic:blipFill>
                    <a:blip r:embed="rId39"/>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42"/>
    <w:bookmarkEnd w:id="43"/>
    <w:bookmarkStart w:id="64" w:name="end-to-end"/>
    <w:p>
      <w:pPr>
        <w:pStyle w:val="Heading2"/>
        <w:keepNext/>
        <w:spacing w:line="480" w:lineRule="auto"/>
        <w:ind w:firstLine="0"/>
      </w:pPr>
      <w:r>
        <w:rPr>
          <w:rFonts w:ascii="Times New Roman" w:hAnsi="Times New Roman"/>
          <w:sz w:val="24"/>
        </w:rPr>
        <w:t xml:space="preserve">End-to-end</w:t>
      </w:r>
    </w:p>
    <w:bookmarkStart w:id="44"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串联为统一的端到端流水线，评估其对所有配体类别的区域检出与身份匹配能力，以及对合格小分子的完整构象重建能力。</w:t>
      </w:r>
    </w:p>
    <w:p>
      <w:pPr>
        <w:pStyle w:val="BodyText"/>
        <w:spacing w:line="480" w:lineRule="auto" w:after="120"/>
        <w:ind w:firstLine="480"/>
      </w:pPr>
      <w:r>
        <w:rPr>
          <w:rFonts w:ascii="Times New Roman" w:hAnsi="Times New Roman"/>
          <w:sz w:val="24"/>
        </w:rPr>
        <w:t xml:space="preserve">LigandSeek-Find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及后续候选。所有配体类别的端到端区域检出与身份匹配要求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均成功；合格小分子的完整构象重建要求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均成功。</w:t>
      </w:r>
    </w:p>
    <w:p>
      <w:pPr>
        <w:pStyle w:val="BodyText"/>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w:t>
      </w:r>
      <w:r>
        <w:rPr>
          <w:rFonts w:hint="eastAsia" w:ascii="Times New Roman" w:hAnsi="Times New Roman"/>
          <w:sz w:val="24"/>
        </w:rPr>
        <w:t xml:space="preserve">PDB，流水线在给定的相对尝试预算内依次考察这些候选。不支持的配体类型被跳过，而假阳性等模型预测错误仍计入尝试次数。设某个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个符合评估条件的配体实例，相对尝试预算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次尝试。我们将该预算内成功处理的符合评估条件的真实配体实例比例称为完成度（completion</w:t>
      </w:r>
      <w:r>
        <w:rPr>
          <w:rFonts w:ascii="Times New Roman" w:hAnsi="Times New Roman"/>
          <w:sz w:val="24"/>
        </w:rPr>
        <w:t xml:space="preserve"> </w:t>
      </w:r>
      <w:r>
        <w:rPr>
          <w:rFonts w:hint="eastAsia" w:ascii="Times New Roman" w:hAnsi="Times New Roman"/>
          <w:sz w:val="24"/>
        </w:rPr>
        <w:t xml:space="preserve">ratio），它是</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的函数。详细评估流程见</w:t>
      </w:r>
      <w:r>
        <w:rPr>
          <w:rFonts w:ascii="Times New Roman" w:hAnsi="Times New Roman"/>
          <w:sz w:val="24"/>
        </w:rPr>
        <w:t xml:space="preserve"> </w:t>
      </w:r>
      <w:r>
        <w:rPr>
          <w:rFonts w:hint="eastAsia" w:ascii="Times New Roman" w:hAnsi="Times New Roman"/>
          <w:sz w:val="24"/>
        </w:rPr>
        <w:t xml:space="preserve">Methods（</w:t>
      </w:r>
      <w:r>
        <w:rPr>
          <w:rStyle w:val="MDFIGREF_eJyrrk7LTC9KTbNKNUrVTUxOzi_NK8nMS9ctKs1JLdZNKUpMK6mtBQAQ2w6I"/>
          <w:rFonts w:ascii="Times New Roman" w:hAnsi="Times New Roman"/>
          <w:sz w:val="24"/>
        </w:rPr>
        <w:t xml:space="preserve">Fig. 15</w:t>
      </w:r>
      <w:r>
        <w:rPr>
          <w:rFonts w:hint="eastAsia" w:ascii="Times New Roman" w:hAnsi="Times New Roman"/>
          <w:sz w:val="24"/>
        </w:rPr>
        <w:t xml:space="preserve">）。</w:t>
      </w:r>
    </w:p>
    <w:bookmarkEnd w:id="44"/>
    <w:bookmarkStart w:id="48"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9</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60.2%。相对尝试预算为</w:t>
      </w:r>
      <w:r>
        <w:rPr>
          <w:rFonts w:ascii="Times New Roman" w:hAnsi="Times New Roman"/>
          <w:sz w:val="24"/>
        </w:rPr>
        <w:t xml:space="preserve"> 100%</w:t>
      </w:r>
      <w:r>
        <w:rPr>
          <w:rFonts w:ascii="Times New Roman" w:hAnsi="Times New Roman"/>
          <w:sz w:val="24"/>
        </w:rPr>
        <w:t xml:space="preserve"> </w:t>
      </w:r>
      <w:r>
        <w:rPr>
          <w:rFonts w:hint="eastAsia" w:ascii="Times New Roman" w:hAnsi="Times New Roman"/>
          <w:sz w:val="24"/>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Fonts w:ascii="Times New Roman" w:hAnsi="Times New Roman"/>
          <w:sz w:val="24"/>
        </w:rPr>
        <w:t xml:space="preserve">Fig. 9</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9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vEzcY_iqnkyaBVHpJ2lByo0hdoAipVBWwv3ZT5V6c5NT7YZ2dpjAmtYPSdrS0GmNssI7B2FbBSMvEUJpS-hH4EJyT9Fvs9TlJS0ETGoPJkS5-bT9-_Pqx784-vV_oBLGibmp649tNfvu5cSJ1gld-ip5f5ZWF-twyr_3WTQib1Ls0PcQ0cCdwTqCzpmV9SnFILSuZziQzlnUc03EWEMtqVmr172abi_ON1W3LkrSW9Q-8PvKw4KQlQg7hFD5kBx5xMXMC_xByXQGxERHZUQ-F4yUC4M_0o2WTaJOe61Oz3G_pRcaIaRjULmIP0e6AYB8q80HoIQbZsGCUgzBHwsDGlDp-wXONVCJx2PCQ41v6McE2EsbJWXbexVrZnEAu8J7yUAFnZfcCZ7QRAjuOMRlyfEzj8j25skkJsqEb4HGhCIhSvQlLb2XPlFxRhEosaHG24KKl4-cAlndCyoZk00QLBDXSAemp_GvZg4HPKLRD1HYcaHPO8TDVhnFZOxN4yI-7Lg749I11MaukEGRjcX4sNrNybHEKbl7oCJPqbbt-QTaXjjAxJ_FwhOcE1gwOJzBAB51Ct5bRLmoCzGST_3YUos7xGVRhRNkAddCHGRmfWd2ZWYy2rvPKrWhrMapea9YeRptbfGEDyhu3Lu9f-O9NgX2jfYcxvb9Z-hAzghRQuOt_vRHewfH6n_ON39f40k1Y8QrorB04ee5gtzbWpWXD88EAC7yUqsrvzC7yzZpCymcHUiC9ompH1ftR9UF95W60-ZSvzPKFGb78UAXZk30ZdTV_oILCI8c_eTk1nepKJ5R9loDS7U2L2JwosScZFFtjZfW-poLEpxGzi6pqzOeu8LmHUbWmgtJDTgH5ubMYj6sqtzjZLNT4nTv1X6b4bG3fuWfn-6f1yl9KPFdU1f92la9t8PWV5tqNnXuXG5WbKoj9YlpVvfnMdLNSra8tqbNLUVXqZuVu88mGCiLn3SAID7yYHj6oqtb1P-5-rILSw6oKLE-OzbVfVVBZ4YeG2I_MrO5cWuXLc_Wfnyl0sFFU8M4XbdhyC-PrOzAFUXWRLy9I8es31nd-uB9tKrHyh5X9UtXY3G7UtmH_zX-80vhq4-XUdPP6iixpLj3mW_eUOhip_AR6NF9fuSQ-Fk49498sRNVH0dYi3ARKvF9V1Xx6Hda8WPzrS_Wl5cbyE_74RuO-Eks9nfgIbtZkIk5SkKg6CbDYVdC7R2GJ5Qk_ql6Fd6wKWiv8GBevy-qlV3eO8E-O6Z93aXonBkVP9_X09CbTk6lMz-EjfcmLR4ljm3C1wlJQ_9uEpeRCVH4tHqXFAFz_hgOasVKIOzThW5EE-bxj4-OBXfKwzyRTiF0kIl9o0SFUiChG6E-MOLaQUGTs4YmRUMthaotesqYRRwUZcVCQ0YoJMvaGBBkMewSG6ZegiUPYaN4pgLN0dAwz4uSO2IYsGE2IX6ab-AUYiJMD9t4-sES0ENgj7THC1HT82HVJOoiEgkOBPU41P8gWkV_AA2EYlIsY5SiQJAVfu4ISbDNZCJy7Tfd0IFmN10QYcx0y6Liu6FHYcXtpIJOyEDO7KMw8YM5AL3H9K5kOyHiVT-QoAYXHyqeD3N6gIWRO5kNPpDBx2mR_HCakne9vhwvF5aIaTzLNFvWt5QooW8Baq7YFBlSctklJSNlJHHiaMAAdgqeyWzQxRCV212qjRb0fSNeNXROZrq-JKK1MOpWWLG9EiXk5EQc57bGRyZDjtov32q7f0ouSzrzAdUz_8m_9w6nT" id="46" name="Picture"/>
            <a:graphic>
              <a:graphicData uri="http://schemas.openxmlformats.org/drawingml/2006/picture">
                <pic:pic>
                  <pic:nvPicPr>
                    <pic:cNvPr descr="C:/Users/15919/Desktop/论文草稿/temp/manuscript_figures_betpid8c/figure_000009.png" id="47" name="Picture"/>
                    <pic:cNvPicPr>
                      <a:picLocks noChangeArrowheads="1" noChangeAspect="1"/>
                    </pic:cNvPicPr>
                  </pic:nvPicPr>
                  <pic:blipFill>
                    <a:blip r:embed="rId45"/>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bookmarkEnd w:id="48"/>
    <w:bookmarkStart w:id="52" w:name="小分子的端到端建模"/>
    <w:p>
      <w:pPr>
        <w:pStyle w:val="Heading3"/>
        <w:keepNext/>
        <w:spacing w:line="480" w:lineRule="auto"/>
        <w:ind w:firstLine="0"/>
      </w:pPr>
      <w:r>
        <w:rPr>
          <w:rFonts w:hint="eastAsia" w:ascii="Times New Roman" w:hAnsi="Times New Roman"/>
          <w:sz w:val="24"/>
        </w:rPr>
        <w:t xml:space="preserve">小分子的端到端建模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PocketXMol-tuned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10</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0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XBJIG1JSyUKbTUJEKKdNGk3IXNxkhP3prNDaNdJsEIDKxA0aJlaKKVaO7Sugb5IhADlj32AfoctvgvfYo_vkkBfNFXr2GSJSDk_th__bP-e53y-8_NtyEY0E0pIIW9hm91_LV-MXWTFB5XXt1lx2p2cY-UnzbZNR0JhKeRgYunDOMm1OxOK8iXBDlGUaLwt2qYoXZgMUctWlGqx7N7NV2emvLU9RQlgFeVvcE1kYI5JsrbdhGO4SbUMW8dUs8wmYiBd50oqsnnBgIGcoawN6l-HzuUStjRi6CZJ5NqVUIZSOyHLRM1gA5Fmy8YmVKYsx0AUsk5azllO0nYsFROimWlDl2ORyCnZQJqphM5ztD7HT67QazqWcolhpAPuFwZK486ge64n1zW47hDGdrdmYuKXH8rlEsRGKnQDODoUAVCsNaKEatn-rM6LUJZaNcyaOm-pmUlQS2kOod1B00hNCWqCAQQjDS41-ZJlUgLtEFE1Ddpc1QxMpF6ck_otA5l-15kOk3ywzkcNIDjYoJ8f9MXOYG5-CsO83iAm1lof-vWgeTAQym3iT4eP3Aavwc4wBtVLWrpZikakGxLXpkGbf3cavE4zKVRhRGgH0dB_MzW2UWCTt9izOe_pOpvc4Nd3nP3IpvzO9D5hEv-rWT6F_LlJ9-FOwwTudJ7N3HGLt9lK-c_RMe9-ia1vVcqz7tqqu7znLj70dsrs5-dsdoXb6964uzTlLpUbzY8tdYSW2nzCJhcrpbL7Ysr7ZZ0VFiu78yLwfeLy1ZNhYVkvvAxYF4HpTuea1UEtIyYq2_v5GbZdFsi1OztiJ5slFB4MSwTrqSYHmUN83yIq_0_u7o9OuQ_Gq89XYXXn5vBXeracd-9uuQ-32FiBbRaFME1_z5Wuk6IaolJ6DI9lEXj-XKdnY9LvE2clNZwM-9kWP4v_GJ3PhKVBTGiTlWqKR0S1BVtag00QKy_s_zTJRncqpdtwa3jb8-6DJSH2O91aGpnJKxgPSZfgHQjM0oOomoH0QlbTk6KaJbAAm3sqgg1OnxaV5krpVxEI7uu6AO8rra2nBOY5eO0Ni0C30CvHfj7vLayJQHOfpQ5h-lWPpTfRrImFZZx_U_htFZ6i7uxjIZ6ZgvLsrhfEWa9FJVmQLUevqPzyJ2HwVVKc56GgVO8_GveKiyIQ_GZMVI7ZxFi1WBKB45RuWc6JN2O9wn42gU1GtbhafbXFNpar63eOl44jdOv66Rw_kQDhhxXv3nilNMPmpoN1272zIfceb_aO8gPInlfeq5Rm2dIt7_steP2tzi8HJdXCc7b7iJ_JTT4V5OxC4A2h92zKXb7JlvNsdIf9OF0pPavszoD7nxWBd1E5H9sAn-fOv1FwC3Pe3CtB_Dwe-Qzu1GjET2JB0gKJqIYItpDBR3G-4JRuHq_5R7jBebHnLayxW9ve9vz-apmV4X1_VgS-_SMHYVkfX_FWHrOJGdhZVjdfVvfyQvj4BeGP3irbE-70lLs0WtkVwsv5mbOoXFfXxyvbm287Nlzt86FvwlKoEToaip9uaWmNxkda2yJnovHIjXO2pibgX4smRe0fE02adFDuvTDSGgJg_RMMaEazDm7AOB8FYqVSmoq7LDVrYJMGSA7WEQ9YJRnNJpxEPkNzuE9TOYU8o_YO9zlSEhOV99KZkP1wXtmP5pVrwbzy4VhemWLDhmmaWWii2XQgpaVhsGRgEFNbS55R5aBgIAK_aKTZNtMwES0J6PEoSDzMF-S--hzBNI1xHAwpGCDiDHZb6hCRTKszg8w07nAcK5fBKEkAxMerVxAbqzQoBMyDpoc6CFDl90gY1DX7kqbrvEcu--0DASUIdTCs-FxMgU4_9OLXv5VpKMlv4_EcsYHhwVyPlTwc64sSIynH4CkYThpp96N7pWvt9Shfv5xX4xEqqby-5q6gpXK1mtfWlEHLT-ugtkPoZWwZEhdA24GRBt2i4W4S6B5IdW1eb1rB0OUDESV0U-LB1W3xWDxA-aAWt8tFPzb5kIwSFGl6vfiwrJs1vojdsAv8z4e--wuMj3Yz" id="50" name="Picture"/>
            <a:graphic>
              <a:graphicData uri="http://schemas.openxmlformats.org/drawingml/2006/picture">
                <pic:pic>
                  <pic:nvPicPr>
                    <pic:cNvPr descr="C:/Users/15919/Desktop/论文草稿/temp/manuscript_figures_betpid8c/figure_000010.png" id="51" name="Picture"/>
                    <pic:cNvPicPr>
                      <a:picLocks noChangeArrowheads="1" noChangeAspect="1"/>
                    </pic:cNvPicPr>
                  </pic:nvPicPr>
                  <pic:blipFill>
                    <a:blip r:embed="rId49"/>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小分子端到端实例完成度.</w:t>
      </w:r>
      <w:r>
        <w:rPr>
          <w:rFonts w:ascii="Times New Roman" w:hAnsi="Times New Roman"/>
          <w:sz w:val="24"/>
        </w:rPr>
        <w:t xml:space="preserve"> </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bookmarkEnd w:id="52"/>
    <w:bookmarkStart w:id="56" w:name="与-emap2lig-的公平比较"/>
    <w:p>
      <w:pPr>
        <w:pStyle w:val="Heading3"/>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1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1tPG0cU_isrS-0TZG2Dm-AmSIRLVIlEiKRPdYWW9WCv2Jt2BwxpKpkAwU7MRSUJIUCANqFRaWwoUSG2gYf-gP6HxLO7fuIv9MyubSAhUq6OltqSvXM555sz55y5nNnxTx6Vw1FPkPGYd3NkYY9t97ebuVnj0eIZVcVDnjrGoyFdEQdRmBK1BkOh73Wk6aGQL9DkawqF2pDejxU1FLLSWeP-hDWZNJ_uh0IOWij0JpzMSYhCIT-q7xPkcH3vgCCG68OChnhczyuSymmCrsiUludULChyj8Rp_QMqcP3gOR8LqsyQJMp6MHYh5IlirAZZVuejSOL0M4qKZKjsUzSJw5DVImxM0cKqpvBI1wU5Ioms3-v9hpU4QQ55milal2Y_ruJhETGx4CAnAu53EhdBrU7zlI4tU1DafoTUTkFGul1-JBcL6irHQzOAI0IRAPkbvSFPKds9INIibgArJcwSOeUEVQBZn6DpuNNh9ZaIoMYRwJHU-SmlOxQZ68DH6bwgAM81QUI6cwXFmG5F4mS76WiLrJ9YZ6M6EBSs18732slWp2_2E8S8XlGMv7Es-nWH3REEU5vY3aGSq-AzSBtEQNohRM4wPh9zg6HU2OH5tN2gdYKMoQpxOm7RBa46XTNz8yT90Hj2m7maLo5PFnZnrex6IbdrzP392fpajX4xnUKEk8NXEeo_fUYr7Ey52zjtEqf6RSFy-kxjPhxzt2k6YKZ-GZ-9SBe002cekk4ZiRmSXTMyd6290Vfxm1-yix_RESszVshvkNQ4mVmvlsN9jFudPftFnemjJts_3KDgrraLr-IjjY3fuFjPZCZhrOTJxjRJ3CLPZkj6UWHvzkE-RSa3yOQ9I32HLGehk-bCDsm8KGSnjKerxtK-Mbdi5rPk8SaZWgYumIGNxaSxmK3gwCjn6noBp7h2vxhPGo_GrM3Vg_wCXxeGQmMxXsg_cAqBkmyvQRNkeosk5ih7Yt1aGzE2bxYnJh18NzhD9-Wrbe71gyfgBG7Q8jEZpaByGaLQUlgnvVNYp_T1CTxqU_gBCcm4HNThKJVDckBtIaSgjocZqSSnaotpl9nPEglu_lrE39IC7BRXMHCz_-Til_HkSRXv0-Y_48cQ2JIa3GEz9wwK8kuqNiI-5YhocPeI-LzeBsugkZk2c2PG8mYhNwVLIklswJJY2Mm6zgvdo_VyUAzbj8Luvnn3qRt03aoNKy1Ykfxu1Trd1-WyZHqusDt7kE-0tvgP8skqRvH_Q0c_PJqD7Xch94RM33Yc3vgraf6eqdji0rWaKapmCjrnL28W1x_AJF-MuyLKgZDXrXo3nyWNpVHyYossTVTOpGA0WJkM2U6b2X2wAsS4brBC7WSn5uZvPaXcX7BWXRG5-Lx1Xq_XrXo2_lx1g5J7FQXrWONUt-oZNovFiQljZZvszUFIBHsTc36PJG4VdifdoP-mwFdu1TxJZYtzz2GT4hz-Fn8dM9NzbtB5NY5EcPO_I7VjuGp44fiIld4xMtP2ywpXvHirjv9dqblfdTas5kLaWJlw3oy5JDSu7V9PyTB_n1Pwl6nbJ5-wv7ZSvWUG-aAW79QmoerEGlZ61Xr-gmwsWZl7B_mFygFGYSdLE7eXnfnJuLdRnH9cyD2pDaBqrpOf_d2QNZoy5jMkPl-MJx1XOMinzEVqdSs1Shaek8f3SXISaKztLWt_4vVbVvCrNnt-rGM8lTvRnsDZhoZGX2Co4Zy_qTHgu3FeFfggfEsm4N7JBGGNi71xP7qEAFgfggFseEBDFRjtg31BQyJHb2LrUUHVqc5pD-XBLoGnGqcZ_spgl8aEkc7TVlqDrH1LnbUvqbOlO-rs0SvqLEaSCt2UB4BFUHFPnxABYfWeXoRVIXyOZ52CHi98fL4zqhyBjghhQA8EIEWvsUO6q9xHME1FjkORHAE5qsFOhe_XGVlpjXJyBLVomhKLIi6sA4iP4pUrdBXx2CkEzEPWIw04qOwbSugVBbVDEEXaIk3b_E6Cg0lfQ5iP0mQf0HRDK3b9sUyFiD2OR3O6ChrujV1WwkcvsXPBoT5Nok8wHDN0wb62zgxfKF9ft8tpNRrCDE_rS-4KVDwlK3ltiRio7GcZVNV0fAkpEkMTQE3_JOA0yw126g7tYapMTetlxRGdPUxyQVFm6L8GmgL-gINyIhW1S7t96f5ImgtiThDLxUfTolzSl65W7ALfZs_P_wEkln3u" id="54" name="Picture"/>
            <a:graphic>
              <a:graphicData uri="http://schemas.openxmlformats.org/drawingml/2006/picture">
                <pic:pic>
                  <pic:nvPicPr>
                    <pic:cNvPr descr="C:/Users/15919/Desktop/论文草稿/temp/manuscript_figures_betpid8c/figure_000011.png" id="55" name="Picture"/>
                    <pic:cNvPicPr>
                      <a:picLocks noChangeArrowheads="1" noChangeAspect="1"/>
                    </pic:cNvPicPr>
                  </pic:nvPicPr>
                  <pic:blipFill>
                    <a:blip r:embed="rId53"/>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w:t>
      </w:r>
      <w:r>
        <w:rPr>
          <w:rFonts w:hint="eastAsia" w:ascii="Times New Roman" w:hAnsi="Times New Roman"/>
          <w:sz w:val="24"/>
        </w:rPr>
        <w:t xml:space="preserve">评估包含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个合格小分子实例，即单残基、相对于模板无缺失原子的有机小分子。a,b，首选构象；c,d，最优构象。左、右列分别要求重原子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6utBQBnQxC1"/>
          <w:rFonts w:ascii="Times New Roman" w:hAnsi="Times New Roman"/>
          <w:sz w:val="24"/>
        </w:rPr>
        <w:t xml:space="preserve">Fig. 11</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11</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10</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5。</w:t>
      </w:r>
    </w:p>
    <w:bookmarkEnd w:id="56"/>
    <w:bookmarkStart w:id="63"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我们选取两个代表性案例，展示以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4HzjA3SE2trAQ6KDYk"/>
          <w:rFonts w:ascii="Times New Roman" w:hAnsi="Times New Roman"/>
          <w:sz w:val="24"/>
        </w:rPr>
        <w:t xml:space="preserve">Figs. 12–13</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12</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2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cGIWAQpmICqGhQFKlXqVdHmvLavuTfdru1AqeRAXhzljRKaiiaEBhXigiAJFVKwQ_gv5M5nf-IvdPb2nJjCB1qaVFslku_2ZmdnZp-dm53bzPcRG9FcJCFF_Ls1b3lX7o_119fK7u6Mt7DRWJ_0Zpc6_acbXnkTrvWXY35lxp8uDxVOdNk2HY10SBEHE0sv4DSTkUwoylcEO0RRovGeaI-inMdkhFq2ojSeV-tLU425ab_yRlG4MkX529pMZGCmCcdwZ0a3ip09up5lHSqyqWaZQwZyRvI2sHwTOVNM2NKooZskUexVIjlK7YQsEzWHDUS6LBub0JmxHANReHSyctFy0rZjqZgQzcwauhzr7j4lG0gzlchZJm3ACW5X6DUdS8VEAekg9wsDZXGSq2d8couD8Y5gbKc0E5OA3vZUTBAbqaAG5OhAAkGxk91KJHwczOuMhPLUCmWG7GykZqaBLaM5hKb40O6QCXq4AdxSfgnbFyyTEhiHiKppMOaqZmAiXcZFadAykBmozvWZ5KN9gVQuggkbDp6Hg2aSzy24g5nX94GJnWyZfp0P54ZQtibBdJjlNvgPdgoYWC9o2S4pGpNuSD2p1EWJDaF84L87F9anmRS6MCK0j2joaObnbj87tDkdhf3_vxXpi_Z_mXq3Ux5MnOqOvduZ9n8ZPwg_q-ONrbXm1JxXq-6Vbh7Vyn3W-2Om90pjlxBVc__pWn3GHLw7swIgLZ3La3paWIzLk175aX12SgSkU1oWmekrGI90hv7dRjl29SNdgMDrxYiFh-cUR7EvobelRVUAlDuEffeerzafzHobk171MYSUpHPN6qOWERMAc1Eh55mUt_Cz-3oRUq5kH0u4IAb6Kw9gNfbpF68C-TjGHH6MSQuAcIfE9nxhPf7heP3lDHxTeKV7zdK0N1v1Hjx4tzNbX3pVX5tsvFmtzz_yFv5wd9e9rVLzVoUdgCzvHvv-4fs-FgDhDgFsFNsLMgIgLGyG5dYe-cvb3m0W7bzbP8JG721WIdvytn7yf6uyg5Zg329OzMG-z0Ojuz3PQ2Y78TgcHv6LkBUAYWFfBHgF3O2SAAhLA-fPiQqyu_2M5VkTFUijvNkl79njRvWpW3sN2VZwRiQC_IJC75UnIV4D-hxxiPuNxfuN6ReQ4tZ_nfKmBDk8FzuC596WFr8TAGVxo3hwZu5tvPIn1vlZRWOt0rz_cK801n6WBGlO_cW0vx7-9wjCD893BFgaacBSRzD9-pKld9K8iYX97IZQJALc1LI7o6JizN0bIvtVNgsR4BYaaP_uVr2y5q3ONKaewDbb2BiHeFSfv-OtVJqPl9zXc7ASPCq521W_9ga2XxZ6gpDEKGObnOIvP2d7cvi1Va3_fo_T-WcX1wV0voGzk6q2WAb05v07XDioaz-2dWsT_t2KW533Fm42Srd4yGOhcKXk18pgrbuzCdLc2ry7DV92K0w1n87uojfx6K8JAlzts5FvO6TIfjFPJH7i9OnuE_HRU_F4TzwevXHG1tQE_ML6HtT7KfU9aQcVPyjsCSWArH8iA4bRvIP3xTifJMTKZDQVn7fUvIFNyiU5WEeshIjkNJswJ2EzNAsDmspchD2olwsDjpTGRGVakgk5KLWSg0orOSy0ktvrrGSKDRumaeZhiGbToYyWBWPJ0DCmtpY-rcqcMNQNf9FYl21mYSJaGqTHe6DFiq2gPdCaIyzNvh0HJnEDEUMwBVsIkUwrmUNmFvc5jlXMYZQmICTK5LU6iI1Vyokg82BomwIuVf4AhGFdsy9ous40snYwnjdQglAHQ7bPmhngGQQtQf97D_tM8vvy2BOxAeHh4iUr3V59hRKjGcdgd1g4abQ3qLeSrvW26q4COuvGo1RSWX_orsClMrbQa0Nm4AruLaG2Q-hFbBkSawC3A5ZytaiQIpz3oNXiZv2mxU2XD5oooZsSK3fricfiXMpHudi69AfVYm1tlKBI01vk9rZuhngRe39d4Hc28sOfhS2JsA" id="58" name="Picture"/>
            <a:graphic>
              <a:graphicData uri="http://schemas.openxmlformats.org/drawingml/2006/picture">
                <pic:pic>
                  <pic:nvPicPr>
                    <pic:cNvPr descr="C:/Users/15919/Desktop/论文草稿/temp/manuscript_figures_betpid8c/figure_000012.png" id="59" name="Picture"/>
                    <pic:cNvPicPr>
                      <a:picLocks noChangeArrowheads="1" noChangeAspect="1"/>
                    </pic:cNvPicPr>
                  </pic:nvPicPr>
                  <pic:blipFill>
                    <a:blip r:embed="rId57"/>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13</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3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PG0cQ_isnfwbONnEUrBDJIS-qRCKUUKlSr0LLeW1fuTfdrjFJU8kkvBhhIA0pVQohJWqCmygBUkUiNiH_pbnz2Z_yFzp7ezZOkw9pU6i2Asl3e7OzM7PPzs3OLfNdxEY0F0lKEf9uzVvdl8_Hz9c3Su7-vLe01dic8cor3f7TLa-0Ddf6y0m_Mu_PlUbGe3tsm05EuqSIg4mlj-M0kzGQVJQvCXaIosQSfbE-RTmHyRi1bEVpPK_WV2YbC3N-5Y2icGWK8re1mcjATBOO4-6MbhW6e6NZxDpUZFPNMkcM5IzlbWD5OnK6kLSlCUM3SbLQr0RylNpJWSZqDhuI9Fg2NqEzYzkGovDoZOWC5aRtx1IxIZqZNXQ5Ho2elA2kmUrkDJM25AS3q_SajqVCchzpIPcLA2XxAFfP-OQWB-Mdw9ge1ExMAnrHUyFJbKSCGpCjAwkExU9ElUj4eCWvMxLKUyuUGbKzkZqZBraM5hA6yIdGQybo4QZwS_klbF-wTEpgHCKqpsGYYc3ARLqMC9IVy0BmoDqXMslH-wKpXAQTNho8jwbNAT634A5mXm8DEz_RMv06H84NoWxNgukwy23wH-yMY2C9oGV7pFivdEPqjV5MSWwI5QP_3bmwPs2k0IURoSmioaOZn7v77NDmdBT2__9WJDU89G6vdDl5Ihp7tzfn_zx1EHzWpxo7G83ZBa9WfVu8eVTr9llvj5l-W5y8hKia-09X6jPm4N0pC4C0dDav6WlhMS7NeKWn9fKsCEgPallkpq9iPNYd-ncH5djVj3QBAq8XIxYenlMcxa6E_iguqwKg3CXsu_d8vfmk7G3NeNXHEFIGnGtWilpGXADMRYWcZ1Le0k_u62VIuQZScUi4IAb6aw9gNdr0i8NAPo4xhx9j0gIg3CWxPV9Yj384VX85D98UXvFeszjnlavegwfv9sr1lVf1jZnGm_X64iNv6Xd3f9PbKTZvVdjxx-r-se8fvu9jARDuEsBGsb0gIwDCwmZYbu2Rv7rr3WbRzrv9A2z03nYVsi1v50f_1yo7aAn2_eb0Auz7PDS6u4s8ZHYSj8Ph4b8IWQEQFvZFgFfA3S0KgLA0dO6sqCC7u89YnjVdgTTKK694zx43qk_d2mvItoIzIhHgFxR6rzQD8RrQ54hD3G8s32_MvYAUt_7LrDcryOG52BE890dx-VsBUBY3igdn5t7WK396k59VNDYqzfsP3xYnO8-SIM2pv5jzN8P_HkH44fmOAEsjDVnqGKZfXbL0bpo3sbCf3RCKRICbWnZ3TFSMuXtDZB9msxABbqGB9u_u1Csb3vp8Y_YJbLONrSmIR_XFO95apfl4xX29ACvBo5K7W_Vrb2D7ZaEnCEmMMrnNKf7qc7Ynh19b1fpv9zidf3ZxXUDnGzg7qeqIZUBv3r_DhYO6zmNbtzbt36241UVv6WajeIuHPBYK14p-rQTWunvbIM2tLbq78GW3xlTz6ewve9OP_pogwNU-E_mmS4q0S3kiid5Tp6K9iYmTiURfIhG7cdrW1CT8wuoe1P8p1T1pBxU-KOsJJYCsfyIDhtG8g9tinE8SYmUymorPWWrewCblkhysI1ZARHKaTZiTsBma40OaylyEPaiXx4ccKY2JyrQMJOWg0EoO6qzksMxK7qyykik2bJimmYchmk1HMloWjCUjo5jaWvqUKnPCSBT-Yr09tpmFiWhpkH4yDi1WagXtodYcYWnadhyYxA1EDMFB2EKIZFoDOWRmccpxrEIOozQBITEmr9VBbKxSTgSZB0M7FHCp8gcgjOqafUHTdaaRtYPxvIGShDoYsn3WzADPFdAS9L_30GaS35fHnogNCI8WLlnpztorlJzIOAa7w8JJE_1BtZV0rb9VdRXQWTeeoJLK-kN3BS6VsYVeGzIDV3BvCbUdQi9iy5BYA7gdsJSrReODhPMetFrcrN-0uOnyQRMldVNixW59iXiCS_koF1uX80GtWEcbJSnS9Ba5s62bIV7Ebq8L_M5Evv8TF0eIwg" id="61" name="Picture"/>
            <a:graphic>
              <a:graphicData uri="http://schemas.openxmlformats.org/drawingml/2006/picture">
                <pic:pic>
                  <pic:nvPicPr>
                    <pic:cNvPr descr="C:/Users/15919/Desktop/论文草稿/temp/manuscript_figures_betpid8c/figure_000013.png" id="62" name="Picture"/>
                    <pic:cNvPicPr>
                      <a:picLocks noChangeArrowheads="1" noChangeAspect="1"/>
                    </pic:cNvPicPr>
                  </pic:nvPicPr>
                  <pic:blipFill>
                    <a:blip r:embed="rId60"/>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63"/>
    <w:bookmarkEnd w:id="64"/>
    <w:bookmarkEnd w:id="65"/>
    <w:bookmarkStart w:id="66"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hint="eastAsia" w:ascii="Times New Roman" w:hAnsi="Times New Roman"/>
          <w:sz w:val="24"/>
        </w:rPr>
        <w:t xml:space="preserve">实验密度与受体环境为配体建模提供互补约束：前者刻画配体的空间位置和形状，后者提供口袋的几何与化学环境。LigandSeek</w:t>
      </w:r>
      <w:r>
        <w:rPr>
          <w:rFonts w:ascii="Times New Roman" w:hAnsi="Times New Roman"/>
          <w:sz w:val="24"/>
        </w:rPr>
        <w:t xml:space="preserve"> </w:t>
      </w:r>
      <w:r>
        <w:rPr>
          <w:rFonts w:hint="eastAsia" w:ascii="Times New Roman" w:hAnsi="Times New Roman"/>
          <w:sz w:val="24"/>
        </w:rPr>
        <w:t xml:space="preserve">将两者联合用于区域定位、身份匹配和构象生成，使生成的配体构象同时符合实验密度与受体环境。使用</w:t>
      </w:r>
      <w:r>
        <w:rPr>
          <w:rFonts w:ascii="Times New Roman" w:hAnsi="Times New Roman"/>
          <w:sz w:val="24"/>
        </w:rPr>
        <w:t xml:space="preserve"> CryoAtom2 </w:t>
      </w:r>
      <w:r>
        <w:rPr>
          <w:rFonts w:hint="eastAsia" w:ascii="Times New Roman" w:hAnsi="Times New Roman"/>
          <w:sz w:val="24"/>
        </w:rPr>
        <w:t xml:space="preserve">自动重建的受体时，这些优势仍得到保持，表明自动重建受体提供的结构信息能够有效支持配体建模。</w:t>
      </w:r>
    </w:p>
    <w:p>
      <w:pPr>
        <w:pStyle w:val="BodyText"/>
        <w:spacing w:line="480" w:lineRule="auto" w:after="120"/>
        <w:ind w:firstLine="480"/>
      </w:pPr>
      <w:r>
        <w:rPr>
          <w:rFonts w:hint="eastAsia" w:ascii="Times New Roman" w:hAnsi="Times New Roman"/>
          <w:sz w:val="24"/>
        </w:rPr>
        <w:t xml:space="preserve">在端到端构象重建测试中，我们将小分子限定为单残基有机小分子，且相对于模板无缺失原子。前者规范受测试小分子的范围，后者作为参考结构完整性的质量过滤，为重原子</w:t>
      </w:r>
      <w:r>
        <w:rPr>
          <w:rFonts w:ascii="Times New Roman" w:hAnsi="Times New Roman"/>
          <w:sz w:val="24"/>
        </w:rPr>
        <w:t xml:space="preserve"> RMSD </w:t>
      </w:r>
      <w:r>
        <w:rPr>
          <w:rFonts w:hint="eastAsia" w:ascii="Times New Roman" w:hAnsi="Times New Roman"/>
          <w:sz w:val="24"/>
        </w:rPr>
        <w:t xml:space="preserve">评价提供完整的参考坐标。这些条件使主要用于小分子对接的</w:t>
      </w:r>
      <w:r>
        <w:rPr>
          <w:rFonts w:ascii="Times New Roman" w:hAnsi="Times New Roman"/>
          <w:sz w:val="24"/>
        </w:rPr>
        <w:t xml:space="preserve"> PocketXMol-tuned </w:t>
      </w:r>
      <w:r>
        <w:rPr>
          <w:rFonts w:hint="eastAsia" w:ascii="Times New Roman" w:hAnsi="Times New Roman"/>
          <w:sz w:val="24"/>
        </w:rPr>
        <w:t xml:space="preserve">能够在统一条件下接受测评。对于其他小分子和其他类型的配体，同样可以接入适用的下游分子对接工具。由于配体种类多，不同对接工具适用的配体类别与输入要求也不同，LigandSeek</w:t>
      </w:r>
      <w:r>
        <w:rPr>
          <w:rFonts w:ascii="Times New Roman" w:hAnsi="Times New Roman"/>
          <w:sz w:val="24"/>
        </w:rPr>
        <w:t xml:space="preserve"> </w:t>
      </w:r>
      <w:r>
        <w:rPr>
          <w:rFonts w:hint="eastAsia" w:ascii="Times New Roman" w:hAnsi="Times New Roman"/>
          <w:sz w:val="24"/>
        </w:rPr>
        <w:t xml:space="preserve">保留模块化的</w:t>
      </w:r>
      <w:r>
        <w:rPr>
          <w:rFonts w:ascii="Times New Roman" w:hAnsi="Times New Roman"/>
          <w:sz w:val="24"/>
        </w:rPr>
        <w:t xml:space="preserve"> Build </w:t>
      </w:r>
      <w:r>
        <w:rPr>
          <w:rFonts w:hint="eastAsia" w:ascii="Times New Roman" w:hAnsi="Times New Roman"/>
          <w:sz w:val="24"/>
        </w:rPr>
        <w:t xml:space="preserve">接口，由用户根据具体配体和任务选择工具。</w:t>
      </w:r>
    </w:p>
    <w:p>
      <w:pPr>
        <w:pStyle w:val="BodyText"/>
        <w:spacing w:line="480" w:lineRule="auto" w:after="120"/>
        <w:ind w:firstLine="480"/>
      </w:pPr>
      <w:r>
        <w:rPr>
          <w:rFonts w:hint="eastAsia" w:ascii="Times New Roman" w:hAnsi="Times New Roman"/>
          <w:sz w:val="24"/>
        </w:rPr>
        <w:t xml:space="preserve">综上，LigandSeek</w:t>
      </w:r>
      <w:r>
        <w:rPr>
          <w:rFonts w:ascii="Times New Roman" w:hAnsi="Times New Roman"/>
          <w:sz w:val="24"/>
        </w:rPr>
        <w:t xml:space="preserve"> </w:t>
      </w:r>
      <w:r>
        <w:rPr>
          <w:rFonts w:hint="eastAsia" w:ascii="Times New Roman" w:hAnsi="Times New Roman"/>
          <w:sz w:val="24"/>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66"/>
    <w:bookmarkStart w:id="124" w:name="method"/>
    <w:p>
      <w:pPr>
        <w:pStyle w:val="Heading1"/>
        <w:keepNext/>
        <w:spacing w:line="480" w:lineRule="auto"/>
        <w:ind w:firstLine="0"/>
      </w:pPr>
      <w:r>
        <w:rPr>
          <w:rFonts w:ascii="Times New Roman" w:hAnsi="Times New Roman"/>
          <w:sz w:val="24"/>
        </w:rPr>
        <w:t xml:space="preserve">Method</w:t>
      </w:r>
    </w:p>
    <w:bookmarkStart w:id="70" w:name="框架定义"/>
    <w:p>
      <w:pPr>
        <w:pStyle w:val="Heading2"/>
        <w:keepNext/>
        <w:spacing w:line="480" w:lineRule="auto"/>
        <w:ind w:firstLine="0"/>
      </w:pPr>
      <w:r>
        <w:rPr>
          <w:rFonts w:hint="eastAsia" w:ascii="Times New Roman" w:hAnsi="Times New Roman"/>
          <w:sz w:val="24"/>
        </w:rPr>
        <w:t xml:space="preserve">框架定义</w:t>
      </w:r>
    </w:p>
    <w:p>
      <w:pPr>
        <w:pStyle w:val="FirstParagraph"/>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50 </w:t>
      </w:r>
      <w:r>
        <w:rPr>
          <w:rFonts w:hint="eastAsia" w:ascii="Times New Roman" w:hAnsi="Times New Roman"/>
          <w:sz w:val="24"/>
        </w:rPr>
        <w:t xml:space="preserve">维受体原子特征与多视角密度通道库是</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三个阶段共享的主要输入。</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CaptionedFigure"/>
        <w:keepNext/>
        <w:spacing w:line="240" w:lineRule="auto" w:before="0" w:after="0"/>
        <w:ind w:firstLine="0"/>
        <w:jc w:val="center"/>
      </w:pPr>
      <w:r>
        <w:rPr>
          <w:rFonts w:ascii="Times New Roman" w:hAnsi="Times New Roman"/>
          <w:sz w:val="24"/>
        </w:rPr>
        <w:drawing>
          <wp:inline>
            <wp:extent cx="5733415" cy="4324161"/>
            <wp:effectExtent b="0" l="0" r="0" t="0"/>
            <wp:docPr descr="Fig. 14 | LigandSeek 的网络架构与信息流。框架的三个阶段 LigandSeek-Find、LigandSeek-Match 和 LigandSeek-Build 分别简称 Find、Match 和 Build。a，Find 在局部80³体素块中联合编码密度和受体原子。四个基础密度场、两种归一化表示和七种空间变换构成56通道密度库。受体嵌入头提供原子特征；3D U-Net 与 Point Transformer V3 通过多尺度融合和迭代回收连接。全局密度图与局部 blob 的形状对应，辅助特征传递给 Match。b，Match 的候选编码器结合48³体素块、口袋原子、blob 与辅助特征。池化、交叉注意力和特征线性调制（FiLM）整合辅助输入。身份编码器融合 SMI-TED、由图神经网络（GNN）编码的分子图及同一复合物中的其他身份。前景头与余弦评分分别输出前景概率和身份匹配分数。c，Build 接收位点、匹配的 SMILES、口袋和密度，默认引擎为密度引导的 PocketXMol（DG-PocketXMol），同时保留其他工具接口。两处 Pocket 显示受体局部折叠和口袋原子，配体隐藏。Build 输出示例为9BJJ中ATP（B:901）的模型首选构象。列表中的 Cc1ccccc1 高亮表示身份选择；该列表和全局 blob 为架构示意。" title="MDPPTFIG_eJztWltP20gU_itWngsh3LZEpRKFUrUChApdrbRZIeMMiYVjW7YhtNuVQguFcAtb7qSl0AYKW3FTKU2TANL-lXps54m_sGc8DqTbPlTbZitLiZR4Lme-mTnfOTPHk_ndI7Na2ONnPOZ8FidPve1IC0tBI0YylbKsDXmuMB4FqZIwiIJErtkfCNxTkaIGAr66Bl9DINCC1H5NkgMBay9jLI5Z03Fz-ywQoICBwBcRRTaCCFofH6qI2AIVgw2kgmNljZfEngir9A_IIPKr51rULzNDEUFU_dHGgCesabLf61W5MIqwaqUkIxEq-yQlwmqQVULeqKQEZUXikKryYigieKurquq9EZYXA57rBK1TsR9d2n0BMVH_ICsA7u0IG0LNtHsi5y1IENl-hOQ2XkSqXV6Ui_pVmeWgG8ARoAiAqmurAh4ne3dAIEXsgCY5mI44acmLQRDr4xVVa6NNqxwhqKEDoCOlP066VRI1FdqxKsfz0KabjyCV6UBR5q4UYUW763CTqH6xzkalEASs18732slmOjf7CcN8cKGY6trC0B_Q5nQgGuHEng4ZuQw2gpRBBKKtfKiS8dUyD5k2PsSKwS6E-hnSUKPNv--MSB0valCFWFVrUnn2_5mluTpinvxpZp8Za8fG2oientHPNozhfePd8MfYox853W-YlLHxBKYDU9PTcT39V3752Nh7V7K5fL9xF1laRSs4z8fYcFFJO6tx4R9qgd8wNfx0ymUE3BjghaBr1T3-BI-_Mfdi5usDN-jdsfayiZde1S7Vru2OsCWx57kpYi1lVZfOkJ9t48NY_vH21aq_3-onc-bROn6-pKd3reF5PDtu5hbN9WG8_wRntsDmcWIJZPDMC7w7C_zgZBK2XPwiY27EHJlnGXBtPZ0yX0_jk6d6OoanFq2NbTOVgeZ6-jGUmzuZ_NIRTiwb0y8hDDHGZ-vq87HV_PCcg5GZI9i0q3dTeHQTp46MxKx-mqQ9m_EP-HT4PJesaXGDZdyr6ECaW-0DgkQ36LhTAhUw3QorquS1CinMzzVuVTn4gnU2hlOr-CAD7mCtTYMjgvdYZ7t69hVOrhnzx9bZmjGzSdxklPiv4zjJU6CLurMbSOsVpF63kgQvHPjkpTlxjPc_4Mw8bFTW6Sie2KFrk55bz8eemtkVN9DgUgbs-BE8oBd0b6fLui6ptcdW8rG4Ew-sbJvZOViVaq8WBQ2w8ePEK-vlZCE-GCYOXmallHtz8aIDvmAcrkO8RSKwTAon4sbbbWMkgSeSsHtQGTNzZsReWweP8fjxeW68lW9rP8_FjYUjIJNiWadzEHEBlpV5o2dPLgin21CZzZKx2dV-u6L7ZguQZ84fwlZubq6Z2QQ9sAOqbnV0AFOUDuKO8NK_OwtiODGBZ6dIoJ0iBJnxHQjeicDosZ5dpCSSOCE-bazsQyBNTv1OVnBuy9q3QezDA0L6WIbKGFuPzJkxEm_YbfHUh_zoNIgZCweAw8Fqa7-elS2hdEeaM5sQ4ukn0-ajD2RRtRkASssqL6Xztd3sutzB4FXXDqnB2vPZZWsvhXMLxtyMns44oXZuAe_nypyUkpNOietH2i_tkgDLX8utiuJ8HIiBZc9YOtbPnpsLK3S1w-838eh7cB9gEdYqPZ3CKVcwRKfmVqKM5VNyvkMPbOy3T2NiGSfW7QOjy4CQ-NLoNMjkV2etpQQQVN5ISksM3daBG_10Epauhht37kBw0NTdCQ51w99Q5SMRxeqIsb2B1ybzW4sQ4BtrI9bhBgkYxpesjW0aS7iBombOx5GPz61k5d8s65k9elZKQy9Cx-TOeS5p7W9SOohH2Qc-bmDEzcc74C30T3IgA16h_v33OPzK1z2_XWE8F5c-PHU_1dTU-uqGamuqa331vofXZJ7zw9e5B8I2fs09kKDCRj-7AOIgANZ_wYBm2oCCLmCUrwKR-vp4DrVI3EAEiRpFUpDAkqsmapiXVaJPMkNxsJPniDZJhusY7FSYIFI50kuz32tfu_Hat268zqUbb_GdG6-GIjJMUxyAJrys9fTxIRis2tOLNJkPXuW8tKCnCj6-2kpZDMFE-CCg1zdAilzKgXRnYY5AzcU4LodEB8gSDbbBTqsyotQcZsUQalIUKRpGbFAFEB_BK1SoMuI0WgiYl02LOqCo3s-U0CvwcisvCKRHkrbb0wTrVzUFaVyYJPtA5i70Ytd_krkQ8n6KR3KqDBrujbZLweJbOqx_qE-JkCcQxww12vdymPuNhfs5djmpRkMaw5F6x1xBiiNijtU6wiBlPwugsqJqt5AUYUgCpBUYKe2WHWxTqexlqiBN6kWJDt17mWT9gsiQa1ENddV1FOWLUoSXm_atoqI069dYXigUF6cF0dGXKl_wAt_rnj_-AVTmXHo" id="68" name="Picture"/>
            <a:graphic>
              <a:graphicData uri="http://schemas.openxmlformats.org/drawingml/2006/picture">
                <pic:pic>
                  <pic:nvPicPr>
                    <pic:cNvPr descr="C:/Users/15919/Desktop/论文草稿/temp/manuscript_figures_betpid8c/figure_000014.png" id="69" name="Picture"/>
                    <pic:cNvPicPr>
                      <a:picLocks noChangeArrowheads="1" noChangeAspect="1"/>
                    </pic:cNvPicPr>
                  </pic:nvPicPr>
                  <pic:blipFill>
                    <a:blip r:embed="rId67"/>
                    <a:stretch>
                      <a:fillRect/>
                    </a:stretch>
                  </pic:blipFill>
                  <pic:spPr bwMode="auto">
                    <a:xfrm>
                      <a:off x="0" y="0"/>
                      <a:ext cx="5733415" cy="432416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LigandSeek </w:t>
      </w:r>
      <w:r>
        <w:rPr>
          <w:rFonts w:hint="eastAsia" w:ascii="Times New Roman" w:hAnsi="Times New Roman"/>
          <w:b/>
          <w:bCs/>
          <w:sz w:val="24"/>
        </w:rPr>
        <w:t xml:space="preserve">的网络架构与信息流。</w:t>
      </w:r>
      <w:r>
        <w:rPr>
          <w:rFonts w:hint="eastAsia" w:ascii="Times New Roman" w:hAnsi="Times New Roman"/>
          <w:sz w:val="24"/>
        </w:rPr>
        <w:t xml:space="preserve">框架的三个阶段</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 </w:t>
      </w:r>
      <w:r>
        <w:rPr>
          <w:rFonts w:hint="eastAsia" w:ascii="Times New Roman" w:hAnsi="Times New Roman"/>
          <w:sz w:val="24"/>
        </w:rPr>
        <w:t xml:space="preserve">分别简称</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Build。a，Find</w:t>
      </w:r>
      <w:r>
        <w:rPr>
          <w:rFonts w:ascii="Times New Roman" w:hAnsi="Times New Roman"/>
          <w:sz w:val="24"/>
        </w:rPr>
        <w:t xml:space="preserve"> </w:t>
      </w:r>
      <w:r>
        <w:rPr>
          <w:rFonts w:hint="eastAsia" w:ascii="Times New Roman" w:hAnsi="Times New Roman"/>
          <w:sz w:val="24"/>
        </w:rPr>
        <w:t xml:space="preserve">在局部80³体素块中联合编码密度和受体原子。四个基础密度场、两种归一化表示和七种空间变换构成56通道密度库。受体嵌入头提供原子特征；3D</w:t>
      </w:r>
      <w:r>
        <w:rPr>
          <w:rFonts w:ascii="Times New Roman" w:hAnsi="Times New Roman"/>
          <w:sz w:val="24"/>
        </w:rPr>
        <w:t xml:space="preserve"> U-Net </w:t>
      </w:r>
      <w:r>
        <w:rPr>
          <w:rFonts w:hint="eastAsia" w:ascii="Times New Roman" w:hAnsi="Times New Roman"/>
          <w:sz w:val="24"/>
        </w:rPr>
        <w:t xml:space="preserve">与</w:t>
      </w:r>
      <w:r>
        <w:rPr>
          <w:rFonts w:ascii="Times New Roman" w:hAnsi="Times New Roman"/>
          <w:sz w:val="24"/>
        </w:rPr>
        <w:t xml:space="preserve"> Point Transformer V3 </w:t>
      </w:r>
      <w:r>
        <w:rPr>
          <w:rFonts w:hint="eastAsia" w:ascii="Times New Roman" w:hAnsi="Times New Roman"/>
          <w:sz w:val="24"/>
        </w:rPr>
        <w:t xml:space="preserve">通过多尺度融合和迭代回收连接。全局密度图与局部</w:t>
      </w:r>
      <w:r>
        <w:rPr>
          <w:rFonts w:ascii="Times New Roman" w:hAnsi="Times New Roman"/>
          <w:sz w:val="24"/>
        </w:rPr>
        <w:t xml:space="preserve"> blob </w:t>
      </w:r>
      <w:r>
        <w:rPr>
          <w:rFonts w:hint="eastAsia" w:ascii="Times New Roman" w:hAnsi="Times New Roman"/>
          <w:sz w:val="24"/>
        </w:rPr>
        <w:t xml:space="preserve">的形状对应，辅助特征传递给</w:t>
      </w:r>
      <w:r>
        <w:rPr>
          <w:rFonts w:ascii="Times New Roman" w:hAnsi="Times New Roman"/>
          <w:sz w:val="24"/>
        </w:rPr>
        <w:t xml:space="preserve"> </w:t>
      </w:r>
      <w:r>
        <w:rPr>
          <w:rFonts w:hint="eastAsia" w:ascii="Times New Roman" w:hAnsi="Times New Roman"/>
          <w:sz w:val="24"/>
        </w:rPr>
        <w:t xml:space="preserve">Match。b，Match</w:t>
      </w:r>
      <w:r>
        <w:rPr>
          <w:rFonts w:ascii="Times New Roman" w:hAnsi="Times New Roman"/>
          <w:sz w:val="24"/>
        </w:rPr>
        <w:t xml:space="preserve"> </w:t>
      </w:r>
      <w:r>
        <w:rPr>
          <w:rFonts w:hint="eastAsia" w:ascii="Times New Roman" w:hAnsi="Times New Roman"/>
          <w:sz w:val="24"/>
        </w:rPr>
        <w:t xml:space="preserve">的候选编码器结合48³体素块、口袋原子、blob</w:t>
      </w:r>
      <w:r>
        <w:rPr>
          <w:rFonts w:ascii="Times New Roman" w:hAnsi="Times New Roman"/>
          <w:sz w:val="24"/>
        </w:rPr>
        <w:t xml:space="preserve"> </w:t>
      </w:r>
      <w:r>
        <w:rPr>
          <w:rFonts w:hint="eastAsia" w:ascii="Times New Roman" w:hAnsi="Times New Roman"/>
          <w:sz w:val="24"/>
        </w:rPr>
        <w:t xml:space="preserve">与辅助特征。池化、交叉注意力和特征线性调制（FiLM）整合辅助输入。身份编码器融合</w:t>
      </w:r>
      <w:r>
        <w:rPr>
          <w:rFonts w:ascii="Times New Roman" w:hAnsi="Times New Roman"/>
          <w:sz w:val="24"/>
        </w:rPr>
        <w:t xml:space="preserve"> </w:t>
      </w:r>
      <w:r>
        <w:rPr>
          <w:rFonts w:hint="eastAsia" w:ascii="Times New Roman" w:hAnsi="Times New Roman"/>
          <w:sz w:val="24"/>
        </w:rPr>
        <w:t xml:space="preserve">SMI-TED、由图神经网络（GNN）编码的分子图及同一复合物中的其他身份。前景头与余弦评分分别输出前景概率和身份匹配分数。c，Build</w:t>
      </w:r>
      <w:r>
        <w:rPr>
          <w:rFonts w:ascii="Times New Roman" w:hAnsi="Times New Roman"/>
          <w:sz w:val="24"/>
        </w:rPr>
        <w:t xml:space="preserve"> </w:t>
      </w:r>
      <w:r>
        <w:rPr>
          <w:rFonts w:hint="eastAsia" w:ascii="Times New Roman" w:hAnsi="Times New Roman"/>
          <w:sz w:val="24"/>
        </w:rPr>
        <w:t xml:space="preserve">接收位点、匹配的</w:t>
      </w:r>
      <w:r>
        <w:rPr>
          <w:rFonts w:ascii="Times New Roman" w:hAnsi="Times New Roman"/>
          <w:sz w:val="24"/>
        </w:rPr>
        <w:t xml:space="preserve"> </w:t>
      </w:r>
      <w:r>
        <w:rPr>
          <w:rFonts w:hint="eastAsia" w:ascii="Times New Roman" w:hAnsi="Times New Roman"/>
          <w:sz w:val="24"/>
        </w:rPr>
        <w:t xml:space="preserve">SMILES、口袋和密度，默认引擎为密度引导的</w:t>
      </w:r>
      <w:r>
        <w:rPr>
          <w:rFonts w:ascii="Times New Roman" w:hAnsi="Times New Roman"/>
          <w:sz w:val="24"/>
        </w:rPr>
        <w:t xml:space="preserve"> </w:t>
      </w:r>
      <w:r>
        <w:rPr>
          <w:rFonts w:hint="eastAsia" w:ascii="Times New Roman" w:hAnsi="Times New Roman"/>
          <w:sz w:val="24"/>
        </w:rPr>
        <w:t xml:space="preserve">PocketXMol（DG-PocketXMol），同时保留其他工具接口。两处</w:t>
      </w:r>
      <w:r>
        <w:rPr>
          <w:rFonts w:ascii="Times New Roman" w:hAnsi="Times New Roman"/>
          <w:sz w:val="24"/>
        </w:rPr>
        <w:t xml:space="preserve"> Pocket </w:t>
      </w:r>
      <w:r>
        <w:rPr>
          <w:rFonts w:hint="eastAsia" w:ascii="Times New Roman" w:hAnsi="Times New Roman"/>
          <w:sz w:val="24"/>
        </w:rPr>
        <w:t xml:space="preserve">显示受体局部折叠和口袋原子，配体隐藏。Build</w:t>
      </w:r>
      <w:r>
        <w:rPr>
          <w:rFonts w:ascii="Times New Roman" w:hAnsi="Times New Roman"/>
          <w:sz w:val="24"/>
        </w:rPr>
        <w:t xml:space="preserve"> </w:t>
      </w:r>
      <w:r>
        <w:rPr>
          <w:rFonts w:hint="eastAsia" w:ascii="Times New Roman" w:hAnsi="Times New Roman"/>
          <w:sz w:val="24"/>
        </w:rPr>
        <w:t xml:space="preserve">输出示例为9BJJ中ATP（B:901）的模型首选构象。列表中的</w:t>
      </w:r>
      <w:r>
        <w:rPr>
          <w:rFonts w:ascii="Times New Roman" w:hAnsi="Times New Roman"/>
          <w:sz w:val="24"/>
        </w:rPr>
        <w:t xml:space="preserve"> Cc1ccccc1 </w:t>
      </w:r>
      <w:r>
        <w:rPr>
          <w:rFonts w:hint="eastAsia" w:ascii="Times New Roman" w:hAnsi="Times New Roman"/>
          <w:sz w:val="24"/>
        </w:rPr>
        <w:t xml:space="preserve">高亮表示身份选择；该列表和全局</w:t>
      </w:r>
      <w:r>
        <w:rPr>
          <w:rFonts w:ascii="Times New Roman" w:hAnsi="Times New Roman"/>
          <w:sz w:val="24"/>
        </w:rPr>
        <w:t xml:space="preserve"> blob </w:t>
      </w:r>
      <w:r>
        <w:rPr>
          <w:rFonts w:hint="eastAsia" w:ascii="Times New Roman" w:hAnsi="Times New Roman"/>
          <w:sz w:val="24"/>
        </w:rPr>
        <w:t xml:space="preserve">为架构示意。</w:t>
      </w:r>
    </w:p>
    <w:p>
      <w:pPr>
        <w:pStyle w:val="BodyText"/>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Za1tQB3UAle"/>
          <w:rFonts w:ascii="Times New Roman" w:hAnsi="Times New Roman"/>
          <w:sz w:val="24"/>
        </w:rPr>
        <w:t xml:space="preserve">Fig. 14</w:t>
      </w:r>
      <w:r>
        <w:rPr>
          <w:rFonts w:hint="eastAsia" w:ascii="Times New Roman" w:hAnsi="Times New Roman"/>
          <w:sz w:val="24"/>
        </w:rPr>
        <w:t xml:space="preserve">。三个阶段共享密度与受体原子的输入表示，依次完成配体区域定位（</w:t>
      </w:r>
      <w:r>
        <w:rPr>
          <w:rStyle w:val="MDFIGREF_eJyrrk7LTC9KTbMCUrq5qSUZ-Sm6ZZY1ibW1AIsrCjs"/>
          <w:rFonts w:ascii="Times New Roman" w:hAnsi="Times New Roman"/>
          <w:sz w:val="24"/>
        </w:rPr>
        <w:t xml:space="preserve">Fig. 14a</w:t>
      </w:r>
      <w:r>
        <w:rPr>
          <w:rFonts w:hint="eastAsia" w:ascii="Times New Roman" w:hAnsi="Times New Roman"/>
          <w:sz w:val="24"/>
        </w:rPr>
        <w:t xml:space="preserve">）、候选区域与配体身份匹配（</w:t>
      </w:r>
      <w:r>
        <w:rPr>
          <w:rStyle w:val="MDFIGREF_eJyrrk7LTC9KTbMCUrq5qSUZ-Sm6ZZY1SbW1AIsuCjw"/>
          <w:rFonts w:ascii="Times New Roman" w:hAnsi="Times New Roman"/>
          <w:sz w:val="24"/>
        </w:rPr>
        <w:t xml:space="preserve">Fig. 14b</w:t>
      </w:r>
      <w:r>
        <w:rPr>
          <w:rFonts w:hint="eastAsia" w:ascii="Times New Roman" w:hAnsi="Times New Roman"/>
          <w:sz w:val="24"/>
        </w:rPr>
        <w:t xml:space="preserve">）以及全原子配体构象重建（</w:t>
      </w:r>
      <w:r>
        <w:rPr>
          <w:rStyle w:val="MDFIGREF_eJyrrk7LTC9KTbMCUrq5qSUZ-Sm6ZZY1ybW1AIsxCj0"/>
          <w:rFonts w:ascii="Times New Roman" w:hAnsi="Times New Roman"/>
          <w:sz w:val="24"/>
        </w:rPr>
        <w:t xml:space="preserve">Fig. 14c</w:t>
      </w:r>
      <w:r>
        <w:rPr>
          <w:rFonts w:hint="eastAsia" w:ascii="Times New Roman" w:hAnsi="Times New Roman"/>
          <w:sz w:val="24"/>
        </w:rPr>
        <w:t xml:space="preserve">）。</w:t>
      </w:r>
    </w:p>
    <w:bookmarkEnd w:id="70"/>
    <w:bookmarkStart w:id="71"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w:t>
      </w:r>
      <w:r>
        <w:rPr>
          <w:rStyle w:val="MDCITE_eJyLdigvL0hJMjIwMknNTUmKBQAvPwV9"/>
          <w:rFonts w:ascii="Times New Roman" w:hAnsi="Times New Roman"/>
          <w:sz w:val="24"/>
          <w:vertAlign w:val="superscript"/>
        </w:rPr>
        <w:t xml:space="preserve">21</w:t>
      </w:r>
      <w:r>
        <w:rPr>
          <w:rFonts w:hint="eastAsia" w:ascii="Times New Roman" w:hAnsi="Times New Roman"/>
          <w:sz w:val="24"/>
        </w:rPr>
        <w:t xml:space="preserve">下载冷冻电镜密度图，同时从</w:t>
      </w:r>
      <w:r>
        <w:rPr>
          <w:rFonts w:ascii="Times New Roman" w:hAnsi="Times New Roman"/>
          <w:sz w:val="24"/>
        </w:rPr>
        <w:t xml:space="preserve"> RCSB </w:t>
      </w:r>
      <w:r>
        <w:rPr>
          <w:rFonts w:hint="eastAsia" w:ascii="Times New Roman" w:hAnsi="Times New Roman"/>
          <w:sz w:val="24"/>
        </w:rPr>
        <w:t xml:space="preserve">数据库</w:t>
      </w:r>
      <w:r>
        <w:rPr>
          <w:rStyle w:val="MDCITE_eJyLdkhKLcpNzDMyMDAoSEmKBQAuqQVm"/>
          <w:rFonts w:ascii="Times New Roman" w:hAnsi="Times New Roman"/>
          <w:sz w:val="24"/>
          <w:vertAlign w:val="superscript"/>
        </w:rPr>
        <w:t xml:space="preserve">22</w:t>
      </w:r>
      <w:r>
        <w:rPr>
          <w:rFonts w:hint="eastAsia" w:ascii="Times New Roman" w:hAnsi="Times New Roman"/>
          <w:sz w:val="24"/>
        </w:rPr>
        <w:t xml:space="preserve">下载密度图对应的PDB结构。我们对样本选取至少含有一个配体、分辨率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w:t>
      </w:r>
      <w:r>
        <w:rPr>
          <w:rStyle w:val="MDCITE_eJyLdiguSc3MS01PTy0yMjA0z80tTi0sNooFAG7cCLg"/>
          <w:rFonts w:ascii="Times New Roman" w:hAnsi="Times New Roman"/>
          <w:sz w:val="24"/>
          <w:vertAlign w:val="superscript"/>
        </w:rPr>
        <w:t xml:space="preserve">23</w:t>
      </w:r>
      <w:r>
        <w:rPr>
          <w:rFonts w:ascii="Times New Roman" w:hAnsi="Times New Roman"/>
          <w:sz w:val="24"/>
        </w:rPr>
        <w:t xml:space="preserve">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进行微调时，使用原始训练、验证、测试集中的全部合格小分子。对于端到端测试，它和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71"/>
    <w:bookmarkStart w:id="74"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72"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w:t>
      </w:r>
      <w:r>
        <w:rPr>
          <w:rStyle w:val="MDCITE_eJyLdihILSlJLSpOzTMyMDBJzsjMTS1KjAUAZfYIcg"/>
          <w:rFonts w:ascii="Times New Roman" w:hAnsi="Times New Roman"/>
          <w:sz w:val="24"/>
          <w:vertAlign w:val="superscript"/>
        </w:rPr>
        <w:t xml:space="preserve">24</w:t>
      </w:r>
      <w:r>
        <w:rPr>
          <w:rFonts w:hint="eastAsia" w:ascii="Times New Roman" w:hAnsi="Times New Roman"/>
          <w:sz w:val="24"/>
        </w:rPr>
        <w:t xml:space="preserve">，根据输入的受体结构调用生成和实验冷冻电镜密度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72"/>
    <w:bookmarkStart w:id="73"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73"/>
    <w:bookmarkEnd w:id="74"/>
    <w:bookmarkStart w:id="80" w:name="stage1-find"/>
    <w:p>
      <w:pPr>
        <w:pStyle w:val="Heading2"/>
        <w:keepNext/>
        <w:spacing w:line="480" w:lineRule="auto"/>
        <w:ind w:firstLine="0"/>
      </w:pPr>
      <w:r>
        <w:rPr>
          <w:rFonts w:ascii="Times New Roman" w:hAnsi="Times New Roman"/>
          <w:sz w:val="24"/>
        </w:rPr>
        <w:t xml:space="preserve">Stage1-Find</w:t>
      </w:r>
    </w:p>
    <w:bookmarkStart w:id="75"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75"/>
    <w:bookmarkStart w:id="76"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rFonts w:ascii="Times New Roman" w:hAnsi="Times New Roman"/>
          <w:sz w:val="24"/>
          <w:vertAlign w:val="superscript"/>
        </w:rPr>
        <w:t xml:space="preserve">25</w:t>
      </w:r>
      <w:r>
        <w:rPr>
          <w:rFonts w:hint="eastAsia" w:ascii="Times New Roman" w:hAnsi="Times New Roman"/>
          <w:sz w:val="24"/>
        </w:rPr>
        <w:t xml:space="preserve">，并将编码后的特征软投影(soft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w:t>
      </w:r>
      <w:r>
        <w:rPr>
          <w:rStyle w:val="MDCITE_eJyLdigvNTIwMikoKTOOBQAdWAQ6"/>
          <w:rFonts w:ascii="Times New Roman" w:hAnsi="Times New Roman"/>
          <w:sz w:val="24"/>
          <w:vertAlign w:val="superscript"/>
        </w:rPr>
        <w:t xml:space="preserve">16</w:t>
      </w:r>
      <w:r>
        <w:rPr>
          <w:rFonts w:hint="eastAsia" w:ascii="Times New Roman" w:hAnsi="Times New Roman"/>
          <w:sz w:val="24"/>
        </w:rPr>
        <w:t xml:space="preserve">，以空间填充曲线统一序列化受体原子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w:t>
      </w:r>
      <w:r>
        <w:rPr>
          <w:rStyle w:val="MDCITE_eJyLdkhMKkrMLc7PMzIwMknMKchITMvPSTGOBQB0aQjy"/>
          <w:rFonts w:ascii="Times New Roman" w:hAnsi="Times New Roman"/>
          <w:sz w:val="24"/>
          <w:vertAlign w:val="superscript"/>
        </w:rPr>
        <w:t xml:space="preserve">17</w:t>
      </w:r>
      <w:r>
        <w:rPr>
          <w:rFonts w:hint="eastAsia" w:ascii="Times New Roman" w:hAnsi="Times New Roman"/>
          <w:sz w:val="24"/>
        </w:rPr>
        <w:t xml:space="preserve">，我们的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76"/>
    <w:bookmarkStart w:id="77"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26</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w:t>
      </w:r>
      <w:r>
        <w:rPr>
          <w:rStyle w:val="MDCITE_eJyLdsjNzMlJLUksyjQyMDQry0stiQUATPQHQg"/>
          <w:rFonts w:ascii="Times New Roman" w:hAnsi="Times New Roman"/>
          <w:sz w:val="24"/>
          <w:vertAlign w:val="superscript"/>
        </w:rPr>
        <w:t xml:space="preserve">27</w:t>
      </w:r>
      <w:r>
        <w:rPr>
          <w:rFonts w:ascii="Times New Roman" w:hAnsi="Times New Roman"/>
          <w:sz w:val="24"/>
        </w:rPr>
        <w:t xml:space="preserve"> </w:t>
      </w:r>
      <w:r>
        <w:rPr>
          <w:rFonts w:hint="eastAsia" w:ascii="Times New Roman" w:hAnsi="Times New Roman"/>
          <w:sz w:val="24"/>
        </w:rPr>
        <w:t xml:space="preserve">的加权和。</w:t>
      </w:r>
    </w:p>
    <w:bookmarkEnd w:id="77"/>
    <w:bookmarkStart w:id="78"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28</w:t>
      </w:r>
      <w:r>
        <w:rPr>
          <w:rFonts w:ascii="Times New Roman" w:hAnsi="Times New Roman"/>
          <w:sz w:val="24"/>
        </w:rPr>
        <w:t xml:space="preserve"> </w:t>
      </w:r>
      <w:r>
        <w:rPr>
          <w:rFonts w:hint="eastAsia" w:ascii="Times New Roman" w:hAnsi="Times New Roman"/>
          <w:sz w:val="24"/>
        </w:rPr>
        <w:t xml:space="preserve">。之后，我们使用固定的概率阈值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78"/>
    <w:bookmarkStart w:id="79" w:name="评价指标"/>
    <w:p>
      <w:pPr>
        <w:pStyle w:val="Heading3"/>
        <w:keepNext/>
        <w:spacing w:line="480" w:lineRule="auto"/>
        <w:ind w:firstLine="0"/>
      </w:pPr>
      <w:r>
        <w:rPr>
          <w:rFonts w:hint="eastAsia" w:ascii="Times New Roman" w:hAnsi="Times New Roman"/>
          <w:sz w:val="24"/>
        </w:rPr>
        <w:t xml:space="preserve">评价指标</w:t>
      </w:r>
    </w:p>
    <w:p>
      <w:pPr>
        <w:pStyle w:val="FirstParagraph"/>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PDB </w:t>
      </w:r>
      <w:r>
        <w:rPr>
          <w:rFonts w:hint="eastAsia" w:ascii="Times New Roman" w:hAnsi="Times New Roman"/>
          <w:sz w:val="24"/>
        </w:rPr>
        <w:t xml:space="preserve">条目，设最终预测候选区域为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ascii="Times New Roman" w:hAnsi="Times New Roman"/>
          <w:sz w:val="24"/>
        </w:rPr>
        <w:t xml:space="preserve">，真实配体区域为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ascii="Times New Roman" w:hAnsi="Times New Roman"/>
          <w:sz w:val="24"/>
        </w:rPr>
        <w:t xml:space="preserve">。语义</w:t>
      </w:r>
      <w:r>
        <w:rPr>
          <w:rFonts w:ascii="Times New Roman" w:hAnsi="Times New Roman"/>
          <w:sz w:val="24"/>
        </w:rPr>
        <w:t xml:space="preserve"> Dice </w:t>
      </w:r>
      <w:r>
        <w:rPr>
          <w:rFonts w:hint="eastAsia" w:ascii="Times New Roman" w:hAnsi="Times New Roman"/>
          <w:sz w:val="24"/>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r>
          <m:rPr>
            <m:sty m:val="p"/>
          </m:rPr>
          <m:t>|</m:t>
        </m:r>
        <m:r>
          <m:rPr>
            <m:sty m:val="p"/>
          </m:rPr>
          <m:t>⋅</m:t>
        </m:r>
        <m:r>
          <m:rPr>
            <m:sty m:val="p"/>
          </m:rPr>
          <m:t>|</m:t>
        </m:r>
      </m:oMath>
      <w:r>
        <w:rPr>
          <w:rFonts w:ascii="Times New Roman" w:hAnsi="Times New Roman"/>
          <w:sz w:val="24"/>
        </w:rPr>
        <w:t xml:space="preserve"> </w:t>
      </w:r>
      <w:r>
        <w:rPr>
          <w:rFonts w:hint="eastAsia" w:ascii="Times New Roman" w:hAnsi="Times New Roman"/>
          <w:sz w:val="24"/>
        </w:rPr>
        <w:t xml:space="preserve">表示体素数；Dice</w:t>
      </w:r>
      <w:r>
        <w:rPr>
          <w:rFonts w:ascii="Times New Roman" w:hAnsi="Times New Roman"/>
          <w:sz w:val="24"/>
        </w:rPr>
        <w:t xml:space="preserve"> </w:t>
      </w:r>
      <w:r>
        <w:rPr>
          <w:rFonts w:hint="eastAsia" w:ascii="Times New Roman" w:hAnsi="Times New Roman"/>
          <w:sz w:val="24"/>
        </w:rPr>
        <w:t xml:space="preserve">不使用实例匹配阈值。</w:t>
      </w:r>
    </w:p>
    <w:p>
      <w:pPr>
        <w:pStyle w:val="BodyText"/>
        <w:spacing w:line="480" w:lineRule="auto" w:after="120"/>
        <w:ind w:firstLine="480"/>
      </w:pPr>
      <w:r>
        <w:rPr>
          <w:rFonts w:hint="eastAsia" w:ascii="Times New Roman" w:hAnsi="Times New Roman"/>
          <w:sz w:val="24"/>
        </w:rPr>
        <w:t xml:space="preserve">对于实例级指标，当候选与真实实例各自覆盖对方的比例均不低于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时，二者兼容。我们评估</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hint="eastAsia" w:ascii="Times New Roman" w:hAnsi="Times New Roman"/>
          <w:sz w:val="24"/>
        </w:rPr>
        <w:t xml:space="preserve">，并使用</w:t>
      </w:r>
      <w:r>
        <w:rPr>
          <w:rFonts w:ascii="Times New Roman" w:hAnsi="Times New Roman"/>
          <w:sz w:val="24"/>
        </w:rPr>
        <w:t xml:space="preserve"> Hungarian </w:t>
      </w:r>
      <w:r>
        <w:rPr>
          <w:rFonts w:hint="eastAsia" w:ascii="Times New Roman" w:hAnsi="Times New Roman"/>
          <w:sz w:val="24"/>
        </w:rPr>
        <w:t xml:space="preserve">算法</w:t>
      </w:r>
      <w:r>
        <w:rPr>
          <w:rStyle w:val="MDCITE_eJyLdsguzcgztDQ1zSjNS08sykzMiwUASXEHQA"/>
          <w:rFonts w:ascii="Times New Roman" w:hAnsi="Times New Roman"/>
          <w:sz w:val="24"/>
          <w:vertAlign w:val="superscript"/>
        </w:rPr>
        <w:t xml:space="preserve">29</w:t>
      </w:r>
      <w:r>
        <w:rPr>
          <w:rFonts w:hint="eastAsia" w:ascii="Times New Roman" w:hAnsi="Times New Roman"/>
          <w:sz w:val="24"/>
        </w:rPr>
        <w:t xml:space="preserve">求取最大一对一匹配。设匹配成功的实例对数为</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ascii="Times New Roman" w:hAnsi="Times New Roman"/>
          <w:sz w:val="24"/>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空预测集合的精确率记为0，每个真实实例最多贡献一对成功匹配。按候选置信度排序并改变保留的候选集合，可得到实例级精确率–召回率曲线及其面积，记为</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检出完成度衡量相对候选数量限制内恢复的不同真实实例比例。候选保留原排序，先考察已选择候选，再考察其余候选；各段按体素概率均值降序排列，同分按原</w:t>
      </w:r>
      <w:r>
        <w:rPr>
          <w:rFonts w:ascii="Times New Roman" w:hAnsi="Times New Roman"/>
          <w:sz w:val="24"/>
        </w:rPr>
        <w:t xml:space="preserve"> blob </w:t>
      </w:r>
      <w:r>
        <w:rPr>
          <w:rFonts w:hint="eastAsia" w:ascii="Times New Roman" w:hAnsi="Times New Roman"/>
          <w:sz w:val="24"/>
        </w:rPr>
        <w:t xml:space="preserve">编号排序。候选在双向覆盖均至少为0.3的实例对中，归属于覆盖率几何均值最大的真实实例。重复命中仍占候选位置，但同一真实实例仅在首次检出时增加完成度。设目标实例数为</w:t>
      </w:r>
      <w:r>
        <w:rPr>
          <w:rFonts w:ascii="Times New Roman" w:hAnsi="Times New Roman"/>
          <w:sz w:val="24"/>
        </w:rPr>
        <w:t xml:space="preserve"> </w:t>
      </w:r>
      <m:oMath>
        <m:r>
          <m:t>N</m:t>
        </m:r>
      </m:oMath>
      <w:r>
        <w:rPr>
          <w:rFonts w:hint="eastAsia" w:ascii="Times New Roman" w:hAnsi="Times New Roman"/>
          <w:sz w:val="24"/>
        </w:rPr>
        <w:t xml:space="preserve">，相对候选数量为</w:t>
      </w:r>
      <w:r>
        <w:rPr>
          <w:rFonts w:ascii="Times New Roman" w:hAnsi="Times New Roman"/>
          <w:sz w:val="24"/>
        </w:rPr>
        <w:t xml:space="preserve"> </w:t>
      </w:r>
      <m:oMath>
        <m:r>
          <m:t>ρ</m:t>
        </m:r>
      </m:oMath>
      <w:r>
        <w:rPr>
          <w:rFonts w:hint="eastAsia" w:ascii="Times New Roman" w:hAnsi="Times New Roman"/>
          <w:sz w:val="24"/>
        </w:rPr>
        <w:t xml:space="preserve">，最多考察</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个候选。</w:t>
      </w:r>
    </w:p>
    <w:p>
      <w:pPr>
        <w:pStyle w:val="BodyText"/>
        <w:spacing w:line="480" w:lineRule="auto" w:after="120"/>
        <w:ind w:firstLine="480"/>
      </w:pPr>
      <w:r>
        <w:rPr>
          <w:rFonts w:hint="eastAsia" w:ascii="Times New Roman" w:hAnsi="Times New Roman"/>
          <w:sz w:val="24"/>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rPr>
          <w:rFonts w:ascii="Times New Roman" w:hAnsi="Times New Roman"/>
          <w:sz w:val="24"/>
        </w:rPr>
        <w:t xml:space="preserve"> </w:t>
      </w:r>
      <w:r>
        <w:rPr>
          <w:rFonts w:hint="eastAsia" w:ascii="Times New Roman" w:hAnsi="Times New Roman"/>
          <w:sz w:val="24"/>
        </w:rPr>
        <w:t xml:space="preserve">对保留的最终候选进行匹配，完成度则沿候选顺序累计首次检出。各指标均按PDB等权平均，未检出的PDB保留为0。均值区间使用10,000次PDB</w:t>
      </w:r>
      <w:r>
        <w:rPr>
          <w:rFonts w:ascii="Times New Roman" w:hAnsi="Times New Roman"/>
          <w:sz w:val="24"/>
        </w:rPr>
        <w:t xml:space="preserve"> </w:t>
      </w:r>
      <w:r>
        <w:rPr>
          <w:rFonts w:hint="eastAsia" w:ascii="Times New Roman" w:hAnsi="Times New Roman"/>
          <w:sz w:val="24"/>
        </w:rPr>
        <w:t xml:space="preserve">bootstrap，种子为20260922，取2.5%和97.5%分位数；同一集合内各方法和候选数量上限共用抽样索引。</w:t>
      </w:r>
    </w:p>
    <w:bookmarkEnd w:id="79"/>
    <w:bookmarkEnd w:id="80"/>
    <w:bookmarkStart w:id="86" w:name="stage2-match"/>
    <w:p>
      <w:pPr>
        <w:pStyle w:val="Heading2"/>
        <w:keepNext/>
        <w:spacing w:line="480" w:lineRule="auto"/>
        <w:ind w:firstLine="0"/>
      </w:pPr>
      <w:r>
        <w:rPr>
          <w:rFonts w:ascii="Times New Roman" w:hAnsi="Times New Roman"/>
          <w:sz w:val="24"/>
        </w:rPr>
        <w:t xml:space="preserve">Stage2-Match</w:t>
      </w:r>
    </w:p>
    <w:bookmarkStart w:id="81"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81"/>
    <w:bookmarkStart w:id="82"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w:t>
      </w:r>
      <w:r>
        <w:rPr>
          <w:rStyle w:val="MDCITE_eJyLdihLLC5PzMs0MjA0TywpSc0ryczPiwUAZH0Ikg"/>
          <w:rFonts w:ascii="Times New Roman" w:hAnsi="Times New Roman"/>
          <w:sz w:val="24"/>
          <w:vertAlign w:val="superscript"/>
        </w:rPr>
        <w:t xml:space="preserve">30</w:t>
      </w:r>
      <w:r>
        <w:rPr>
          <w:rFonts w:hint="eastAsia" w:ascii="Times New Roman" w:hAnsi="Times New Roman"/>
          <w:sz w:val="24"/>
        </w:rPr>
        <w:t xml:space="preserve">，对同一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ZY1SbW1AIsuCjw"/>
          <w:rFonts w:ascii="Times New Roman" w:hAnsi="Times New Roman"/>
          <w:sz w:val="24"/>
        </w:rPr>
        <w:t xml:space="preserve">Fig. 14b</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82"/>
    <w:bookmarkStart w:id="83"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83"/>
    <w:bookmarkStart w:id="84"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84"/>
    <w:bookmarkStart w:id="85"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85"/>
    <w:bookmarkEnd w:id="86"/>
    <w:bookmarkStart w:id="89" w:name="stage3-build"/>
    <w:p>
      <w:pPr>
        <w:pStyle w:val="Heading2"/>
        <w:keepNext/>
        <w:spacing w:line="480" w:lineRule="auto"/>
        <w:ind w:firstLine="0"/>
      </w:pPr>
      <w:r>
        <w:rPr>
          <w:rFonts w:ascii="Times New Roman" w:hAnsi="Times New Roman"/>
          <w:sz w:val="24"/>
        </w:rPr>
        <w:t xml:space="preserve">Stage3-Build</w:t>
      </w:r>
    </w:p>
    <w:bookmarkStart w:id="87"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中加入局部冷冻电镜密度作为显式条件信号，加载官方权重，并在合格小分子数据上进行微调。</w:t>
      </w:r>
    </w:p>
    <w:bookmarkEnd w:id="87"/>
    <w:bookmarkStart w:id="88"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样本，将所有合格小分子分别用于训练、验证、测试。它们各自有65,290、781、446个配体实例。在这一步不需要任何概率或分数阈值需要校准，所以不需要校准集。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88"/>
    <w:bookmarkEnd w:id="89"/>
    <w:bookmarkStart w:id="123" w:name="端到端评估流程"/>
    <w:p>
      <w:pPr>
        <w:pStyle w:val="Heading2"/>
        <w:keepNext/>
        <w:spacing w:line="480" w:lineRule="auto"/>
        <w:ind w:firstLine="0"/>
      </w:pPr>
      <w:r>
        <w:rPr>
          <w:rFonts w:hint="eastAsia" w:ascii="Times New Roman" w:hAnsi="Times New Roman"/>
          <w:sz w:val="24"/>
        </w:rPr>
        <w:t xml:space="preserve">端到端评估流程</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5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INbsNJIEQlVJRoh0n7qVWg5r-0TvhfdnjFJU8khgG2CA22AiPDqhAqkFAOlSYx5-y_J7d75U_5CZ29t4yhRFbVpq1o63-zOM8_M3Mzdzg8hCzmpUEwKeQvHdOVMvh657u9Nuscv_UrZ__3I356kheVOy3LGQ59KIRsTMz2G49ygL6Yo3xJsE0UJR3vDvYpyDZNRx7QUxa_U2FLeLxW9nXNFEcyK8ufUBtIxp8UR3IFU1cwYjmYkO-xMGpOOuI0SDkepyHI00xjWkT2asQD_XehyNmZJ43raILHsF0oo5ThWTJaJmsI6Ip2mhQ1QJkxbRw4s7aScNe24ZZsqJgQ86Gk50tX1mawjzVBCVzjboB3cbjq30ljKxsZQGni_0lES9wn3HCc3ERw7irE1oBmYBPttq2yMWEgFN8CThi0ginR3KaHGcgiygy2UccwGZwPOLTUjDrCEZhNnQJh2NUCgEQGISMVfQ-43DYeAHSKqpoHNN5qOiXQDZ6UhU0dG4Dp11SDv1QWsgoKTjQTrkUDsE7kFdwjzduvBRLqbod8W5iIQh9ckSIdHbkHnYHsMA7RfS3ZK4ah0R-JoR9h83DS4TjMcUGFEnKtEQ_9Oam51y9suec_2aGEf_nm3n-z7lTPvtOI9noS2p4Vp0favcxPov0z_byT55mS2_nOB7h2xYo6tFutTJff0oXdwTAvPIEmxpLM1urHBnubY8_tu9YFfe-Yen9LZI9BC5iMtCjpfYJsndH8OHgzdnX-v_evc3XZ7OjfD1if9g3I9X6LHtTcnK2x3i7tvktDKY_eo6FZrtLTIKvfpRg2iZKu1FgC8u9UFb6UKAbi1B2ynzNbO2aNN-mCDx3BSo1sHEOWr3Oon4Ve5Nb-8423VxDeL7q_5e4vs1zJb3KdP1unMplvNwRKioKcP_bMzKHw7xq3O1Je5Q1ZY-sfK_fFKKw1oSWTEb2I82tHPPz__0xZlv5V5zZf2oaFobrmeK0KpoWXYoxdQC6_yiB0u0rurbPeJfz7vl2dFtelUiR9LLw_98zzUnc3mhQyVpcVSOw-0j1stubVtb2Gj_mSNbi2BobewAzzsRRE6tNHFP5261V12b4pOP4cuvnhT1u8DRjS1vzcNLw7bfeqVKyy3zQOePvR2l_yZCW_iCKKla3loYehTOjfh5-6xw516fsY9L7O7e1x7sA4q8aFhm3manw66u-SePHZPV-El8M8e0qlf2Ny8e7biHS9Ds4N3iPOtyvKj5EroezhfW-dqKPr5pUvd4ej4pZ5IT09X953LlqbG4GocteiDjlo4t7PvnLENBuD6Kxxg5mRs3KKxP4jETCQ0FV8z1YyODUcw2TiN-GlOUppFeIPxDI2xQU3l7cUX6o2xQVuKY6JyL30xOZh35GDckRvTjtw-7MgO1i1I08iAiWY5wwktCcGS4RHsWFq8R5XFxnAX_MLRTstIQiJaHNh7IyDxIQjkwWaOUJpWHBchiQARf4IDpjpKJMPsSyEjia_atplNYRQnQBLmfE0FsbDqiE3gvDBtcyBY5Xcewkhas_q1dJp75HJgLwQUI46NHTXFxQRghsBLoH9r0QLJb_PxFYEZRhrJfm3G2wchFBtP2Dq_Q-GkcTH6SLdaI1Cwz9V43JFUrm-0K6BUDmt0bQMMqODeJLVgpPoSm7rEBUDbEKlwi8YGiMBeSE001xumCF2-EFEsbUh88uyNRqKC5b0oXpfrweDWJqOYg7R0c7tdThuN50WsVl3guhL68Q-RSAAj" id="91" name="Picture"/>
            <a:graphic>
              <a:graphicData uri="http://schemas.openxmlformats.org/drawingml/2006/picture">
                <pic:pic>
                  <pic:nvPicPr>
                    <pic:cNvPr descr="C:/Users/15919/Desktop/论文草稿/temp/manuscript_figures_betpid8c/figure_000015.png" id="92" name="Picture"/>
                    <pic:cNvPicPr>
                      <a:picLocks noChangeArrowheads="1" noChangeAspect="1"/>
                    </pic:cNvPicPr>
                  </pic:nvPicPr>
                  <pic:blipFill>
                    <a:blip r:embed="rId90"/>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Times New Roman" w:hAnsi="Times New Roman"/>
          <w:sz w:val="24"/>
        </w:rPr>
        <w:t xml:space="preserve"> LigandSeek-Find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hint="eastAsia" w:ascii="Times New Roman" w:hAnsi="Times New Roman"/>
          <w:sz w:val="24"/>
        </w:rPr>
        <w:t xml:space="preserve">我们评估了两项端到端任务：所有配体类别的区域检出与身份匹配，以及合格小分子的完整构象重建。尝试规则汇总于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15</w:t>
      </w:r>
      <w:r>
        <w:rPr>
          <w:rFonts w:ascii="Times New Roman" w:hAnsi="Times New Roman"/>
          <w:sz w:val="24"/>
        </w:rPr>
        <w:t xml:space="preserve"> </w:t>
      </w:r>
      <w:r>
        <w:rPr>
          <w:rFonts w:hint="eastAsia" w:ascii="Times New Roman" w:hAnsi="Times New Roman"/>
          <w:sz w:val="24"/>
        </w:rPr>
        <w:t xml:space="preserve">中，并详述如下。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对于所有配体类别的端到端区域检出与身份匹配，我们采用以下尝试规则。Find</w:t>
      </w:r>
      <w:r>
        <w:rPr>
          <w:rFonts w:ascii="Times New Roman" w:hAnsi="Times New Roman"/>
          <w:sz w:val="24"/>
        </w:rPr>
        <w:t xml:space="preserve"> </w:t>
      </w:r>
      <w:r>
        <w:rPr>
          <w:rFonts w:hint="eastAsia" w:ascii="Times New Roman" w:hAnsi="Times New Roman"/>
          <w:sz w:val="24"/>
        </w:rPr>
        <w:t xml:space="preserve">预测的假阳性候选纳入一次尝试，随后流水线考察下一个候选。若候选与某个真实配体的双向覆盖率均至少为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为其分配配体身份。身份匹配正确则该真实配体实例被正确处理，匹配错误则纳入一次尝试。流水线持续运行，直至达到尝试次数上限。</w:t>
      </w:r>
    </w:p>
    <w:p>
      <w:pPr>
        <w:pStyle w:val="BodyText"/>
        <w:spacing w:line="480" w:lineRule="auto" w:after="120"/>
        <w:ind w:firstLine="480"/>
      </w:pPr>
      <w:r>
        <w:rPr>
          <w:rFonts w:hint="eastAsia" w:ascii="Times New Roman" w:hAnsi="Times New Roman"/>
          <w:sz w:val="24"/>
        </w:rPr>
        <w:t xml:space="preserve">对于合格小分子的端到端建模，假阳性候选同样纳入一次尝试，随后考察下一个候选。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为其分配了小分子身份，则纳入一次失败尝试；否则跳过该候选，不纳入尝试。</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30%，则身份匹配错误纳入一次尝试。身份匹配正确、但不满足单残基和无缺失原子条件的小分子，跳过且不纳入尝试。其余情况下由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根据上述规则，对于不属于合格小分子子集的配体，即使其区域检出和身份匹配均正确，我们仍跳过对接，且不纳入尝试。这样可确保所有受评估的对接任务均使用同一下游工具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PocketXMol-tuned。但是，真实非小分子配体对应的区域若被误识别为小分子，则纳入尝试。这种情况下，它实际上是未被正确匹配的干扰项，计为一次失败尝试。</w:t>
      </w:r>
    </w:p>
    <w:p>
      <w:pPr>
        <w:pStyle w:val="BodyText"/>
        <w:spacing w:line="480" w:lineRule="auto" w:after="120"/>
        <w:ind w:firstLine="480"/>
      </w:pPr>
      <w:r>
        <w:rPr>
          <w:rFonts w:hint="eastAsia" w:ascii="Times New Roman" w:hAnsi="Times New Roman"/>
          <w:sz w:val="24"/>
        </w:rPr>
        <w:t xml:space="preserve">上述端到端评估规则较为严格。首先，即使</w:t>
      </w:r>
      <w:r>
        <w:rPr>
          <w:rFonts w:ascii="Times New Roman" w:hAnsi="Times New Roman"/>
          <w:sz w:val="24"/>
        </w:rPr>
        <w:t xml:space="preserve"> Find </w:t>
      </w:r>
      <w:r>
        <w:rPr>
          <w:rFonts w:hint="eastAsia" w:ascii="Times New Roman" w:hAnsi="Times New Roman"/>
          <w:sz w:val="24"/>
        </w:rPr>
        <w:t xml:space="preserve">候选仍能提供足够的形状和位置信息，使</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正确完成后续步骤，只要其与真实配体区域的双向覆盖未达到</w:t>
      </w:r>
      <w:r>
        <w:rPr>
          <w:rFonts w:ascii="Times New Roman" w:hAnsi="Times New Roman"/>
          <w:sz w:val="24"/>
        </w:rPr>
        <w:t xml:space="preserve"> 30% </w:t>
      </w:r>
      <w:r>
        <w:rPr>
          <w:rFonts w:hint="eastAsia" w:ascii="Times New Roman" w:hAnsi="Times New Roman"/>
          <w:sz w:val="24"/>
        </w:rPr>
        <w:t xml:space="preserve">的要求，我们仍将其定义为假阳性。其次，Match</w:t>
      </w:r>
      <w:r>
        <w:rPr>
          <w:rFonts w:ascii="Times New Roman" w:hAnsi="Times New Roman"/>
          <w:sz w:val="24"/>
        </w:rPr>
        <w:t xml:space="preserve"> </w:t>
      </w:r>
      <w:r>
        <w:rPr>
          <w:rFonts w:hint="eastAsia" w:ascii="Times New Roman" w:hAnsi="Times New Roman"/>
          <w:sz w:val="24"/>
        </w:rPr>
        <w:t xml:space="preserve">可以将</w:t>
      </w:r>
      <w:r>
        <w:rPr>
          <w:rFonts w:ascii="Times New Roman" w:hAnsi="Times New Roman"/>
          <w:sz w:val="24"/>
        </w:rPr>
        <w:t xml:space="preserve"> Find </w:t>
      </w:r>
      <w:r>
        <w:rPr>
          <w:rFonts w:hint="eastAsia" w:ascii="Times New Roman" w:hAnsi="Times New Roman"/>
          <w:sz w:val="24"/>
        </w:rPr>
        <w:t xml:space="preserve">产生的假阳性候选判为背景，实现第二阶段的排除，但这类候选仍纳入一次尝试。</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3">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4">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5">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6">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7">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8">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99">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0">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1">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2">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3">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4">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5">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06">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07">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08">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09">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10">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11">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12">
        <w:r>
          <w:rPr>
            <w:rStyle w:val="Hyperlink"/>
          </w:rPr>
          <w:t xml:space="preserve">10.1002/jcc.21334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13">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14">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15">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6">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7">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18">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19">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20">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29.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21">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Vaswani, A. et al.</w:t>
      </w:r>
      <w:r>
        <w:rPr>
          <w:rFonts w:ascii="Times New Roman" w:hAnsi="Times New Roman"/>
          <w:sz w:val="24"/>
        </w:rPr>
        <w:t xml:space="preserve"> </w:t>
      </w:r>
      <w:hyperlink r:id="rId122">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bookmarkEnd w:id="123"/>
    <w:bookmarkEnd w:id="12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Za1tQB3UAle">
    <w:name w:val="MDFIGREF_eJyrrk7LTC9KTbMCUrq5qSUZ-Sm6ZZa1tQB3UAle"/>
    <w:basedOn w:val="BodyTextChar"/>
  </w:style>
  <w:style w:type="character" w:customStyle="1" w:styleId="MDFIGREF_eJyrrk7LTC9KTbMCUrq5qSUZ-Sm6ZZY1ibW1AIsrCjs">
    <w:name w:val="MDFIGREF_eJyrrk7LTC9KTbMCUrq5qSUZ-Sm6ZZY1ibW1AIsrCjs"/>
    <w:basedOn w:val="BodyTextChar"/>
  </w:style>
  <w:style w:type="character" w:customStyle="1" w:styleId="MDFIGREF_eJyrrk7LTC9KTbMCUrq5qSUZ-Sm6ZZY1SbW1AIsuCjw">
    <w:name w:val="MDFIGREF_eJyrrk7LTC9KTbMCUrq5qSUZ-Sm6ZZY1SbW1AIsuCjw"/>
    <w:basedOn w:val="BodyTextChar"/>
  </w:style>
  <w:style w:type="character" w:customStyle="1" w:styleId="MDFIGREF_eJyrrk7LTC9KTbMCUrq5qSUZ-Sm6ZZY1ybW1AIsxCj0">
    <w:name w:val="MDFIGREF_eJyrrk7LTC9KTbMCUrq5qSUZ-Sm6ZZY1ybW1AIsxCj0"/>
    <w:basedOn w:val="BodyTextChar"/>
  </w:style>
  <w:style w:type="character" w:customStyle="1" w:styleId="MDFIGREF_eJyrrk7LTC9KTbMCUrr5ZalFZZmp5fFlxjogfm5qSUZ-im6ZZW0tAEHND2w">
    <w:name w:val="MDFIGREF_eJyrrk7LTC9KTbMCUrr5ZalFZZmp5fFlxjogfm5qSUZ-im6ZZW0tAEHND2w"/>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msSaqtBQAUAg7B">
    <w:name w:val="MDFIGREF_eJyrrk7LTC9KTbMqLklMTzXUTU7MS8lMSSxJ1S0sTczJLKmsSaqtBQAUAg7B"/>
    <w:basedOn w:val="BodyTextChar"/>
  </w:style>
  <w:style w:type="character" w:customStyle="1" w:styleId="MDFIGREF_eJyrrk7LTC9KTbMqLklMTzXUTU7MS8lMSSxJ1S0sTczJLKmsSaytBQAT_w7A">
    <w:name w:val="MDFIGREF_eJyrrk7LTC9KTbMqLklMTzXUTU7MS8lMSSxJ1S0sTczJLKmsSaytBQAT_w7A"/>
    <w:basedOn w:val="BodyTextChar"/>
  </w:style>
  <w:style w:type="character" w:customStyle="1" w:styleId="MDFIGREF_eJyrrk7LTC9KTbMqLklMTzXUzS9LLUrMydEtSC1Kyy_KTcxLTq1J1EmqrQUAU-MQLw">
    <w:name w:val="MDFIGREF_eJyrrk7LTC9KTbMqLklMTzXUzS9LLUrMydEtSC1Kyy_KTcxLTq1J1EmqrQUAU-MQLw"/>
    <w:basedOn w:val="BodyTextChar"/>
  </w:style>
  <w:style w:type="character" w:customStyle="1" w:styleId="MDFIGREF_eJyrrk7LTC9KTbMqLklMTzXUzS9LLUrMydEtSC1Kyy_KTcxLTq1J1kmprQUAU_MQMw">
    <w:name w:val="MDFIGREF_eJyrrk7LTC9KTbMqLklMTzXUzS9LLUrMydEtSC1Kyy_KTcxLTq1J1kmprQUAU_MQMw"/>
    <w:basedOn w:val="BodyTextChar"/>
  </w:style>
  <w:style w:type="character" w:customStyle="1" w:styleId="MDFIGREF_eJyrrk7LTC9KTbMqLklMTzXUzS9LLUrMydEtSC1Kyy_KTcxLTq1Jqq0FADTCD6I">
    <w:name w:val="MDFIGREF_eJyrrk7LTC9KTbMqLklMTzXUzS9LLUrMydEtSC1Kyy_KTcxLTq1Jqq0FADTCD6I"/>
    <w:basedOn w:val="BodyTextChar"/>
  </w:style>
  <w:style w:type="character" w:customStyle="1" w:styleId="MDFIGREF_eJyrrk7LTC9KTbMqLklMTzXUzS9LLUrMydEtSC1Kyy_KTcxLTq1JrK0FADS_D6E">
    <w:name w:val="MDFIGREF_eJyrrk7LTC9KTbMqLklMTzXUzS9LLUrMydEtSC1Kyy_KTcxLTq1JrK0FADS_D6E"/>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18" Type="http://schemas.openxmlformats.org/officeDocument/2006/relationships/image" Target="media/rId18.png"/><Relationship Id="rId23" Type="http://schemas.openxmlformats.org/officeDocument/2006/relationships/image" Target="media/rId23.png"/><Relationship Id="rId26" Type="http://schemas.openxmlformats.org/officeDocument/2006/relationships/image" Target="media/rId26.png"/><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 Id="rId57" Type="http://schemas.openxmlformats.org/officeDocument/2006/relationships/image" Target="media/rId57.png"/><Relationship Id="rId60" Type="http://schemas.openxmlformats.org/officeDocument/2006/relationships/image" Target="media/rId60.png"/><Relationship Id="rId67" Type="http://schemas.openxmlformats.org/officeDocument/2006/relationships/image" Target="media/rId67.png"/><Relationship Id="rId90" Type="http://schemas.openxmlformats.org/officeDocument/2006/relationships/image" Target="media/rId90.png"/><Relationship Id="rId116" Type="http://schemas.openxmlformats.org/officeDocument/2006/relationships/hyperlink" Target="https://doi.org/10.1002/jcc.20084" TargetMode="External"/><Relationship Id="rId112" Type="http://schemas.openxmlformats.org/officeDocument/2006/relationships/hyperlink" Target="https://doi.org/10.1002/jcc.21334" TargetMode="External"/><Relationship Id="rId121" Type="http://schemas.openxmlformats.org/officeDocument/2006/relationships/hyperlink" Target="https://doi.org/10.1002/nav.3800020109" TargetMode="External"/><Relationship Id="rId107" Type="http://schemas.openxmlformats.org/officeDocument/2006/relationships/hyperlink" Target="https://doi.org/10.1007/978-3-319-46723-8_49" TargetMode="External"/><Relationship Id="rId102" Type="http://schemas.openxmlformats.org/officeDocument/2006/relationships/hyperlink" Target="https://doi.org/10.1016/j.cell.2026.01.003" TargetMode="External"/><Relationship Id="rId104" Type="http://schemas.openxmlformats.org/officeDocument/2006/relationships/hyperlink" Target="https://doi.org/10.1016/j.str.2020.04.018" TargetMode="External"/><Relationship Id="rId100" Type="http://schemas.openxmlformats.org/officeDocument/2006/relationships/hyperlink" Target="https://doi.org/10.1016/j.str.2025.07.002" TargetMode="External"/><Relationship Id="rId94" Type="http://schemas.openxmlformats.org/officeDocument/2006/relationships/hyperlink" Target="https://doi.org/10.1016/j.tibs.2014.10.005" TargetMode="External"/><Relationship Id="rId105" Type="http://schemas.openxmlformats.org/officeDocument/2006/relationships/hyperlink" Target="https://doi.org/10.1021/acs.jmedchem.3c01134" TargetMode="External"/><Relationship Id="rId106" Type="http://schemas.openxmlformats.org/officeDocument/2006/relationships/hyperlink" Target="https://doi.org/10.1021/ci00057a005" TargetMode="External"/><Relationship Id="rId93" Type="http://schemas.openxmlformats.org/officeDocument/2006/relationships/hyperlink" Target="https://doi.org/10.1038/d41586-020-00341-9" TargetMode="External"/><Relationship Id="rId115" Type="http://schemas.openxmlformats.org/officeDocument/2006/relationships/hyperlink" Target="https://doi.org/10.1038/nbt.3988" TargetMode="External"/><Relationship Id="rId103" Type="http://schemas.openxmlformats.org/officeDocument/2006/relationships/hyperlink" Target="https://doi.org/10.1038/s41467-023-36732-5" TargetMode="External"/><Relationship Id="rId95" Type="http://schemas.openxmlformats.org/officeDocument/2006/relationships/hyperlink" Target="https://doi.org/10.1038/s41586-024-07215-4" TargetMode="External"/><Relationship Id="rId109" Type="http://schemas.openxmlformats.org/officeDocument/2006/relationships/hyperlink" Target="https://doi.org/10.1038/s41586-024-07487-w" TargetMode="External"/><Relationship Id="rId120" Type="http://schemas.openxmlformats.org/officeDocument/2006/relationships/hyperlink" Target="https://doi.org/10.1038/s41592-020-01008-z" TargetMode="External"/><Relationship Id="rId97" Type="http://schemas.openxmlformats.org/officeDocument/2006/relationships/hyperlink" Target="https://doi.org/10.1038/s41594-025-01723-1" TargetMode="External"/><Relationship Id="rId111" Type="http://schemas.openxmlformats.org/officeDocument/2006/relationships/hyperlink" Target="https://doi.org/10.1038/s42004-025-01585-0" TargetMode="External"/><Relationship Id="rId114" Type="http://schemas.openxmlformats.org/officeDocument/2006/relationships/hyperlink" Target="https://doi.org/10.1093/nar/28.1.235" TargetMode="External"/><Relationship Id="rId113" Type="http://schemas.openxmlformats.org/officeDocument/2006/relationships/hyperlink" Target="https://doi.org/10.1093/nar/gkad1019" TargetMode="External"/><Relationship Id="rId119" Type="http://schemas.openxmlformats.org/officeDocument/2006/relationships/hyperlink" Target="https://doi.org/10.1109/3dv.2016.79" TargetMode="External"/><Relationship Id="rId117" Type="http://schemas.openxmlformats.org/officeDocument/2006/relationships/hyperlink" Target="https://doi.org/10.1109/cvpr52688.2022.01644" TargetMode="External"/><Relationship Id="rId108" Type="http://schemas.openxmlformats.org/officeDocument/2006/relationships/hyperlink" Target="https://doi.org/10.1109/cvpr52733.2024.00463" TargetMode="External"/><Relationship Id="rId118" Type="http://schemas.openxmlformats.org/officeDocument/2006/relationships/hyperlink" Target="https://doi.org/10.1109/iccv.2017.324" TargetMode="External"/><Relationship Id="rId98" Type="http://schemas.openxmlformats.org/officeDocument/2006/relationships/hyperlink" Target="https://doi.org/10.1126/science.aat4346" TargetMode="External"/><Relationship Id="rId110" Type="http://schemas.openxmlformats.org/officeDocument/2006/relationships/hyperlink" Target="https://doi.org/10.1609/aaai.v32i1.11671" TargetMode="External"/><Relationship Id="rId99" Type="http://schemas.openxmlformats.org/officeDocument/2006/relationships/hyperlink" Target="https://doi.org/10.64898/2026.06.01.729423" TargetMode="External"/><Relationship Id="rId96" Type="http://schemas.openxmlformats.org/officeDocument/2006/relationships/hyperlink" Target="https://doi.org/10.65215/LTSpreprints.2026.04.14.000185" TargetMode="External"/><Relationship Id="rId101" Type="http://schemas.openxmlformats.org/officeDocument/2006/relationships/hyperlink" Target="https://openreview.net/forum?id=kKF8_K-mBbS" TargetMode="External"/><Relationship Id="rId122"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6" Type="http://schemas.openxmlformats.org/officeDocument/2006/relationships/hyperlink" Target="https://doi.org/10.1002/jcc.20084" TargetMode="External"/><Relationship Id="rId112" Type="http://schemas.openxmlformats.org/officeDocument/2006/relationships/hyperlink" Target="https://doi.org/10.1002/jcc.21334" TargetMode="External"/><Relationship Id="rId121" Type="http://schemas.openxmlformats.org/officeDocument/2006/relationships/hyperlink" Target="https://doi.org/10.1002/nav.3800020109" TargetMode="External"/><Relationship Id="rId107" Type="http://schemas.openxmlformats.org/officeDocument/2006/relationships/hyperlink" Target="https://doi.org/10.1007/978-3-319-46723-8_49" TargetMode="External"/><Relationship Id="rId102" Type="http://schemas.openxmlformats.org/officeDocument/2006/relationships/hyperlink" Target="https://doi.org/10.1016/j.cell.2026.01.003" TargetMode="External"/><Relationship Id="rId104" Type="http://schemas.openxmlformats.org/officeDocument/2006/relationships/hyperlink" Target="https://doi.org/10.1016/j.str.2020.04.018" TargetMode="External"/><Relationship Id="rId100" Type="http://schemas.openxmlformats.org/officeDocument/2006/relationships/hyperlink" Target="https://doi.org/10.1016/j.str.2025.07.002" TargetMode="External"/><Relationship Id="rId94" Type="http://schemas.openxmlformats.org/officeDocument/2006/relationships/hyperlink" Target="https://doi.org/10.1016/j.tibs.2014.10.005" TargetMode="External"/><Relationship Id="rId105" Type="http://schemas.openxmlformats.org/officeDocument/2006/relationships/hyperlink" Target="https://doi.org/10.1021/acs.jmedchem.3c01134" TargetMode="External"/><Relationship Id="rId106" Type="http://schemas.openxmlformats.org/officeDocument/2006/relationships/hyperlink" Target="https://doi.org/10.1021/ci00057a005" TargetMode="External"/><Relationship Id="rId93" Type="http://schemas.openxmlformats.org/officeDocument/2006/relationships/hyperlink" Target="https://doi.org/10.1038/d41586-020-00341-9" TargetMode="External"/><Relationship Id="rId115" Type="http://schemas.openxmlformats.org/officeDocument/2006/relationships/hyperlink" Target="https://doi.org/10.1038/nbt.3988" TargetMode="External"/><Relationship Id="rId103" Type="http://schemas.openxmlformats.org/officeDocument/2006/relationships/hyperlink" Target="https://doi.org/10.1038/s41467-023-36732-5" TargetMode="External"/><Relationship Id="rId95" Type="http://schemas.openxmlformats.org/officeDocument/2006/relationships/hyperlink" Target="https://doi.org/10.1038/s41586-024-07215-4" TargetMode="External"/><Relationship Id="rId109" Type="http://schemas.openxmlformats.org/officeDocument/2006/relationships/hyperlink" Target="https://doi.org/10.1038/s41586-024-07487-w" TargetMode="External"/><Relationship Id="rId120" Type="http://schemas.openxmlformats.org/officeDocument/2006/relationships/hyperlink" Target="https://doi.org/10.1038/s41592-020-01008-z" TargetMode="External"/><Relationship Id="rId97" Type="http://schemas.openxmlformats.org/officeDocument/2006/relationships/hyperlink" Target="https://doi.org/10.1038/s41594-025-01723-1" TargetMode="External"/><Relationship Id="rId111" Type="http://schemas.openxmlformats.org/officeDocument/2006/relationships/hyperlink" Target="https://doi.org/10.1038/s42004-025-01585-0" TargetMode="External"/><Relationship Id="rId114" Type="http://schemas.openxmlformats.org/officeDocument/2006/relationships/hyperlink" Target="https://doi.org/10.1093/nar/28.1.235" TargetMode="External"/><Relationship Id="rId113" Type="http://schemas.openxmlformats.org/officeDocument/2006/relationships/hyperlink" Target="https://doi.org/10.1093/nar/gkad1019" TargetMode="External"/><Relationship Id="rId119" Type="http://schemas.openxmlformats.org/officeDocument/2006/relationships/hyperlink" Target="https://doi.org/10.1109/3dv.2016.79" TargetMode="External"/><Relationship Id="rId117" Type="http://schemas.openxmlformats.org/officeDocument/2006/relationships/hyperlink" Target="https://doi.org/10.1109/cvpr52688.2022.01644" TargetMode="External"/><Relationship Id="rId108" Type="http://schemas.openxmlformats.org/officeDocument/2006/relationships/hyperlink" Target="https://doi.org/10.1109/cvpr52733.2024.00463" TargetMode="External"/><Relationship Id="rId118" Type="http://schemas.openxmlformats.org/officeDocument/2006/relationships/hyperlink" Target="https://doi.org/10.1109/iccv.2017.324" TargetMode="External"/><Relationship Id="rId98" Type="http://schemas.openxmlformats.org/officeDocument/2006/relationships/hyperlink" Target="https://doi.org/10.1126/science.aat4346" TargetMode="External"/><Relationship Id="rId110" Type="http://schemas.openxmlformats.org/officeDocument/2006/relationships/hyperlink" Target="https://doi.org/10.1609/aaai.v32i1.11671" TargetMode="External"/><Relationship Id="rId99" Type="http://schemas.openxmlformats.org/officeDocument/2006/relationships/hyperlink" Target="https://doi.org/10.64898/2026.06.01.729423" TargetMode="External"/><Relationship Id="rId96" Type="http://schemas.openxmlformats.org/officeDocument/2006/relationships/hyperlink" Target="https://doi.org/10.65215/LTSpreprints.2026.04.14.000185" TargetMode="External"/><Relationship Id="rId101" Type="http://schemas.openxmlformats.org/officeDocument/2006/relationships/hyperlink" Target="https://openreview.net/forum?id=kKF8_K-mBbS" TargetMode="External"/><Relationship Id="rId122"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2026-10-26T07:23:42Z</dcterms:created>
  <dcterms:modified xsi:type="dcterms:W3CDTF">2026-10-26T07:23:42Z</dcterms:modified>
</cp:coreProperties>
</file>

<file path=docProps/custom.xml><?xml version="1.0" encoding="utf-8"?>
<Properties xmlns="http://schemas.openxmlformats.org/officeDocument/2006/custom-properties" xmlns:vt="http://schemas.openxmlformats.org/officeDocument/2006/docPropsVTypes"/>
</file>