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hint="eastAsia" w:ascii="Times New Roman" w:hAnsi="Times New Roman"/>
          <w:sz w:val="24"/>
        </w:rPr>
        <w:t xml:space="preserve">冷冻电镜（Cryo-EM）推动了生物大分子复合物的三维结构解析，以</w:t>
      </w:r>
      <w:r>
        <w:rPr>
          <w:rFonts w:ascii="Times New Roman" w:hAnsi="Times New Roman"/>
          <w:sz w:val="24"/>
        </w:rPr>
        <w:t xml:space="preserve"> ModelAngelo </w:t>
      </w:r>
      <w:r>
        <w:rPr>
          <w:rFonts w:hint="eastAsia" w:ascii="Times New Roman" w:hAnsi="Times New Roman"/>
          <w:sz w:val="24"/>
        </w:rPr>
        <w:t xml:space="preserve">和</w:t>
      </w:r>
      <w:r>
        <w:rPr>
          <w:rFonts w:ascii="Times New Roman" w:hAnsi="Times New Roman"/>
          <w:sz w:val="24"/>
        </w:rPr>
        <w:t xml:space="preserve"> CryoAtom2 </w:t>
      </w:r>
      <w:r>
        <w:rPr>
          <w:rFonts w:hint="eastAsia" w:ascii="Times New Roman" w:hAnsi="Times New Roman"/>
          <w:sz w:val="24"/>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rPr>
          <w:rFonts w:ascii="Times New Roman" w:hAnsi="Times New Roman"/>
          <w:sz w:val="24"/>
        </w:rPr>
        <w:t xml:space="preserve"> </w:t>
      </w:r>
      <w:r>
        <w:rPr>
          <w:rFonts w:hint="eastAsia" w:ascii="Times New Roman" w:hAnsi="Times New Roman"/>
          <w:sz w:val="24"/>
        </w:rPr>
        <w:t xml:space="preserve">LigandSeek，一个基于密度与受体联合建模的端到端配体全自动建模框架，包含</w:t>
      </w:r>
      <w:r>
        <w:rPr>
          <w:rFonts w:ascii="Times New Roman" w:hAnsi="Times New Roman"/>
          <w:sz w:val="24"/>
        </w:rPr>
        <w:t xml:space="preserve"> Find–Match–Build </w:t>
      </w:r>
      <w:r>
        <w:rPr>
          <w:rFonts w:hint="eastAsia" w:ascii="Times New Roman" w:hAnsi="Times New Roman"/>
          <w:sz w:val="24"/>
        </w:rPr>
        <w:t xml:space="preserve">三个阶段。在探测（Find）阶段，我们在</w:t>
      </w:r>
      <w:r>
        <w:rPr>
          <w:rFonts w:ascii="Times New Roman" w:hAnsi="Times New Roman"/>
          <w:sz w:val="24"/>
        </w:rPr>
        <w:t xml:space="preserve"> 179 </w:t>
      </w:r>
      <w:r>
        <w:rPr>
          <w:rFonts w:hint="eastAsia" w:ascii="Times New Roman" w:hAnsi="Times New Roman"/>
          <w:sz w:val="24"/>
        </w:rPr>
        <w:t xml:space="preserve">个复合物基准上实现了</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b>
          <m:e>
            <m:r>
              <m:rPr>
                <m:sty m:val="p"/>
              </m:rPr>
              <m:t>one-to-one PRAUC</m:t>
            </m:r>
          </m:e>
          <m:sub>
            <m:r>
              <m:t>0.3</m:t>
            </m:r>
          </m:sub>
        </m:sSub>
      </m:oMath>
      <w:r>
        <w:rPr>
          <w:rFonts w:hint="eastAsia" w:ascii="Times New Roman" w:hAnsi="Times New Roman"/>
          <w:sz w:val="24"/>
        </w:rPr>
        <w:t xml:space="preserve">，提供真实受体时提升至</w:t>
      </w:r>
      <w:r>
        <w:rPr>
          <w:rFonts w:ascii="Times New Roman" w:hAnsi="Times New Roman"/>
          <w:sz w:val="24"/>
        </w:rPr>
        <w:t xml:space="preserve"> </w:t>
      </w:r>
      <w:r>
        <w:rPr>
          <w:rFonts w:hint="eastAsia" w:ascii="Times New Roman" w:hAnsi="Times New Roman"/>
          <w:sz w:val="24"/>
        </w:rPr>
        <w:t xml:space="preserve">0.663，超过纯密度方法</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0.255；在匹配（Match）阶段，我们取得了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秒；在构建（Build）阶段，我们将连续电镜密度场约束引入基于受体信息的生成式模型并进行微调，使小分子</w:t>
      </w:r>
      <w:r>
        <w:rPr>
          <w:rFonts w:ascii="Times New Roman" w:hAnsi="Times New Roman"/>
          <w:sz w:val="24"/>
        </w:rPr>
        <w:t xml:space="preserve"> top-1 </w:t>
      </w:r>
      <w:r>
        <w:rPr>
          <w:rFonts w:hint="eastAsia" w:ascii="Times New Roman" w:hAnsi="Times New Roman"/>
          <w:sz w:val="24"/>
        </w:rPr>
        <w:t xml:space="preserve">中位</w:t>
      </w:r>
      <w:r>
        <w:rPr>
          <w:rFonts w:ascii="Times New Roman" w:hAnsi="Times New Roman"/>
          <w:sz w:val="24"/>
        </w:rPr>
        <w:t xml:space="preserve"> RMSD </w:t>
      </w:r>
      <w:r>
        <w:rPr>
          <w:rFonts w:hint="eastAsia" w:ascii="Times New Roman" w:hAnsi="Times New Roman"/>
          <w:sz w:val="24"/>
        </w:rPr>
        <w:t xml:space="preserve">从</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Å。在不使用真实受体结构作为输入的端到端盲测中，LigandSeek</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中取得了</w:t>
      </w:r>
      <w:r>
        <w:rPr>
          <w:rFonts w:ascii="Times New Roman" w:hAnsi="Times New Roman"/>
          <w:sz w:val="24"/>
        </w:rPr>
        <w:t xml:space="preserve"> 62.8% </w:t>
      </w:r>
      <w:r>
        <w:rPr>
          <w:rFonts w:hint="eastAsia" w:ascii="Times New Roman" w:hAnsi="Times New Roman"/>
          <w:sz w:val="24"/>
        </w:rPr>
        <w:t xml:space="preserve">的平均完成度；提供真实受体时，提升至</w:t>
      </w:r>
      <w:r>
        <w:rPr>
          <w:rFonts w:ascii="Times New Roman" w:hAnsi="Times New Roman"/>
          <w:sz w:val="24"/>
        </w:rPr>
        <w:t xml:space="preserve"> 66.9%。LigandSeek </w:t>
      </w:r>
      <w:r>
        <w:rPr>
          <w:rFonts w:hint="eastAsia" w:ascii="Times New Roman" w:hAnsi="Times New Roman"/>
          <w:sz w:val="24"/>
        </w:rPr>
        <w:t xml:space="preserve">实现了从冷冻电镜连续三维密度图到配体全原子构象的高效自动化闭环。</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hint="eastAsia" w:ascii="Times New Roman" w:hAnsi="Times New Roman"/>
          <w:sz w:val="24"/>
        </w:rPr>
        <w:t xml:space="preserve">冷冻电镜单颗粒三维重构技术（Single-particle</w:t>
      </w:r>
      <w:r>
        <w:rPr>
          <w:rFonts w:ascii="Times New Roman" w:hAnsi="Times New Roman"/>
          <w:sz w:val="24"/>
        </w:rPr>
        <w:t xml:space="preserve"> </w:t>
      </w:r>
      <w:r>
        <w:rPr>
          <w:rFonts w:hint="eastAsia" w:ascii="Times New Roman" w:hAnsi="Times New Roman"/>
          <w:sz w:val="24"/>
        </w:rPr>
        <w:t xml:space="preserve">Cryo-EM）已成为解析生物大分子复合物结构的重要手段</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hint="eastAsia" w:ascii="Times New Roman" w:hAnsi="Times New Roman"/>
          <w:sz w:val="24"/>
        </w:rPr>
        <w:t xml:space="preserve">等深度学习工具推动了蛋白质与核酸结构的自动化建模。然而，这些复合物结合口袋中的配体往往调控催化、构象开关与信号级联转导</w:t>
      </w:r>
      <w:r>
        <w:rPr>
          <w:rStyle w:val="MDCITE_eJyLdkjOSM1LNzIwtEguqsyPBQAt9AWG"/>
          <w:rFonts w:ascii="Times New Roman" w:hAnsi="Times New Roman"/>
          <w:sz w:val="24"/>
          <w:vertAlign w:val="superscript"/>
        </w:rPr>
        <w:t xml:space="preserve">6</w:t>
      </w:r>
      <w:r>
        <w:rPr>
          <w:rFonts w:hint="eastAsia" w:ascii="Times New Roman" w:hAnsi="Times New Roman"/>
          <w:sz w:val="24"/>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480" w:lineRule="auto" w:after="120"/>
        <w:ind w:firstLine="480"/>
      </w:pPr>
      <w:r>
        <w:rPr>
          <w:rFonts w:hint="eastAsia" w:ascii="Times New Roman" w:hAnsi="Times New Roman"/>
          <w:sz w:val="24"/>
        </w:rPr>
        <w:t xml:space="preserve">第一点，是“区域定位瓶颈”（Find</w:t>
      </w:r>
      <w:r>
        <w:rPr>
          <w:rFonts w:ascii="Times New Roman" w:hAnsi="Times New Roman"/>
          <w:sz w:val="24"/>
        </w:rPr>
        <w:t xml:space="preserve"> </w:t>
      </w:r>
      <w:r>
        <w:rPr>
          <w:rFonts w:hint="eastAsia" w:ascii="Times New Roman" w:hAnsi="Times New Roman"/>
          <w:sz w:val="24"/>
        </w:rPr>
        <w:t xml:space="preserve">Bottleneck）。冷冻电镜密度图覆盖较大的空间尺度，局部信噪比不均一，水分子或脂类胶束产生的密度弥散且相互混杂。现存的密度探测方法（如</w:t>
      </w:r>
      <w:r>
        <w:rPr>
          <w:rFonts w:ascii="Times New Roman" w:hAnsi="Times New Roman"/>
          <w:sz w:val="24"/>
        </w:rPr>
        <w:t xml:space="preserve"> Emap2lig-Find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480" w:lineRule="auto" w:after="120"/>
        <w:ind w:firstLine="480"/>
      </w:pPr>
      <w:r>
        <w:rPr>
          <w:rFonts w:hint="eastAsia" w:ascii="Times New Roman" w:hAnsi="Times New Roman"/>
          <w:sz w:val="24"/>
        </w:rPr>
        <w:t xml:space="preserve">第二点，是“化学身份匹配瓶颈”（Match</w:t>
      </w:r>
      <w:r>
        <w:rPr>
          <w:rFonts w:ascii="Times New Roman" w:hAnsi="Times New Roman"/>
          <w:sz w:val="24"/>
        </w:rPr>
        <w:t xml:space="preserve"> </w:t>
      </w:r>
      <w:r>
        <w:rPr>
          <w:rFonts w:hint="eastAsia" w:ascii="Times New Roman" w:hAnsi="Times New Roman"/>
          <w:sz w:val="24"/>
        </w:rPr>
        <w:t xml:space="preserve">Bottleneck）。即便确定了配体区域的位置，将其与正确的化学身份相匹配仍是一项重大挑战。尽管</w:t>
      </w:r>
      <w:r>
        <w:rPr>
          <w:rFonts w:ascii="Times New Roman" w:hAnsi="Times New Roman"/>
          <w:sz w:val="24"/>
        </w:rPr>
        <w:t xml:space="preserve">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hint="eastAsia" w:ascii="Times New Roman" w:hAnsi="Times New Roman"/>
          <w:sz w:val="24"/>
        </w:rPr>
        <w:t xml:space="preserve">结合了区域检测与构象重建，但它缺乏自动化的身份匹配功能，用户必须手动指定区域与配体身份之间的对应关系，这阻碍了端到端工作流程的完全自动化。另一种方法</w:t>
      </w:r>
      <w:r>
        <w:rPr>
          <w:rFonts w:ascii="Times New Roman" w:hAnsi="Times New Roman"/>
          <w:sz w:val="24"/>
        </w:rPr>
        <w:t xml:space="preserve">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hint="eastAsia" w:ascii="Times New Roman" w:hAnsi="Times New Roman"/>
          <w:sz w:val="24"/>
        </w:rPr>
        <w:t xml:space="preserve">通过对候选配体逐一进行分子对接，并根据所得评分推断其身份来实现身份匹配。其计算复杂度为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为候选位点数量，</w:t>
      </w:r>
      <m:oMath>
        <m:r>
          <m:t>K</m:t>
        </m:r>
      </m:oMath>
      <w:r>
        <w:rPr>
          <w:rFonts w:ascii="Times New Roman" w:hAnsi="Times New Roman"/>
          <w:sz w:val="24"/>
        </w:rPr>
        <w:t xml:space="preserve"> </w:t>
      </w:r>
      <w:r>
        <w:rPr>
          <w:rFonts w:hint="eastAsia" w:ascii="Times New Roman" w:hAnsi="Times New Roman"/>
          <w:sz w:val="24"/>
        </w:rPr>
        <w:t xml:space="preserve">为竞争性配体身份的数量。这种计算负担，加上缺乏</w:t>
      </w:r>
      <w:r>
        <w:rPr>
          <w:rFonts w:ascii="Times New Roman" w:hAnsi="Times New Roman"/>
          <w:sz w:val="24"/>
        </w:rPr>
        <w:t xml:space="preserve"> GPU </w:t>
      </w:r>
      <w:r>
        <w:rPr>
          <w:rFonts w:hint="eastAsia" w:ascii="Times New Roman" w:hAnsi="Times New Roman"/>
          <w:sz w:val="24"/>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480" w:lineRule="auto" w:after="120"/>
        <w:ind w:firstLine="480"/>
      </w:pPr>
      <w:r>
        <w:rPr>
          <w:rFonts w:hint="eastAsia" w:ascii="Times New Roman" w:hAnsi="Times New Roman"/>
          <w:sz w:val="24"/>
        </w:rPr>
        <w:t xml:space="preserve">第三点，是“构象构建瓶颈”（Build</w:t>
      </w:r>
      <w:r>
        <w:rPr>
          <w:rFonts w:ascii="Times New Roman" w:hAnsi="Times New Roman"/>
          <w:sz w:val="24"/>
        </w:rPr>
        <w:t xml:space="preserve"> </w:t>
      </w:r>
      <w:r>
        <w:rPr>
          <w:rFonts w:hint="eastAsia" w:ascii="Times New Roman" w:hAnsi="Times New Roman"/>
          <w:sz w:val="24"/>
        </w:rPr>
        <w:t xml:space="preserve">Bottleneck）。在确定了结合区域和化学身份之后，诸如</w:t>
      </w:r>
      <w:r>
        <w:rPr>
          <w:rFonts w:ascii="Times New Roman" w:hAnsi="Times New Roman"/>
          <w:sz w:val="24"/>
        </w:rPr>
        <w:t xml:space="preserve">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hint="eastAsia" w:ascii="Times New Roman" w:hAnsi="Times New Roman"/>
          <w:sz w:val="24"/>
        </w:rPr>
        <w:t xml:space="preserve">等生成式对接模型通常主要依赖受体结构，而未能利用实验密度数据来指导构象生成。相比之下，仅基于密度的深度学习工具（如</w:t>
      </w:r>
      <w:r>
        <w:rPr>
          <w:rFonts w:ascii="Times New Roman" w:hAnsi="Times New Roman"/>
          <w:sz w:val="24"/>
        </w:rPr>
        <w:t xml:space="preserve"> Emap2lig-Build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）则忽略了蛋白质和核酸受体，难以在密度拟合与受体环境约束之间取得平衡。传统的非深度学习方法（包括</w:t>
      </w:r>
      <w:r>
        <w:rPr>
          <w:rFonts w:ascii="Times New Roman" w:hAnsi="Times New Roman"/>
          <w:sz w:val="24"/>
        </w:rPr>
        <w:t xml:space="preserve"> EMERALD、GemSpot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ChemEM）能够结合受体环境与实验密度进行构象搜索或优化</w:t>
      </w:r>
      <w:r>
        <w:rPr>
          <w:rStyle w:val="MDCITE_eJyLdsgtTc3LLjYyMDJOzU0tSsxJsVZwKMpPSi0qKc7PAwobpKfmFhfklwCFi8tTU_NSK4GCJskZQNW5sQDGEBY7"/>
          <w:rFonts w:ascii="Times New Roman" w:hAnsi="Times New Roman"/>
          <w:sz w:val="24"/>
          <w:vertAlign w:val="superscript"/>
        </w:rPr>
        <w:t xml:space="preserve">11,12,13</w:t>
      </w:r>
      <w:r>
        <w:rPr>
          <w:rFonts w:hint="eastAsia" w:ascii="Times New Roman" w:hAnsi="Times New Roman"/>
          <w:sz w:val="24"/>
        </w:rPr>
        <w:t xml:space="preserve">；然而，这些方法计算速度较慢，且与上游的定位及身份匹配步骤缺乏衔接。</w:t>
      </w:r>
    </w:p>
    <w:p>
      <w:pPr>
        <w:pStyle w:val="BodyText"/>
        <w:spacing w:line="480" w:lineRule="auto" w:after="120"/>
        <w:ind w:firstLine="480"/>
      </w:pPr>
      <w:r>
        <w:rPr>
          <w:rFonts w:hint="eastAsia" w:ascii="Times New Roman" w:hAnsi="Times New Roman"/>
          <w:sz w:val="24"/>
        </w:rPr>
        <w:t xml:space="preserve">为了解决这些瓶颈并统一配体定位、匹配及构象重建过程，我们开发了</w:t>
      </w:r>
      <w:r>
        <w:rPr>
          <w:rFonts w:ascii="Times New Roman" w:hAnsi="Times New Roman"/>
          <w:sz w:val="24"/>
        </w:rPr>
        <w:t xml:space="preserve"> </w:t>
      </w:r>
      <w:r>
        <w:rPr>
          <w:rFonts w:hint="eastAsia" w:ascii="Times New Roman" w:hAnsi="Times New Roman"/>
          <w:sz w:val="24"/>
        </w:rPr>
        <w:t xml:space="preserve">LigandSeek，一个基于密度与受体联合建模的自动化端到端框架（</w:t>
      </w:r>
      <w:r>
        <w:rPr>
          <w:rStyle w:val="MDFIGREF_eJyrrk7LTC9KTbMCUrr5ZalFZZmp5fFlRjogfm5qSUZ-im6ZRW0tAEG5D2o"/>
          <w:rFonts w:ascii="Times New Roman" w:hAnsi="Times New Roman"/>
          <w:sz w:val="24"/>
        </w:rPr>
        <w:t xml:space="preserve">Figs. 1–2</w:t>
      </w:r>
      <w:r>
        <w:rPr>
          <w:rFonts w:hint="eastAsia" w:ascii="Times New Roman" w:hAnsi="Times New Roman"/>
          <w:sz w:val="24"/>
        </w:rPr>
        <w:t xml:space="preserve">）。在这三个阶段中，神经网络共享一种统一的表征，该表征联合编码了实验密度、源自受体的模拟密度与差密度，以及受体原子的化学与几何环境。</w:t>
      </w:r>
    </w:p>
    <w:p>
      <w:pPr>
        <w:pStyle w:val="BodyText"/>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使用</w:t>
      </w:r>
      <w:r>
        <w:rPr>
          <w:rFonts w:ascii="Times New Roman" w:hAnsi="Times New Roman"/>
          <w:sz w:val="24"/>
        </w:rPr>
        <w:t xml:space="preserve"> Find–Match–Build </w:t>
      </w:r>
      <w:r>
        <w:rPr>
          <w:rFonts w:hint="eastAsia" w:ascii="Times New Roman" w:hAnsi="Times New Roman"/>
          <w:sz w:val="24"/>
        </w:rPr>
        <w:t xml:space="preserve">三阶段流程：</w:t>
      </w:r>
    </w:p>
    <w:p>
      <w:pPr>
        <w:pStyle w:val="Compact"/>
        <w:numPr>
          <w:ilvl w:val="0"/>
          <w:numId w:val="1001"/>
        </w:numPr>
        <w:spacing w:line="480" w:lineRule="auto"/>
      </w:pPr>
      <w:r>
        <w:rPr>
          <w:rFonts w:ascii="Times New Roman" w:hAnsi="Times New Roman"/>
          <w:sz w:val="24"/>
        </w:rPr>
        <w:t xml:space="preserve">LigandSeek-Find </w:t>
      </w:r>
      <w:r>
        <w:rPr>
          <w:rFonts w:hint="eastAsia" w:ascii="Times New Roman" w:hAnsi="Times New Roman"/>
          <w:sz w:val="24"/>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480" w:lineRule="auto"/>
      </w:pPr>
      <w:r>
        <w:rPr>
          <w:rFonts w:ascii="Times New Roman" w:hAnsi="Times New Roman"/>
          <w:sz w:val="24"/>
        </w:rPr>
        <w:t xml:space="preserve">LigandSeek-Match </w:t>
      </w:r>
      <w:r>
        <w:rPr>
          <w:rFonts w:hint="eastAsia" w:ascii="Times New Roman" w:hAnsi="Times New Roman"/>
          <w:sz w:val="24"/>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480" w:lineRule="auto"/>
      </w:pPr>
      <w:r>
        <w:rPr>
          <w:rFonts w:ascii="Times New Roman" w:hAnsi="Times New Roman"/>
          <w:sz w:val="24"/>
        </w:rPr>
        <w:t xml:space="preserve">LigandSeek-Build </w:t>
      </w:r>
      <w:r>
        <w:rPr>
          <w:rFonts w:hint="eastAsia" w:ascii="Times New Roman" w:hAnsi="Times New Roman"/>
          <w:sz w:val="24"/>
        </w:rPr>
        <w:t xml:space="preserve">利用局部密度条件对生成模型</w:t>
      </w:r>
      <w:r>
        <w:rPr>
          <w:rFonts w:ascii="Times New Roman" w:hAnsi="Times New Roman"/>
          <w:sz w:val="24"/>
        </w:rPr>
        <w:t xml:space="preserve"> PocketXMol </w:t>
      </w:r>
      <w:r>
        <w:rPr>
          <w:rFonts w:hint="eastAsia" w:ascii="Times New Roman" w:hAnsi="Times New Roman"/>
          <w:sz w:val="24"/>
        </w:rPr>
        <w:t xml:space="preserve">进行微调。这使得生成的构象既能符合实验密度轮廓，又能满足口袋的化学约束，从而提高了采样精度。</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个复合物、2,502</w:t>
      </w:r>
      <w:r>
        <w:rPr>
          <w:rFonts w:ascii="Times New Roman" w:hAnsi="Times New Roman"/>
          <w:sz w:val="24"/>
        </w:rPr>
        <w:t xml:space="preserve"> </w:t>
      </w:r>
      <w:r>
        <w:rPr>
          <w:rFonts w:hint="eastAsia" w:ascii="Times New Roman" w:hAnsi="Times New Roman"/>
          <w:sz w:val="24"/>
        </w:rPr>
        <w:t xml:space="preserve">个配体实例上进行了统一评测。在完全不给定真实受体结构、仅使用</w:t>
      </w:r>
      <w:r>
        <w:rPr>
          <w:rFonts w:ascii="Times New Roman" w:hAnsi="Times New Roman"/>
          <w:sz w:val="24"/>
        </w:rPr>
        <w:t xml:space="preserve"> CryoAtom2 </w:t>
      </w:r>
      <w:r>
        <w:rPr>
          <w:rFonts w:hint="eastAsia" w:ascii="Times New Roman" w:hAnsi="Times New Roman"/>
          <w:sz w:val="24"/>
        </w:rPr>
        <w:t xml:space="preserve">从头自动建模受体的盲测条件下，LigandSeek</w:t>
      </w:r>
      <w:r>
        <w:rPr>
          <w:rFonts w:ascii="Times New Roman" w:hAnsi="Times New Roman"/>
          <w:sz w:val="24"/>
        </w:rPr>
        <w:t xml:space="preserve"> </w:t>
      </w:r>
      <w:r>
        <w:rPr>
          <w:rFonts w:hint="eastAsia" w:ascii="Times New Roman" w:hAnsi="Times New Roman"/>
          <w:sz w:val="24"/>
        </w:rPr>
        <w:t xml:space="preserve">的三个组件相较于各自基线均取得更好的性能：Find</w:t>
      </w:r>
      <w:r>
        <w:rPr>
          <w:rFonts w:ascii="Times New Roman" w:hAnsi="Times New Roman"/>
          <w:sz w:val="24"/>
        </w:rPr>
        <w:t xml:space="preserve"> </w:t>
      </w:r>
      <w:r>
        <w:rPr>
          <w:rFonts w:hint="eastAsia" w:ascii="Times New Roman" w:hAnsi="Times New Roman"/>
          <w:sz w:val="24"/>
        </w:rPr>
        <w:t xml:space="preserve">阶段以</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hint="eastAsia" w:ascii="Times New Roman" w:hAnsi="Times New Roman"/>
          <w:sz w:val="24"/>
        </w:rPr>
        <w:t xml:space="preserve">超过</w:t>
      </w:r>
      <w:r>
        <w:rPr>
          <w:rFonts w:ascii="Times New Roman" w:hAnsi="Times New Roman"/>
          <w:sz w:val="24"/>
        </w:rPr>
        <w:t xml:space="preserve"> </w:t>
      </w:r>
      <w:r>
        <w:rPr>
          <w:rFonts w:hint="eastAsia" w:ascii="Times New Roman" w:hAnsi="Times New Roman"/>
          <w:sz w:val="24"/>
        </w:rPr>
        <w:t xml:space="preserve">Emap2lig-Find（0.255）；Match</w:t>
      </w:r>
      <w:r>
        <w:rPr>
          <w:rFonts w:ascii="Times New Roman" w:hAnsi="Times New Roman"/>
          <w:sz w:val="24"/>
        </w:rPr>
        <w:t xml:space="preserve"> </w:t>
      </w:r>
      <w:r>
        <w:rPr>
          <w:rFonts w:hint="eastAsia" w:ascii="Times New Roman" w:hAnsi="Times New Roman"/>
          <w:sz w:val="24"/>
        </w:rPr>
        <w:t xml:space="preserve">阶段取得了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秒，明显快于传统逆向对接法；Build</w:t>
      </w:r>
      <w:r>
        <w:rPr>
          <w:rFonts w:ascii="Times New Roman" w:hAnsi="Times New Roman"/>
          <w:sz w:val="24"/>
        </w:rPr>
        <w:t xml:space="preserve"> </w:t>
      </w:r>
      <w:r>
        <w:rPr>
          <w:rFonts w:hint="eastAsia" w:ascii="Times New Roman" w:hAnsi="Times New Roman"/>
          <w:sz w:val="24"/>
        </w:rPr>
        <w:t xml:space="preserve">阶段将官方模型</w:t>
      </w:r>
      <w:r>
        <w:rPr>
          <w:rFonts w:ascii="Times New Roman" w:hAnsi="Times New Roman"/>
          <w:sz w:val="24"/>
        </w:rPr>
        <w:t xml:space="preserve"> top-1 </w:t>
      </w:r>
      <w:r>
        <w:rPr>
          <w:rFonts w:hint="eastAsia" w:ascii="Times New Roman" w:hAnsi="Times New Roman"/>
          <w:sz w:val="24"/>
        </w:rPr>
        <w:t xml:space="preserve">构象的中位</w:t>
      </w:r>
      <w:r>
        <w:rPr>
          <w:rFonts w:ascii="Times New Roman" w:hAnsi="Times New Roman"/>
          <w:sz w:val="24"/>
        </w:rPr>
        <w:t xml:space="preserve"> RMSD </w:t>
      </w:r>
      <w:r>
        <w:rPr>
          <w:rFonts w:hint="eastAsia" w:ascii="Times New Roman" w:hAnsi="Times New Roman"/>
          <w:sz w:val="24"/>
        </w:rPr>
        <w:t xml:space="preserve">由</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Å。最终，在涵盖</w:t>
      </w:r>
      <w:r>
        <w:rPr>
          <w:rFonts w:ascii="Times New Roman" w:hAnsi="Times New Roman"/>
          <w:sz w:val="24"/>
        </w:rPr>
        <w:t xml:space="preserve"> 77 </w:t>
      </w:r>
      <w:r>
        <w:rPr>
          <w:rFonts w:hint="eastAsia" w:ascii="Times New Roman" w:hAnsi="Times New Roman"/>
          <w:sz w:val="24"/>
        </w:rPr>
        <w:t xml:space="preserve">个有机小分子复合物的端到端盲测中，LigandSeek</w:t>
      </w:r>
      <w:r>
        <w:rPr>
          <w:rFonts w:ascii="Times New Roman" w:hAnsi="Times New Roman"/>
          <w:sz w:val="24"/>
        </w:rPr>
        <w:t xml:space="preserve"> </w:t>
      </w:r>
      <w:r>
        <w:rPr>
          <w:rFonts w:hint="eastAsia" w:ascii="Times New Roman" w:hAnsi="Times New Roman"/>
          <w:sz w:val="24"/>
        </w:rPr>
        <w:t xml:space="preserve">的全原子建模平均完成度为</w:t>
      </w:r>
      <w:r>
        <w:rPr>
          <w:rFonts w:ascii="Times New Roman" w:hAnsi="Times New Roman"/>
          <w:sz w:val="24"/>
        </w:rPr>
        <w:t xml:space="preserve"> 62.8%。LigandSeek </w:t>
      </w:r>
      <w:r>
        <w:rPr>
          <w:rFonts w:hint="eastAsia" w:ascii="Times New Roman" w:hAnsi="Times New Roman"/>
          <w:sz w:val="24"/>
        </w:rPr>
        <w:t xml:space="preserve">贯通了配体定位、身份匹配与构象构建，提供了从冷冻电镜密度图到高精度配体全原子构象的技术路线，为药物发现、高通量冷冻电镜筛选等领域提供了新的工具。</w:t>
      </w:r>
    </w:p>
    <w:bookmarkEnd w:id="10"/>
    <w:bookmarkStart w:id="17"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240" w:lineRule="auto" w:before="0" w:after="0"/>
        <w:ind w:firstLine="0"/>
        <w:jc w:val="center"/>
      </w:pPr>
      <w:r>
        <w:rPr>
          <w:rFonts w:ascii="Times New Roman" w:hAnsi="Times New Roman"/>
          <w:sz w:val="24"/>
        </w:rPr>
        <w:drawing>
          <wp:inline>
            <wp:extent cx="5733415" cy="1941878"/>
            <wp:effectExtent b="0" l="0" r="0" t="0"/>
            <wp:docPr descr="Fig. 1 | 基于冷冻电镜数据重建配体构象的 Find–Match–Build 端到端自动化工作流程。输入包括实验冷冻电镜密度图和受体结构，后者可以是 PDB 沉积受体结构，也可以是由 CryoAtom2 自动建模的受体结构。Find 在整张密度图中定位候选配体区域（blobs B1–B5）。Match 过滤假阳性预测，并将有效候选区域指派给同一 PDB 条目中的配体身份（用 SMILES 表示）；B1 和 B2 示意两个不同位点被指派相同的配体身份，B5 示意被剔除的候选区域。Build 结合 Find 预测的区域和 Match 匹配的身份，使用选定的分子对接工具生成三维配体构象。" title="MDPPTFIG_eJztWe1v00YY_1csf2Z10zaDWhSpLXRCKqgq26d5qq7OJbHqN_mcpGVMCqgvyUigWlsGtKMDtSOC0cIGa5q08L8wn5186r-w52wnDZQPaKwgT0SK_dzdc7973vzc2c_3vInsNC9yvLdcp6svBTdfbzwsANVlmvY0f4LjLUwMNYsTjGlYlKRvCLaIJMXi_bF-STqLyZRtmJLU2Kq5txYa5aJXeSVJAZokHYXTkYYZVFJJfWFksZVVcG4i28OGZGTaiqFPaMiaypjA9C1_Oiea3LSm6kTMDUh82rZNURCInMYaIl2GiXUYTBqWhmxoWikhZ1gJ0zJkTIiipzRV6Onu_lLQkKJL_BmGNmb5t0v2jIq5nJhFKuCe11AKDwfLMz6hxcF4pzA2RxUdE7-_o5UTiYlkWAZwVOgCoJ6-bokPm-MZlXWhjG2EmCE7m6noCWBLKhaxR4Op3SETjAQCBJIGl5AeMXSbwDxEZEWBOV8rGibcRZzjxg0N6f7S6UGdvHPMRw0gGNik3570yeFAN_8OYl5uG6anryX65WB6IIjNfOKrwyQ3IUTAkRhYR5RUFxfjrnCM2Q6m_LdasDFFt2EII2IPEgV9HM3oes2p3aDzO3S-7i2_aK6suStP3fJWc6FM67XmXNnZX3LvzTae3ffuzh6b9h9DU24EQvB1fukCsuU03Icyipr4_znUe7xNC0_h2lh4RH-s0NIturPp7K-5L656let_5699So0_QK_GyyU6t0lLc-713-nWveajUmfQ0u15WvsNEjL9qURv_gxB69VZ3B7slejijUZ-jt7cduqb7u3tjxXDHxKpY2eHPmlgfoDs7h9F7-H2Wy5wdtfb9veWn0XBBcPWjDFoG1pPVB0RPv71mlthqbvTI5AEWC6Mghsiany6VnFXntO9X9t5yak-oVt3nf0yzd9p5ovBxkpLNbq-frBXmFSNSfLZH8fmj6EY2_DjB3tFiH3_APDZ2MeXeV4tuPUNenWheftPN_-w-WDWfXGdbcS7f9Gn8-5a0V0pBE9BEP9uacF9_tKr36GLJaeaj4JnorxB_3LfW92CdASbQpCFGrXHTn0fspC3XImC8S9dOD967lJU7d-4X_E2apCJDvZWh2JRsHdEDQ1vAlGw7lBkT5gQxu7sTae64VQfOdUyy977Ze_abuPB4zClr1ah80ieKQ3Fo-CYSHsFfECLy807G-zo37HXwvHH_-7x2QHH54D6El0sRMHA7CUwqlYOTpUsuv24jkiy9189ompyWtqFRA4mbydyZ_8VnBlZctm6y1xRmKdPFun2rntjk-5s0rkdb3ndLSw61aJXf975Lfntz5BwNc_w353g-HaRhI-f7O3ti8WnY_19sVMnT105bSqyCP-wboIG3qdukrBQ7kjBJEQArH-DAdPsjIXbMNZ7gRjJpCLjs4ac0bBuB0gWVhErzZC0YhLmC6ahnh1TZOYJ1pAvZscsLoGJzFYZFgW_SiX4RSohrFEJnSUqwcaaCWrqGZiimPZEUkmBsGRiIqX2WupMUgg6JrrZL9Zl6ilQREkAeqwXKFbGAnqspSO4pi3HoUiBgIhZcNSQpwinG8NppKfwoGUZuTRGCcIAGV5rgJhYtoNOwDyc2rFAgCocMcKkqpgjiqqyFRntzw8IJBLbwvBMMTIJPOOwij_-RqPNJLyJx1rEBAtP5i4Yic6qFhKnk5bG7uA4bnrAr2NxMwOtepbfz4bxtM3JbDwMV-CSGVsYtSEzcPn3FqhpEfsrbGgcI4DbAkmDZVF2lAS8h1SLm43rRiC6cEgiUdU5Vkbsj_fEA5R3cjG_nPOrcB00Em2kqK3uTlrVQ3sRs-0X-J_hf_gHzlrGyw" id="12" name="Picture"/>
            <a:graphic>
              <a:graphicData uri="http://schemas.openxmlformats.org/drawingml/2006/picture">
                <pic:pic>
                  <pic:nvPicPr>
                    <pic:cNvPr descr="C:/Users/15919/Desktop/论文草稿/temp/manuscript_figures__gl3rlyf/figure_000001.png" id="13" name="Picture"/>
                    <pic:cNvPicPr>
                      <a:picLocks noChangeArrowheads="1" noChangeAspect="1"/>
                    </pic:cNvPicPr>
                  </pic:nvPicPr>
                  <pic:blipFill>
                    <a:blip r:embed="rId11"/>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w:t>
      </w:r>
      <w:r>
        <w:rPr>
          <w:rFonts w:hint="eastAsia" w:ascii="Times New Roman" w:hAnsi="Times New Roman"/>
          <w:b/>
          <w:bCs/>
          <w:sz w:val="24"/>
        </w:rPr>
        <w:t xml:space="preserve">基于冷冻电镜数据重建配体构象的</w:t>
      </w:r>
      <w:r>
        <w:rPr>
          <w:rFonts w:ascii="Times New Roman" w:hAnsi="Times New Roman"/>
          <w:b/>
          <w:bCs/>
          <w:sz w:val="24"/>
        </w:rPr>
        <w:t xml:space="preserve"> Find–Match–Build </w:t>
      </w:r>
      <w:r>
        <w:rPr>
          <w:rFonts w:hint="eastAsia" w:ascii="Times New Roman" w:hAnsi="Times New Roman"/>
          <w:b/>
          <w:bCs/>
          <w:sz w:val="24"/>
        </w:rPr>
        <w:t xml:space="preserve">端到端自动化工作流程。</w:t>
      </w:r>
      <w:r>
        <w:rPr>
          <w:rFonts w:hint="eastAsia" w:ascii="Times New Roman" w:hAnsi="Times New Roman"/>
          <w:sz w:val="24"/>
        </w:rPr>
        <w:t xml:space="preserve">输入包括实验冷冻电镜密度图和受体结构，后者可以是</w:t>
      </w:r>
      <w:r>
        <w:rPr>
          <w:rFonts w:ascii="Times New Roman" w:hAnsi="Times New Roman"/>
          <w:sz w:val="24"/>
        </w:rPr>
        <w:t xml:space="preserve"> PDB </w:t>
      </w:r>
      <w:r>
        <w:rPr>
          <w:rFonts w:hint="eastAsia" w:ascii="Times New Roman" w:hAnsi="Times New Roman"/>
          <w:sz w:val="24"/>
        </w:rPr>
        <w:t xml:space="preserve">沉积受体结构，也可以是由</w:t>
      </w:r>
      <w:r>
        <w:rPr>
          <w:rFonts w:ascii="Times New Roman" w:hAnsi="Times New Roman"/>
          <w:sz w:val="24"/>
        </w:rPr>
        <w:t xml:space="preserve"> CryoAtom2 </w:t>
      </w:r>
      <w:r>
        <w:rPr>
          <w:rFonts w:hint="eastAsia" w:ascii="Times New Roman" w:hAnsi="Times New Roman"/>
          <w:sz w:val="24"/>
        </w:rPr>
        <w:t xml:space="preserve">自动建模的受体结构。Find</w:t>
      </w:r>
      <w:r>
        <w:rPr>
          <w:rFonts w:ascii="Times New Roman" w:hAnsi="Times New Roman"/>
          <w:sz w:val="24"/>
        </w:rPr>
        <w:t xml:space="preserve"> </w:t>
      </w:r>
      <w:r>
        <w:rPr>
          <w:rFonts w:hint="eastAsia" w:ascii="Times New Roman" w:hAnsi="Times New Roman"/>
          <w:sz w:val="24"/>
        </w:rPr>
        <w:t xml:space="preserve">在整张密度图中定位候选配体区域（blobs</w:t>
      </w:r>
      <w:r>
        <w:rPr>
          <w:rFonts w:ascii="Times New Roman" w:hAnsi="Times New Roman"/>
          <w:sz w:val="24"/>
        </w:rPr>
        <w:t xml:space="preserve"> </w:t>
      </w:r>
      <w:r>
        <w:rPr>
          <w:rFonts w:hint="eastAsia" w:ascii="Times New Roman" w:hAnsi="Times New Roman"/>
          <w:sz w:val="24"/>
        </w:rPr>
        <w:t xml:space="preserve">B1–B5）。Match</w:t>
      </w:r>
      <w:r>
        <w:rPr>
          <w:rFonts w:ascii="Times New Roman" w:hAnsi="Times New Roman"/>
          <w:sz w:val="24"/>
        </w:rPr>
        <w:t xml:space="preserve"> </w:t>
      </w:r>
      <w:r>
        <w:rPr>
          <w:rFonts w:hint="eastAsia" w:ascii="Times New Roman" w:hAnsi="Times New Roman"/>
          <w:sz w:val="24"/>
        </w:rPr>
        <w:t xml:space="preserve">过滤假阳性预测，并将有效候选区域指派给同一</w:t>
      </w:r>
      <w:r>
        <w:rPr>
          <w:rFonts w:ascii="Times New Roman" w:hAnsi="Times New Roman"/>
          <w:sz w:val="24"/>
        </w:rPr>
        <w:t xml:space="preserve"> PDB </w:t>
      </w:r>
      <w:r>
        <w:rPr>
          <w:rFonts w:hint="eastAsia" w:ascii="Times New Roman" w:hAnsi="Times New Roman"/>
          <w:sz w:val="24"/>
        </w:rPr>
        <w:t xml:space="preserve">条目中的配体身份（用</w:t>
      </w:r>
      <w:r>
        <w:rPr>
          <w:rFonts w:ascii="Times New Roman" w:hAnsi="Times New Roman"/>
          <w:sz w:val="24"/>
        </w:rPr>
        <w:t xml:space="preserve"> SMILES </w:t>
      </w:r>
      <w:r>
        <w:rPr>
          <w:rFonts w:hint="eastAsia" w:ascii="Times New Roman" w:hAnsi="Times New Roman"/>
          <w:sz w:val="24"/>
        </w:rPr>
        <w:t xml:space="preserve">表示）；B1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B2 </w:t>
      </w:r>
      <w:r>
        <w:rPr>
          <w:rFonts w:hint="eastAsia" w:ascii="Times New Roman" w:hAnsi="Times New Roman"/>
          <w:sz w:val="24"/>
        </w:rPr>
        <w:t xml:space="preserve">示意两个不同位点被指派相同的配体身份，B5</w:t>
      </w:r>
      <w:r>
        <w:rPr>
          <w:rFonts w:ascii="Times New Roman" w:hAnsi="Times New Roman"/>
          <w:sz w:val="24"/>
        </w:rPr>
        <w:t xml:space="preserve"> </w:t>
      </w:r>
      <w:r>
        <w:rPr>
          <w:rFonts w:hint="eastAsia" w:ascii="Times New Roman" w:hAnsi="Times New Roman"/>
          <w:sz w:val="24"/>
        </w:rPr>
        <w:t xml:space="preserve">示意被剔除的候选区域。Build</w:t>
      </w:r>
      <w:r>
        <w:rPr>
          <w:rFonts w:ascii="Times New Roman" w:hAnsi="Times New Roman"/>
          <w:sz w:val="24"/>
        </w:rPr>
        <w:t xml:space="preserve"> </w:t>
      </w:r>
      <w:r>
        <w:rPr>
          <w:rFonts w:hint="eastAsia" w:ascii="Times New Roman" w:hAnsi="Times New Roman"/>
          <w:sz w:val="24"/>
        </w:rPr>
        <w:t xml:space="preserve">结合</w:t>
      </w:r>
      <w:r>
        <w:rPr>
          <w:rFonts w:ascii="Times New Roman" w:hAnsi="Times New Roman"/>
          <w:sz w:val="24"/>
        </w:rPr>
        <w:t xml:space="preserve"> Find </w:t>
      </w:r>
      <w:r>
        <w:rPr>
          <w:rFonts w:hint="eastAsia" w:ascii="Times New Roman" w:hAnsi="Times New Roman"/>
          <w:sz w:val="24"/>
        </w:rPr>
        <w:t xml:space="preserve">预测的区域和</w:t>
      </w:r>
      <w:r>
        <w:rPr>
          <w:rFonts w:ascii="Times New Roman" w:hAnsi="Times New Roman"/>
          <w:sz w:val="24"/>
        </w:rPr>
        <w:t xml:space="preserve"> Match </w:t>
      </w:r>
      <w:r>
        <w:rPr>
          <w:rFonts w:hint="eastAsia" w:ascii="Times New Roman" w:hAnsi="Times New Roman"/>
          <w:sz w:val="24"/>
        </w:rPr>
        <w:t xml:space="preserve">匹配的身份，使用选定的分子对接工具生成三维配体构象。</w:t>
      </w:r>
    </w:p>
    <w:p>
      <w:pPr>
        <w:pStyle w:val="BodyText"/>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以蛋白质和核酸受体结构以及三维冷冻电镜密度图作为输入，受体结构可以是</w:t>
      </w:r>
      <w:r>
        <w:rPr>
          <w:rFonts w:ascii="Times New Roman" w:hAnsi="Times New Roman"/>
          <w:sz w:val="24"/>
        </w:rPr>
        <w:t xml:space="preserve"> PDB </w:t>
      </w:r>
      <w:r>
        <w:rPr>
          <w:rFonts w:hint="eastAsia" w:ascii="Times New Roman" w:hAnsi="Times New Roman"/>
          <w:sz w:val="24"/>
        </w:rPr>
        <w:t xml:space="preserve">沉积结构，也可以是由</w:t>
      </w:r>
      <w:r>
        <w:rPr>
          <w:rFonts w:ascii="Times New Roman" w:hAnsi="Times New Roman"/>
          <w:sz w:val="24"/>
        </w:rPr>
        <w:t xml:space="preserve"> CryoAtom2 </w:t>
      </w:r>
      <w:r>
        <w:rPr>
          <w:rFonts w:hint="eastAsia" w:ascii="Times New Roman" w:hAnsi="Times New Roman"/>
          <w:sz w:val="24"/>
        </w:rPr>
        <w:t xml:space="preserve">自动建模的结构。</w:t>
      </w:r>
    </w:p>
    <w:p>
      <w:pPr>
        <w:pStyle w:val="BodyText"/>
        <w:spacing w:line="480" w:lineRule="auto" w:after="120"/>
        <w:ind w:firstLine="480"/>
      </w:pPr>
      <w:r>
        <w:rPr>
          <w:rFonts w:hint="eastAsia" w:ascii="Times New Roman" w:hAnsi="Times New Roman"/>
          <w:sz w:val="24"/>
        </w:rPr>
        <w:t xml:space="preserve">我们将蛋白质和核酸受体统一表示为</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m:oMath>
        <m:r>
          <m:t>n</m:t>
        </m:r>
      </m:oMath>
      <w:r>
        <w:rPr>
          <w:rFonts w:ascii="Times New Roman" w:hAnsi="Times New Roman"/>
          <w:sz w:val="24"/>
        </w:rPr>
        <w:t xml:space="preserve"> </w:t>
      </w:r>
      <w:r>
        <w:rPr>
          <w:rFonts w:hint="eastAsia" w:ascii="Times New Roman" w:hAnsi="Times New Roman"/>
          <w:sz w:val="24"/>
        </w:rPr>
        <w:t xml:space="preserve">为受体原子数，</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个原子的空间位置。表征</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hint="eastAsia" w:ascii="Times New Roman" w:hAnsi="Times New Roman"/>
          <w:sz w:val="24"/>
        </w:rPr>
        <w:t xml:space="preserve">编码该原子的属性，如元素类型及所属氨基酸或核苷酸的类型。每个受体原子的这些属性由一个</w:t>
      </w:r>
      <w:r>
        <w:rPr>
          <w:rFonts w:ascii="Times New Roman" w:hAnsi="Times New Roman"/>
          <w:sz w:val="24"/>
        </w:rPr>
        <w:t xml:space="preserve"> 50 </w:t>
      </w:r>
      <w:r>
        <w:rPr>
          <w:rFonts w:hint="eastAsia" w:ascii="Times New Roman" w:hAnsi="Times New Roman"/>
          <w:sz w:val="24"/>
        </w:rPr>
        <w:t xml:space="preserve">维特征向量表示。</w:t>
      </w:r>
    </w:p>
    <w:p>
      <w:pPr>
        <w:pStyle w:val="BodyText"/>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为体素化的三维冷冻电镜密度图。受体结构生成同尺寸的模拟密度图</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。我们由</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t>
      </w:r>
      <w:r>
        <w:rPr>
          <w:rFonts w:hint="eastAsia" w:ascii="Times New Roman" w:hAnsi="Times New Roman"/>
          <w:sz w:val="24"/>
        </w:rPr>
        <w:t xml:space="preserve">构造</w:t>
      </w:r>
      <w:r>
        <w:rPr>
          <w:rFonts w:ascii="Times New Roman" w:hAnsi="Times New Roman"/>
          <w:sz w:val="24"/>
        </w:rPr>
        <w:t xml:space="preserve"> 56 </w:t>
      </w:r>
      <w:r>
        <w:rPr>
          <w:rFonts w:hint="eastAsia" w:ascii="Times New Roman" w:hAnsi="Times New Roman"/>
          <w:sz w:val="24"/>
        </w:rPr>
        <w:t xml:space="preserve">通道多视角密度通道库</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Style w:val="MDFIGREF_eJyrrk7LTC9KTbMCUrr5ZalFZZmp5fFlRrW1AI3eCn8"/>
          <w:rFonts w:ascii="Times New Roman" w:hAnsi="Times New Roman"/>
          <w:sz w:val="24"/>
        </w:rPr>
        <w:t xml:space="preserve">Fig. 1</w:t>
      </w:r>
      <w:r>
        <w:rPr>
          <w:rFonts w:ascii="Times New Roman" w:hAnsi="Times New Roman"/>
          <w:sz w:val="24"/>
        </w:rPr>
        <w:t xml:space="preserve"> </w:t>
      </w:r>
      <w:r>
        <w:rPr>
          <w:rFonts w:hint="eastAsia" w:ascii="Times New Roman" w:hAnsi="Times New Roman"/>
          <w:sz w:val="24"/>
        </w:rPr>
        <w:t xml:space="preserve">展示了模型的输入、输出及整体流程。LigandSeek</w:t>
      </w:r>
      <w:r>
        <w:rPr>
          <w:rFonts w:ascii="Times New Roman" w:hAnsi="Times New Roman"/>
          <w:sz w:val="24"/>
        </w:rPr>
        <w:t xml:space="preserve"> </w:t>
      </w:r>
      <w:r>
        <w:rPr>
          <w:rFonts w:hint="eastAsia" w:ascii="Times New Roman" w:hAnsi="Times New Roman"/>
          <w:sz w:val="24"/>
        </w:rPr>
        <w:t xml:space="preserve">通过</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三个阶段完成配体构象的端到端重建。50</w:t>
      </w:r>
      <w:r>
        <w:rPr>
          <w:rFonts w:ascii="Times New Roman" w:hAnsi="Times New Roman"/>
          <w:sz w:val="24"/>
        </w:rPr>
        <w:t xml:space="preserve"> </w:t>
      </w:r>
      <w:r>
        <w:rPr>
          <w:rFonts w:hint="eastAsia" w:ascii="Times New Roman" w:hAnsi="Times New Roman"/>
          <w:sz w:val="24"/>
        </w:rPr>
        <w:t xml:space="preserve">维受体原子特征与多视角密度通道库是三个阶段共享的主要输入。</w:t>
      </w:r>
      <w:r>
        <w:rPr>
          <w:rStyle w:val="MDFIGREF_eJyrrk7LTC9KTbMCUrq5qSUZ-Sm6ZRa1tQB3TQld"/>
          <w:rFonts w:ascii="Times New Roman" w:hAnsi="Times New Roman"/>
          <w:sz w:val="24"/>
        </w:rPr>
        <w:t xml:space="preserve">Fig. 2</w:t>
      </w:r>
      <w:r>
        <w:rPr>
          <w:rFonts w:ascii="Times New Roman" w:hAnsi="Times New Roman"/>
          <w:sz w:val="24"/>
        </w:rPr>
        <w:t xml:space="preserve"> </w:t>
      </w:r>
      <w:r>
        <w:rPr>
          <w:rFonts w:hint="eastAsia" w:ascii="Times New Roman" w:hAnsi="Times New Roman"/>
          <w:sz w:val="24"/>
        </w:rPr>
        <w:t xml:space="preserve">展示了整体网络架构，更多细节见</w:t>
      </w:r>
      <w:r>
        <w:rPr>
          <w:rFonts w:ascii="Times New Roman" w:hAnsi="Times New Roman"/>
          <w:sz w:val="24"/>
        </w:rPr>
        <w:t xml:space="preserve"> Methods。</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结合受体信息和实验密度信息预测配体区域，产生</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hint="eastAsia" w:ascii="Times New Roman" w:hAnsi="Times New Roman"/>
          <w:sz w:val="24"/>
        </w:rPr>
        <w:t xml:space="preserve">每个</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都是三维体素网格中的一个</w:t>
      </w:r>
      <w:r>
        <w:rPr>
          <w:rFonts w:ascii="Times New Roman" w:hAnsi="Times New Roman"/>
          <w:sz w:val="24"/>
        </w:rPr>
        <w:t xml:space="preserve"> </w:t>
      </w:r>
      <w:r>
        <w:rPr>
          <w:rFonts w:hint="eastAsia" w:ascii="Times New Roman" w:hAnsi="Times New Roman"/>
          <w:sz w:val="24"/>
        </w:rPr>
        <w:t xml:space="preserve">26-连通区域。</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利用密度库</w:t>
      </w:r>
      <w:r>
        <w:rPr>
          <w:rFonts w:ascii="Times New Roman" w:hAnsi="Times New Roman"/>
          <w:sz w:val="24"/>
        </w:rPr>
        <w:t xml:space="preserve"> </w:t>
      </w:r>
      <m:oMath>
        <m:r>
          <m:t>M</m:t>
        </m:r>
      </m:oMath>
      <w:r>
        <w:rPr>
          <w:rFonts w:hint="eastAsia" w:ascii="Times New Roman" w:hAnsi="Times New Roman"/>
          <w:sz w:val="24"/>
        </w:rPr>
        <w:t xml:space="preserve">、各</w:t>
      </w:r>
      <w:r>
        <w:rPr>
          <w:rFonts w:ascii="Times New Roman" w:hAnsi="Times New Roman"/>
          <w:sz w:val="24"/>
        </w:rPr>
        <w:t xml:space="preserve"> blob </w:t>
      </w:r>
      <w:r>
        <w:rPr>
          <w:rFonts w:hint="eastAsia" w:ascii="Times New Roman" w:hAnsi="Times New Roman"/>
          <w:sz w:val="24"/>
        </w:rPr>
        <w:t xml:space="preserve">周围的受体口袋</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以及</w:t>
      </w:r>
      <w:r>
        <w:rPr>
          <w:rFonts w:ascii="Times New Roman" w:hAnsi="Times New Roman"/>
          <w:sz w:val="24"/>
        </w:rPr>
        <w:t xml:space="preserve"> Find </w:t>
      </w:r>
      <w:r>
        <w:rPr>
          <w:rFonts w:hint="eastAsia" w:ascii="Times New Roman" w:hAnsi="Times New Roman"/>
          <w:sz w:val="24"/>
        </w:rPr>
        <w:t xml:space="preserve">提供的辅助特征（</w:t>
      </w:r>
      <m:oMath>
        <m:r>
          <m:rPr>
            <m:sty m:val="p"/>
          </m:rPr>
          <m:t>A</m:t>
        </m:r>
        <m:r>
          <m:rPr>
            <m:sty m:val="p"/>
          </m:rPr>
          <m:t>U</m:t>
        </m:r>
        <m:r>
          <m:rPr>
            <m:sty m:val="p"/>
          </m:rPr>
          <m:t>X</m:t>
        </m:r>
      </m:oMath>
      <w:r>
        <w:rPr>
          <w:rFonts w:hint="eastAsia" w:ascii="Times New Roman" w:hAnsi="Times New Roman"/>
          <w:sz w:val="24"/>
        </w:rPr>
        <w:t xml:space="preserve">），将预测出的</w:t>
      </w:r>
      <w:r>
        <w:rPr>
          <w:rFonts w:ascii="Times New Roman" w:hAnsi="Times New Roman"/>
          <w:sz w:val="24"/>
        </w:rPr>
        <w:t xml:space="preserve">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与用户提供的该</w:t>
      </w:r>
      <w:r>
        <w:rPr>
          <w:rFonts w:ascii="Times New Roman" w:hAnsi="Times New Roman"/>
          <w:sz w:val="24"/>
        </w:rPr>
        <w:t xml:space="preserve"> PDB </w:t>
      </w:r>
      <w:r>
        <w:rPr>
          <w:rFonts w:hint="eastAsia" w:ascii="Times New Roman" w:hAnsi="Times New Roman"/>
          <w:sz w:val="24"/>
        </w:rPr>
        <w:t xml:space="preserve">条目中的配体身份</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建立匹配关系。其中，</w:t>
      </w:r>
      <m:oMath>
        <m:r>
          <m:t>K</m:t>
        </m:r>
      </m:oMath>
      <w:r>
        <w:rPr>
          <w:rFonts w:ascii="Times New Roman" w:hAnsi="Times New Roman"/>
          <w:sz w:val="24"/>
        </w:rPr>
        <w:t xml:space="preserve"> </w:t>
      </w:r>
      <w:r>
        <w:rPr>
          <w:rFonts w:hint="eastAsia" w:ascii="Times New Roman" w:hAnsi="Times New Roman"/>
          <w:sz w:val="24"/>
        </w:rPr>
        <w:t xml:space="preserve">为该复合物中的配体身份数。具体而言，Match</w:t>
      </w:r>
      <w:r>
        <w:rPr>
          <w:rFonts w:ascii="Times New Roman" w:hAnsi="Times New Roman"/>
          <w:sz w:val="24"/>
        </w:rPr>
        <w:t xml:space="preserve"> </w:t>
      </w:r>
      <w:r>
        <w:rPr>
          <w:rFonts w:hint="eastAsia" w:ascii="Times New Roman" w:hAnsi="Times New Roman"/>
          <w:sz w:val="24"/>
        </w:rPr>
        <w:t xml:space="preserve">判定各</w:t>
      </w:r>
      <w:r>
        <w:rPr>
          <w:rFonts w:ascii="Times New Roman" w:hAnsi="Times New Roman"/>
          <w:sz w:val="24"/>
        </w:rPr>
        <w:t xml:space="preserve"> blob </w:t>
      </w:r>
      <w:r>
        <w:rPr>
          <w:rFonts w:hint="eastAsia" w:ascii="Times New Roman" w:hAnsi="Times New Roman"/>
          <w:sz w:val="24"/>
        </w:rPr>
        <w:t xml:space="preserve">是否为</w:t>
      </w:r>
      <w:r>
        <w:rPr>
          <w:rFonts w:ascii="Times New Roman" w:hAnsi="Times New Roman"/>
          <w:sz w:val="24"/>
        </w:rPr>
        <w:t xml:space="preserve"> Find </w:t>
      </w:r>
      <w:r>
        <w:rPr>
          <w:rFonts w:hint="eastAsia" w:ascii="Times New Roman" w:hAnsi="Times New Roman"/>
          <w:sz w:val="24"/>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if </m:t>
                        </m:r>
                        <m:sSub>
                          <m:e>
                            <m:r>
                              <m:t>B</m:t>
                            </m:r>
                          </m:e>
                          <m:sub>
                            <m:r>
                              <m:t>j</m:t>
                            </m:r>
                          </m:sub>
                        </m:sSub>
                        <m:r>
                          <m:rPr>
                            <m:nor/>
                            <m:sty m:val="p"/>
                          </m:rPr>
                          <m:t> is a false positive</m:t>
                        </m:r>
                      </m:e>
                    </m:mr>
                  </m:m>
                </m:e>
              </m:d>
            </m:e>
          </m:eqArr>
        </m:oMath>
      </m:oMathPara>
    </w:p>
    <w:p>
      <w:pPr>
        <w:pStyle w:val="FirstParagraph"/>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Find </w:t>
      </w:r>
      <w:r>
        <w:rPr>
          <w:rFonts w:hint="eastAsia" w:ascii="Times New Roman" w:hAnsi="Times New Roman"/>
          <w:sz w:val="24"/>
        </w:rPr>
        <w:t xml:space="preserve">定位配体区域、Match</w:t>
      </w:r>
      <w:r>
        <w:rPr>
          <w:rFonts w:ascii="Times New Roman" w:hAnsi="Times New Roman"/>
          <w:sz w:val="24"/>
        </w:rPr>
        <w:t xml:space="preserve"> </w:t>
      </w:r>
      <w:r>
        <w:rPr>
          <w:rFonts w:hint="eastAsia" w:ascii="Times New Roman" w:hAnsi="Times New Roman"/>
          <w:sz w:val="24"/>
        </w:rPr>
        <w:t xml:space="preserve">指派其化学身份后，下游分子对接工具即可重建配体的三维构象。我们提供了常用对接工具的模块化接口，并开发了</w:t>
      </w:r>
      <w:r>
        <w:rPr>
          <w:rFonts w:ascii="Times New Roman" w:hAnsi="Times New Roman"/>
          <w:sz w:val="24"/>
        </w:rPr>
        <w:t xml:space="preserve"> PocketXMol </w:t>
      </w:r>
      <w:r>
        <w:rPr>
          <w:rFonts w:hint="eastAsia" w:ascii="Times New Roman" w:hAnsi="Times New Roman"/>
          <w:sz w:val="24"/>
        </w:rPr>
        <w:t xml:space="preserve">的密度引导变体作为默认的</w:t>
      </w:r>
      <w:r>
        <w:rPr>
          <w:rFonts w:ascii="Times New Roman" w:hAnsi="Times New Roman"/>
          <w:sz w:val="24"/>
        </w:rPr>
        <w:t xml:space="preserve"> Build </w:t>
      </w:r>
      <w:r>
        <w:rPr>
          <w:rFonts w:hint="eastAsia" w:ascii="Times New Roman" w:hAnsi="Times New Roman"/>
          <w:sz w:val="24"/>
        </w:rPr>
        <w:t xml:space="preserve">模型。具体而言，我们为</w:t>
      </w:r>
      <w:r>
        <w:rPr>
          <w:rFonts w:ascii="Times New Roman" w:hAnsi="Times New Roman"/>
          <w:sz w:val="24"/>
        </w:rPr>
        <w:t xml:space="preserve"> PocketXMol </w:t>
      </w:r>
      <w:r>
        <w:rPr>
          <w:rFonts w:hint="eastAsia" w:ascii="Times New Roman" w:hAnsi="Times New Roman"/>
          <w:sz w:val="24"/>
        </w:rPr>
        <w:t xml:space="preserve">引入局部密度条件，并从其官方权重出发进行微调，使构象生成同时受到受体环境和实验密度的约束。</w:t>
      </w:r>
    </w:p>
    <w:p>
      <w:pPr>
        <w:pStyle w:val="BodyText"/>
        <w:spacing w:line="480" w:lineRule="auto" w:after="120"/>
        <w:ind w:firstLine="480"/>
      </w:pPr>
      <w:r>
        <w:rPr>
          <w:rFonts w:ascii="Times New Roman" w:hAnsi="Times New Roman"/>
          <w:sz w:val="24"/>
        </w:rPr>
        <w:t xml:space="preserve">Build </w:t>
      </w:r>
      <w:r>
        <w:rPr>
          <w:rFonts w:hint="eastAsia" w:ascii="Times New Roman" w:hAnsi="Times New Roman"/>
          <w:sz w:val="24"/>
        </w:rPr>
        <w:t xml:space="preserve">以指定的初始结合位点</w:t>
      </w:r>
      <w:r>
        <w:rPr>
          <w:rFonts w:ascii="Times New Roman" w:hAnsi="Times New Roman"/>
          <w:sz w:val="24"/>
        </w:rPr>
        <w:t xml:space="preserve"> </w:t>
      </w:r>
      <m:oMath>
        <m:r>
          <m:t>p</m:t>
        </m:r>
        <m:r>
          <m:rPr>
            <m:sty m:val="p"/>
          </m:rPr>
          <m:t>∈</m:t>
        </m:r>
        <m:sSup>
          <m:e>
            <m:r>
              <m:t>R</m:t>
            </m:r>
          </m:e>
          <m:sup>
            <m:r>
              <m:t>3</m:t>
            </m:r>
          </m:sup>
        </m:sSup>
      </m:oMath>
      <w:r>
        <w:rPr>
          <w:rFonts w:hint="eastAsia" w:ascii="Times New Roman" w:hAnsi="Times New Roman"/>
          <w:sz w:val="24"/>
        </w:rPr>
        <w:t xml:space="preserve">、用</w:t>
      </w:r>
      <w:r>
        <w:rPr>
          <w:rFonts w:ascii="Times New Roman" w:hAnsi="Times New Roman"/>
          <w:sz w:val="24"/>
        </w:rPr>
        <w:t xml:space="preserve"> SMILES </w:t>
      </w:r>
      <w:r>
        <w:rPr>
          <w:rFonts w:hint="eastAsia" w:ascii="Times New Roman" w:hAnsi="Times New Roman"/>
          <w:sz w:val="24"/>
        </w:rPr>
        <w:t xml:space="preserve">表示的小分子身份以及周围的口袋环境</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作为输入，也接受可选的引导密度信息</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，生成小分子的全原子坐标。</w:t>
      </w:r>
    </w:p>
    <w:p>
      <w:pPr>
        <w:pStyle w:val="BodyText"/>
        <w:spacing w:line="480" w:lineRule="auto" w:after="120"/>
        <w:ind w:firstLine="480"/>
      </w:pPr>
      <w:r>
        <w:rPr>
          <w:rFonts w:hint="eastAsia" w:ascii="Times New Roman" w:hAnsi="Times New Roman"/>
          <w:sz w:val="24"/>
        </w:rPr>
        <w:t xml:space="preserve">我们在由</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条目组成的去冗余测试集上评估该框架。为评价</w:t>
      </w:r>
      <w:r>
        <w:rPr>
          <w:rFonts w:ascii="Times New Roman" w:hAnsi="Times New Roman"/>
          <w:sz w:val="24"/>
        </w:rPr>
        <w:t xml:space="preserve"> Find </w:t>
      </w:r>
      <w:r>
        <w:rPr>
          <w:rFonts w:hint="eastAsia" w:ascii="Times New Roman" w:hAnsi="Times New Roman"/>
          <w:sz w:val="24"/>
        </w:rPr>
        <w:t xml:space="preserve">的定位性能，我们以整张密度图为单位计算语义和实例级指标。为评价</w:t>
      </w:r>
      <w:r>
        <w:rPr>
          <w:rFonts w:ascii="Times New Roman" w:hAnsi="Times New Roman"/>
          <w:sz w:val="24"/>
        </w:rPr>
        <w:t xml:space="preserve"> Match </w:t>
      </w:r>
      <w:r>
        <w:rPr>
          <w:rFonts w:hint="eastAsia" w:ascii="Times New Roman" w:hAnsi="Times New Roman"/>
          <w:sz w:val="24"/>
        </w:rPr>
        <w:t xml:space="preserve">的身份匹配性能及</w:t>
      </w:r>
      <w:r>
        <w:rPr>
          <w:rFonts w:ascii="Times New Roman" w:hAnsi="Times New Roman"/>
          <w:sz w:val="24"/>
        </w:rPr>
        <w:t xml:space="preserve"> Build </w:t>
      </w:r>
      <w:r>
        <w:rPr>
          <w:rFonts w:hint="eastAsia" w:ascii="Times New Roman" w:hAnsi="Times New Roman"/>
          <w:sz w:val="24"/>
        </w:rPr>
        <w:t xml:space="preserve">的分子对接性能，我们对这些</w:t>
      </w:r>
      <w:r>
        <w:rPr>
          <w:rFonts w:ascii="Times New Roman" w:hAnsi="Times New Roman"/>
          <w:sz w:val="24"/>
        </w:rPr>
        <w:t xml:space="preserve"> PDB </w:t>
      </w:r>
      <w:r>
        <w:rPr>
          <w:rFonts w:hint="eastAsia" w:ascii="Times New Roman" w:hAnsi="Times New Roman"/>
          <w:sz w:val="24"/>
        </w:rPr>
        <w:t xml:space="preserve">条目中的相关配体进行评测。</w:t>
      </w:r>
    </w:p>
    <w:p>
      <w:pPr>
        <w:pStyle w:val="CaptionedFigure"/>
        <w:keepNext/>
        <w:spacing w:line="240" w:lineRule="auto" w:before="0" w:after="0"/>
        <w:ind w:firstLine="0"/>
        <w:jc w:val="center"/>
      </w:pPr>
      <w:r>
        <w:rPr>
          <w:rFonts w:ascii="Times New Roman" w:hAnsi="Times New Roman"/>
          <w:sz w:val="24"/>
        </w:rPr>
        <w:drawing>
          <wp:inline>
            <wp:extent cx="5733415" cy="4549160"/>
            <wp:effectExtent b="0" l="0" r="0" t="0"/>
            <wp:docPr descr="Fig. 2 | LigandSeek Find–Match–Build 框架的网络架构和数据流。 a，Find 部分对密度和受体信息进行编码，生成候选配体区域（\mathbb{R}^3 中的 blob）和辅助特征。受体嵌入头对原子表示进行编码并提供它。3D 体素 U-Net 和 Point Transformer V3 结合密度和受体原子特征，并对其进行进一步编码。AlphaFold3 式的循环机制迭代地优化两个分支的预测结果。 b，Match 部分将候选配体分类为前景或背景，并分配配体身份。3D U-Net 对局部体素区域进行编码。池化、交叉注意力机制和 FiLM 将口袋和 blob 信息与 Find 部分的辅助特征整合到候选配体表示中。身份编码器将分子图特征、SMI-TED 语言表示和身份上下文整合到同一个 PDB 条目中。前景头部预测前景概率，余弦评分生成候选配体与身份匹配分数。 c，构建过程利用结合位点、SMILES 标识符、口袋和密度信息以及下游对接工具，重建全原子配体姿态。默认选项为 PocketXMol-tuned。" title="MDPPTFIG_eJztGmtPG0fwr5z8OeR4psUKkRIIVSSIUEiqSnWFjvPaPnEv3a4xpKlkEh4mMY82CQ2FhpAAddKCiZqHsXn8l-b2znzKX-js7dmYhA9RE1KdgiXfze7Mzs5jd3Z2b38MmRJJhMJCyL1Xogu7YjciCSPqpFnhtGmSodApIWQhbKiDKMro2sORyDWMLByJNLS0NrRGIh0IDxDDjETKG0VnbqI8Nenm9iIRzjASOZKjLmmIcYsp8TrNI6gb_JohZMkkiqH3aZI1kDSB5PvQ2VTYFIY0VcfhVFsklCDEDIsilhNIk_Bpw0Q6IGOGpUkEilZcTBlW1LQMGWGs6HFNFRvr68-ImqTokdA5xq3H8l69ZFhFQio8KKnA95ImxVE7757RiRUKRjuAkNml6Ah79TWlVBibkgzdAB8VqoBRY3N9JOQXryRVViUlieHz9MlZS0WPAllMsTDp4k3rfSLAcAG4pPzhw52GTjC0k7CsKNDmqqIhLFxGKeGKoUm613XivI6PxHlcOQvGrN8r93tgO9fNe4OY16uGaWyuiH6dN-eCEOYTTx0muQljBFmDCEg7lfhpoVG4IXQpcUmP9iI0IHSCRv-k73ZLRE7A-0JSUaMCY0Y4y0-rJcMpOgEUkjA5jxXp82juLI87D1-5v426Oz-7pUWAnYej9Jesc3_TmdpwXo68Sd88NqXfUfAj1Dg-x3wOJ0j_57D6CLnfbmfZLPmix8fxWnj_Vo5mxml-i-bHaXENJiad-dXeuWvvLTsj-fLeQnk5627PuY9GwBfuvSUnM0vT8_vpyf2xKSCj2SJdWnq7nTmkvhY2IKol_AVK-6AFyojFFBl1GHJSQzqpLE8kwdTRwrg3abI3Yg-vB08xQMiWoPm6R41kv4rqMLGS8oBnBg_vkZHhKplZQZFh7-1zIueusBLhdd7T6w3znn2apndpPLRYkVD0VT8Zpp92mNqFdVhCTuLAsRm4XzX6325Pwvwv747R20_dyS26y9ZmHg7oyywdW6UrL1ikmF6i67Pl5Zy7UqwNEHTrlTMza-8u0I1b0LCp48Rdxzcfdu66Lx4FwcDX6i4jElQzw3QIgo17DDCBcNWSdMyWVGQJ3zYF1eRu6S6dzbyTjfCQw2MS5CEQaVgcGnvFww887ULaWV_lcQhiz3nVTEidhhptCoL7Auopuj0DazLdfeZO553FIs2AO9bt0hO6uGlvP6DZObuwYheeQXrp3MsD5f7jUeflHfCv83DxZNN3_Ju-_oCOK5jg3pnIFz1APsuub3P80F4uM-4-L9mFIp2ccubzTmaufCsLgB9wM-NAxinLxT_t0k5gcrxgpyCw0D1Pg8N4ysc33LVpN7jBeQ71c2_SI3Zxhc5MOn_nnNEZenuBR-WAJDGdSld3YJ0EM2nmSfnxnYDYmu32gmprfjJlF6aDYGh2ehlUQ_NFAhK32hMB5_4Llp5nNmtXDn4WYBfWIRbxtcE_EZjPsZkBK836LF3YrZwpjPR2X6q7ejEQa0dAfVfOr5dzae4XdqbjOcUu3LYLd5y5iQMnzmZh5wRJehBc0dNxIajucH5fdhc2-ATh2RVdeQHzi2-J_Hxr7aY7PQHJlr0zT7fXyvlRNvveO3GHwMe9SbNbUMN2V_c3T7ZTx7-dkgM69mBEsS-upWJ5b8LN3aGZp-69HD9lsXem3JtbPCB3Xez9oofQMQeARxPl_Lj71xoYu5op8kMuP58prdIZLzwXCpDyO9Or9PUqHXsN3tufmALv0bEcPwXzN2t_7Dlplvvvlx6UN1ZYeFjegr1bEHzYY8gDiHzXbah1JKmj6LvRC57mudAPp4RQ9cZLqOWrpqbmhpah5pbm1oYz9TfOmoochr__jVFq-5BvjFFLSr13-8XnALz-Cw9oRpIWqrKxPojJUR87LaRK7J4NTigmZhZlGuqDPYrM7MkK8uXBHkuIIiyzXtrDonfnSPSuHIn-jSOx9sKRSJBmgpp6EpooJumLKXEQFvf1xdUmSx2Oibyir579Gk-behwUUaLAveEMQOxGEsA9FR3BNVU5DkTiAkrMgl3gWSzoRntC0uPovGUZqQSSopgxZPwqCGwimfBK4HnQtKYDzlV8zwj9qmJ2KqrKemSw154DUhgTCxE5wcAY0FyBXjz8oUKVSDzMj5WwCRbuT3Ub0dorSlJ4KGZp7A2OE4bavEtJwnBb5XKSV8_QaIgIMsP7wxWoZEbmj1qfGKi8d4WpaWHyDTI0gQFAbYGkvFtpsAtz2gOoQs3wusFFFw9AKazqArsT1trS2MK5HEnF_HLRu1JVA0thIilqpboWVnXfXtis-gX-50I__QtfaoEH" id="15" name="Picture"/>
            <a:graphic>
              <a:graphicData uri="http://schemas.openxmlformats.org/drawingml/2006/picture">
                <pic:pic>
                  <pic:nvPicPr>
                    <pic:cNvPr descr="C:/Users/15919/Desktop/论文草稿/temp/manuscript_figures__gl3rlyf/figure_000002.png" id="16" name="Picture"/>
                    <pic:cNvPicPr>
                      <a:picLocks noChangeArrowheads="1" noChangeAspect="1"/>
                    </pic:cNvPicPr>
                  </pic:nvPicPr>
                  <pic:blipFill>
                    <a:blip r:embed="rId14"/>
                    <a:stretch>
                      <a:fillRect/>
                    </a:stretch>
                  </pic:blipFill>
                  <pic:spPr bwMode="auto">
                    <a:xfrm>
                      <a:off x="0" y="0"/>
                      <a:ext cx="5733415" cy="454916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LigandSeek Find–Match–Build </w:t>
      </w:r>
      <w:r>
        <w:rPr>
          <w:rFonts w:hint="eastAsia" w:ascii="Times New Roman" w:hAnsi="Times New Roman"/>
          <w:b/>
          <w:bCs/>
          <w:sz w:val="24"/>
        </w:rPr>
        <w:t xml:space="preserve">框架的网络架构和数据流。</w:t>
      </w:r>
      <w:r>
        <w:rPr>
          <w:rFonts w:ascii="Times New Roman" w:hAnsi="Times New Roman"/>
          <w:sz w:val="24"/>
        </w:rPr>
        <w:t xml:space="preserve"> </w:t>
      </w:r>
      <w:r>
        <w:rPr>
          <w:rFonts w:ascii="Times New Roman" w:hAnsi="Times New Roman"/>
          <w:b/>
          <w:bCs/>
          <w:sz w:val="24"/>
        </w:rPr>
        <w:t xml:space="preserve">a</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部分对密度和受体信息进行编码，生成候选配体区域（</w:t>
      </w:r>
      <m:oMath>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blob）和辅助特征。受体嵌入头对原子表示进行编码并提供它。3D</w:t>
      </w:r>
      <w:r>
        <w:rPr>
          <w:rFonts w:ascii="Times New Roman" w:hAnsi="Times New Roman"/>
          <w:sz w:val="24"/>
        </w:rPr>
        <w:t xml:space="preserve"> </w:t>
      </w:r>
      <w:r>
        <w:rPr>
          <w:rFonts w:hint="eastAsia" w:ascii="Times New Roman" w:hAnsi="Times New Roman"/>
          <w:sz w:val="24"/>
        </w:rPr>
        <w:t xml:space="preserve">体素</w:t>
      </w:r>
      <w:r>
        <w:rPr>
          <w:rFonts w:ascii="Times New Roman" w:hAnsi="Times New Roman"/>
          <w:sz w:val="24"/>
        </w:rPr>
        <w:t xml:space="preserve"> U-Net </w:t>
      </w:r>
      <w:r>
        <w:rPr>
          <w:rFonts w:hint="eastAsia" w:ascii="Times New Roman" w:hAnsi="Times New Roman"/>
          <w:sz w:val="24"/>
        </w:rPr>
        <w:t xml:space="preserve">和</w:t>
      </w:r>
      <w:r>
        <w:rPr>
          <w:rFonts w:ascii="Times New Roman" w:hAnsi="Times New Roman"/>
          <w:sz w:val="24"/>
        </w:rPr>
        <w:t xml:space="preserve"> Point Transformer V3 </w:t>
      </w:r>
      <w:r>
        <w:rPr>
          <w:rFonts w:hint="eastAsia" w:ascii="Times New Roman" w:hAnsi="Times New Roman"/>
          <w:sz w:val="24"/>
        </w:rPr>
        <w:t xml:space="preserve">结合密度和受体原子特征，并对其进行进一步编码。AlphaFold3</w:t>
      </w:r>
      <w:r>
        <w:rPr>
          <w:rFonts w:ascii="Times New Roman" w:hAnsi="Times New Roman"/>
          <w:sz w:val="24"/>
        </w:rPr>
        <w:t xml:space="preserve"> </w:t>
      </w:r>
      <w:r>
        <w:rPr>
          <w:rFonts w:hint="eastAsia" w:ascii="Times New Roman" w:hAnsi="Times New Roman"/>
          <w:sz w:val="24"/>
        </w:rPr>
        <w:t xml:space="preserve">式的循环机制迭代地优化两个分支的预测结果。</w:t>
      </w:r>
      <w:r>
        <w:rPr>
          <w:rFonts w:ascii="Times New Roman" w:hAnsi="Times New Roman"/>
          <w:sz w:val="24"/>
        </w:rPr>
        <w:t xml:space="preserve"> </w:t>
      </w:r>
      <w:r>
        <w:rPr>
          <w:rFonts w:ascii="Times New Roman" w:hAnsi="Times New Roman"/>
          <w:b/>
          <w:bCs/>
          <w:sz w:val="24"/>
        </w:rPr>
        <w:t xml:space="preserve">b</w:t>
      </w:r>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部分将候选配体分类为前景或背景，并分配配体身份。3D</w:t>
      </w:r>
      <w:r>
        <w:rPr>
          <w:rFonts w:ascii="Times New Roman" w:hAnsi="Times New Roman"/>
          <w:sz w:val="24"/>
        </w:rPr>
        <w:t xml:space="preserve"> U-Net </w:t>
      </w:r>
      <w:r>
        <w:rPr>
          <w:rFonts w:hint="eastAsia" w:ascii="Times New Roman" w:hAnsi="Times New Roman"/>
          <w:sz w:val="24"/>
        </w:rPr>
        <w:t xml:space="preserve">对局部体素区域进行编码。池化、交叉注意力机制和</w:t>
      </w:r>
      <w:r>
        <w:rPr>
          <w:rFonts w:ascii="Times New Roman" w:hAnsi="Times New Roman"/>
          <w:sz w:val="24"/>
        </w:rPr>
        <w:t xml:space="preserve"> FiLM </w:t>
      </w:r>
      <w:r>
        <w:rPr>
          <w:rFonts w:hint="eastAsia" w:ascii="Times New Roman" w:hAnsi="Times New Roman"/>
          <w:sz w:val="24"/>
        </w:rPr>
        <w:t xml:space="preserve">将口袋和</w:t>
      </w:r>
      <w:r>
        <w:rPr>
          <w:rFonts w:ascii="Times New Roman" w:hAnsi="Times New Roman"/>
          <w:sz w:val="24"/>
        </w:rPr>
        <w:t xml:space="preserve"> blob </w:t>
      </w:r>
      <w:r>
        <w:rPr>
          <w:rFonts w:hint="eastAsia" w:ascii="Times New Roman" w:hAnsi="Times New Roman"/>
          <w:sz w:val="24"/>
        </w:rPr>
        <w:t xml:space="preserve">信息与</w:t>
      </w:r>
      <w:r>
        <w:rPr>
          <w:rFonts w:ascii="Times New Roman" w:hAnsi="Times New Roman"/>
          <w:sz w:val="24"/>
        </w:rPr>
        <w:t xml:space="preserve"> Find </w:t>
      </w:r>
      <w:r>
        <w:rPr>
          <w:rFonts w:hint="eastAsia" w:ascii="Times New Roman" w:hAnsi="Times New Roman"/>
          <w:sz w:val="24"/>
        </w:rPr>
        <w:t xml:space="preserve">部分的辅助特征整合到候选配体表示中。身份编码器将分子图特征、SMI-TED</w:t>
      </w:r>
      <w:r>
        <w:rPr>
          <w:rFonts w:ascii="Times New Roman" w:hAnsi="Times New Roman"/>
          <w:sz w:val="24"/>
        </w:rPr>
        <w:t xml:space="preserve"> </w:t>
      </w:r>
      <w:r>
        <w:rPr>
          <w:rFonts w:hint="eastAsia" w:ascii="Times New Roman" w:hAnsi="Times New Roman"/>
          <w:sz w:val="24"/>
        </w:rPr>
        <w:t xml:space="preserve">语言表示和身份上下文整合到同一个</w:t>
      </w:r>
      <w:r>
        <w:rPr>
          <w:rFonts w:ascii="Times New Roman" w:hAnsi="Times New Roman"/>
          <w:sz w:val="24"/>
        </w:rPr>
        <w:t xml:space="preserve"> PDB </w:t>
      </w:r>
      <w:r>
        <w:rPr>
          <w:rFonts w:hint="eastAsia" w:ascii="Times New Roman" w:hAnsi="Times New Roman"/>
          <w:sz w:val="24"/>
        </w:rPr>
        <w:t xml:space="preserve">条目中。前景头部预测前景概率，余弦评分生成候选配体与身份匹配分数。</w:t>
      </w:r>
      <w:r>
        <w:rPr>
          <w:rFonts w:ascii="Times New Roman" w:hAnsi="Times New Roman"/>
          <w:sz w:val="24"/>
        </w:rPr>
        <w:t xml:space="preserve"> </w:t>
      </w:r>
      <w:r>
        <w:rPr>
          <w:rFonts w:ascii="Times New Roman" w:hAnsi="Times New Roman"/>
          <w:b/>
          <w:bCs/>
          <w:sz w:val="24"/>
        </w:rPr>
        <w:t xml:space="preserve">c</w:t>
      </w:r>
      <w:r>
        <w:rPr>
          <w:rFonts w:hint="eastAsia" w:ascii="Times New Roman" w:hAnsi="Times New Roman"/>
          <w:sz w:val="24"/>
        </w:rPr>
        <w:t xml:space="preserve">，构建过程利用结合位点、SMILES</w:t>
      </w:r>
      <w:r>
        <w:rPr>
          <w:rFonts w:ascii="Times New Roman" w:hAnsi="Times New Roman"/>
          <w:sz w:val="24"/>
        </w:rPr>
        <w:t xml:space="preserve"> </w:t>
      </w:r>
      <w:r>
        <w:rPr>
          <w:rFonts w:hint="eastAsia" w:ascii="Times New Roman" w:hAnsi="Times New Roman"/>
          <w:sz w:val="24"/>
        </w:rPr>
        <w:t xml:space="preserve">标识符、口袋和密度信息以及下游对接工具，重建全原子配体姿态。默认选项为</w:t>
      </w:r>
      <w:r>
        <w:rPr>
          <w:rFonts w:ascii="Times New Roman" w:hAnsi="Times New Roman"/>
          <w:sz w:val="24"/>
        </w:rPr>
        <w:t xml:space="preserve"> PocketXMol-tuned。</w:t>
      </w:r>
    </w:p>
    <w:bookmarkEnd w:id="17"/>
    <w:bookmarkStart w:id="77" w:name="results"/>
    <w:p>
      <w:pPr>
        <w:pStyle w:val="Heading1"/>
        <w:keepNext/>
        <w:spacing w:line="480" w:lineRule="auto"/>
        <w:ind w:firstLine="0"/>
      </w:pPr>
      <w:r>
        <w:rPr>
          <w:rFonts w:ascii="Times New Roman" w:hAnsi="Times New Roman"/>
          <w:sz w:val="24"/>
        </w:rPr>
        <w:t xml:space="preserve">Results</w:t>
      </w:r>
    </w:p>
    <w:bookmarkStart w:id="30" w:name="stage-1"/>
    <w:p>
      <w:pPr>
        <w:pStyle w:val="Heading2"/>
        <w:keepNext/>
        <w:spacing w:line="480" w:lineRule="auto"/>
        <w:ind w:firstLine="0"/>
      </w:pPr>
      <w:r>
        <w:rPr>
          <w:rFonts w:ascii="Times New Roman" w:hAnsi="Times New Roman"/>
          <w:sz w:val="24"/>
        </w:rPr>
        <w:t xml:space="preserve">Stage 1</w:t>
      </w:r>
    </w:p>
    <w:bookmarkStart w:id="18" w:name="stage-1评估指标"/>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1：评估指标</w:t>
      </w:r>
    </w:p>
    <w:p>
      <w:pPr>
        <w:pStyle w:val="FirstParagraph"/>
        <w:spacing w:line="480" w:lineRule="auto" w:after="120"/>
        <w:ind w:firstLine="480"/>
      </w:pPr>
      <w:r>
        <w:rPr>
          <w:rFonts w:hint="eastAsia" w:ascii="Times New Roman" w:hAnsi="Times New Roman"/>
          <w:sz w:val="24"/>
        </w:rPr>
        <w:t xml:space="preserve">对于一个给定的</w:t>
      </w:r>
      <w:r>
        <w:rPr>
          <w:rFonts w:ascii="Times New Roman" w:hAnsi="Times New Roman"/>
          <w:sz w:val="24"/>
        </w:rPr>
        <w:t xml:space="preserve"> PDB </w:t>
      </w:r>
      <w:r>
        <w:rPr>
          <w:rFonts w:hint="eastAsia" w:ascii="Times New Roman" w:hAnsi="Times New Roman"/>
          <w:sz w:val="24"/>
        </w:rPr>
        <w:t xml:space="preserve">结构，设模型预测出</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hint="eastAsia" w:ascii="Times New Roman" w:hAnsi="Times New Roman"/>
          <w:sz w:val="24"/>
        </w:rPr>
        <w:t xml:space="preserve">个三维候选区域（blob），记为</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ascii="Times New Roman" w:hAnsi="Times New Roman"/>
          <w:sz w:val="24"/>
        </w:rPr>
        <w:t xml:space="preserve">。该结构含有</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hint="eastAsia" w:ascii="Times New Roman" w:hAnsi="Times New Roman"/>
          <w:sz w:val="24"/>
        </w:rPr>
        <w:t xml:space="preserve">个真实配体实例，记为</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hint="eastAsia" w:ascii="Times New Roman" w:hAnsi="Times New Roman"/>
          <w:sz w:val="24"/>
        </w:rPr>
        <w:t xml:space="preserve">，其中</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表示第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个实例的配体区域。我们将双向覆盖阈值设为</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我们在语义和实例两个层面评估</w:t>
      </w:r>
      <w:r>
        <w:rPr>
          <w:rFonts w:ascii="Times New Roman" w:hAnsi="Times New Roman"/>
          <w:sz w:val="24"/>
        </w:rPr>
        <w:t xml:space="preserve"> </w:t>
      </w:r>
      <w:r>
        <w:rPr>
          <w:rFonts w:hint="eastAsia" w:ascii="Times New Roman" w:hAnsi="Times New Roman"/>
          <w:sz w:val="24"/>
        </w:rPr>
        <w:t xml:space="preserve">Find。在语义层面，使用</w:t>
      </w:r>
      <w:r>
        <w:rPr>
          <w:rFonts w:ascii="Times New Roman" w:hAnsi="Times New Roman"/>
          <w:sz w:val="24"/>
        </w:rPr>
        <w:t xml:space="preserve"> Dice </w:t>
      </w:r>
      <w:r>
        <w:rPr>
          <w:rFonts w:hint="eastAsia" w:ascii="Times New Roman" w:hAnsi="Times New Roman"/>
          <w:sz w:val="24"/>
        </w:rPr>
        <w:t xml:space="preserve">分数衡量预测与真实配体区域并集的重叠：</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480" w:lineRule="auto" w:after="120"/>
        <w:ind w:firstLine="480"/>
      </w:pPr>
      <m:oMath>
        <m:r>
          <m:rPr>
            <m:sty m:val="p"/>
          </m:rPr>
          <m:t>|</m:t>
        </m:r>
        <m:r>
          <m:t>​</m:t>
        </m:r>
        <m:r>
          <m:rPr>
            <m:sty m:val="p"/>
          </m:rPr>
          <m:t>⋅</m:t>
        </m:r>
        <m:r>
          <m:rPr>
            <m:sty m:val="p"/>
          </m:rPr>
          <m:t>|</m:t>
        </m:r>
        <m:r>
          <m:t>​</m:t>
        </m:r>
      </m:oMath>
      <w:r>
        <w:rPr>
          <w:rFonts w:ascii="Times New Roman" w:hAnsi="Times New Roman"/>
          <w:sz w:val="24"/>
        </w:rPr>
        <w:t xml:space="preserve"> </w:t>
      </w:r>
      <w:r>
        <w:rPr>
          <w:rFonts w:hint="eastAsia" w:ascii="Times New Roman" w:hAnsi="Times New Roman"/>
          <w:sz w:val="24"/>
        </w:rPr>
        <w:t xml:space="preserve">表示区域的体素数。</w:t>
      </w:r>
    </w:p>
    <w:p>
      <w:pPr>
        <w:pStyle w:val="BodyText"/>
        <w:spacing w:line="480" w:lineRule="auto" w:after="120"/>
        <w:ind w:firstLine="480"/>
      </w:pPr>
      <w:r>
        <w:rPr>
          <w:rFonts w:hint="eastAsia" w:ascii="Times New Roman" w:hAnsi="Times New Roman"/>
          <w:sz w:val="24"/>
        </w:rPr>
        <w:t xml:space="preserve">在实例层面，预测实例</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hint="eastAsia" w:ascii="Times New Roman" w:hAnsi="Times New Roman"/>
          <w:sz w:val="24"/>
        </w:rPr>
        <w:t xml:space="preserve">和真实实例</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hint="eastAsia" w:ascii="Times New Roman" w:hAnsi="Times New Roman"/>
          <w:sz w:val="24"/>
        </w:rPr>
        <w:t xml:space="preserve">构成二部图的两个顶点集。当</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各自覆盖对方的比例均不低于</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时，在二者之间建立一条连边。随后，使用</w:t>
      </w:r>
      <w:r>
        <w:rPr>
          <w:rFonts w:ascii="Times New Roman" w:hAnsi="Times New Roman"/>
          <w:sz w:val="24"/>
        </w:rPr>
        <w:t xml:space="preserve"> Hungarian </w:t>
      </w:r>
      <w:r>
        <w:rPr>
          <w:rFonts w:hint="eastAsia" w:ascii="Times New Roman" w:hAnsi="Times New Roman"/>
          <w:sz w:val="24"/>
        </w:rPr>
        <w:t xml:space="preserve">算法求取两个集合之间的最大匹配。设成功匹配的实例对数为</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hint="eastAsia" w:ascii="Times New Roman" w:hAnsi="Times New Roman"/>
          <w:sz w:val="24"/>
        </w:rPr>
        <w:t xml:space="preserve">，则一对一精确率和召回率定义为：</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hint="eastAsia" w:ascii="Times New Roman" w:hAnsi="Times New Roman"/>
          <w:sz w:val="24"/>
        </w:rPr>
        <w:t xml:space="preserve">由此得到阈值</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下的一对一</w:t>
      </w:r>
      <w:r>
        <w:rPr>
          <w:rFonts w:ascii="Times New Roman" w:hAnsi="Times New Roman"/>
          <w:sz w:val="24"/>
        </w:rPr>
        <w:t xml:space="preserve"> F1 </w:t>
      </w:r>
      <w:r>
        <w:rPr>
          <w:rFonts w:hint="eastAsia" w:ascii="Times New Roman" w:hAnsi="Times New Roman"/>
          <w:sz w:val="24"/>
        </w:rPr>
        <w:t xml:space="preserve">分数</w:t>
      </w:r>
      <w:r>
        <w:rPr>
          <w:rFonts w:ascii="Times New Roman" w:hAnsi="Times New Roman"/>
          <w:sz w:val="24"/>
        </w:rPr>
        <w:t xml:space="preserve"> </w:t>
      </w:r>
      <m:oMath>
        <m:sSub>
          <m:e>
            <m:r>
              <m:rPr>
                <m:sty m:val="p"/>
              </m:rPr>
              <m:t>1to1F1</m:t>
            </m:r>
          </m:e>
          <m:sub>
            <m:r>
              <m:t>τ</m:t>
            </m:r>
          </m:sub>
        </m:sSub>
      </m:oMath>
      <w:r>
        <w:rPr>
          <w:rFonts w:hint="eastAsia" w:ascii="Times New Roman" w:hAnsi="Times New Roman"/>
          <w:sz w:val="24"/>
        </w:rPr>
        <w:t xml:space="preserve">。按预测实例内体素概率的均值排序，可得到对应的一对一精确率–召回率曲线下面积（PRAUC），记为</w:t>
      </w:r>
      <w:r>
        <w:rPr>
          <w:rFonts w:ascii="Times New Roman" w:hAnsi="Times New Roman"/>
          <w:sz w:val="24"/>
        </w:rPr>
        <w:t xml:space="preserve"> </w:t>
      </w:r>
      <m:oMath>
        <m:sSub>
          <m:e>
            <m:r>
              <m:rPr>
                <m:sty m:val="p"/>
              </m:rPr>
              <m:t>1to1PRAUC</m:t>
            </m:r>
          </m:e>
          <m:sub>
            <m:r>
              <m:t>τ</m:t>
            </m:r>
          </m:sub>
        </m:sSub>
      </m:oMath>
      <w:r>
        <w:rPr>
          <w:rFonts w:hint="eastAsia" w:ascii="Times New Roman" w:hAnsi="Times New Roman"/>
          <w:sz w:val="24"/>
        </w:rPr>
        <w:t xml:space="preserve">。公式中的</w:t>
      </w:r>
      <w:r>
        <w:rPr>
          <w:rFonts w:ascii="Times New Roman" w:hAnsi="Times New Roman"/>
          <w:sz w:val="24"/>
        </w:rPr>
        <w:t xml:space="preserve"> 1to1 </w:t>
      </w:r>
      <w:r>
        <w:rPr>
          <w:rFonts w:hint="eastAsia" w:ascii="Times New Roman" w:hAnsi="Times New Roman"/>
          <w:sz w:val="24"/>
        </w:rPr>
        <w:t xml:space="preserve">是</w:t>
      </w:r>
      <w:r>
        <w:rPr>
          <w:rFonts w:ascii="Times New Roman" w:hAnsi="Times New Roman"/>
          <w:sz w:val="24"/>
        </w:rPr>
        <w:t xml:space="preserve"> one-to-one </w:t>
      </w:r>
      <w:r>
        <w:rPr>
          <w:rFonts w:hint="eastAsia" w:ascii="Times New Roman" w:hAnsi="Times New Roman"/>
          <w:sz w:val="24"/>
        </w:rPr>
        <w:t xml:space="preserve">的缩写。</w:t>
      </w:r>
    </w:p>
    <w:p>
      <w:pPr>
        <w:pStyle w:val="BodyText"/>
        <w:spacing w:line="480" w:lineRule="auto" w:after="120"/>
        <w:ind w:firstLine="480"/>
      </w:pPr>
      <w:r>
        <w:rPr>
          <w:rFonts w:hint="eastAsia" w:ascii="Times New Roman" w:hAnsi="Times New Roman"/>
          <w:sz w:val="24"/>
        </w:rPr>
        <w:t xml:space="preserve">一对一指标不允许预测实例与真实实例之间出现“一对多”或“多对一”匹配。例如，一个预测</w:t>
      </w:r>
      <w:r>
        <w:rPr>
          <w:rFonts w:ascii="Times New Roman" w:hAnsi="Times New Roman"/>
          <w:sz w:val="24"/>
        </w:rPr>
        <w:t xml:space="preserve"> blob </w:t>
      </w:r>
      <w:r>
        <w:rPr>
          <w:rFonts w:hint="eastAsia" w:ascii="Times New Roman" w:hAnsi="Times New Roman"/>
          <w:sz w:val="24"/>
        </w:rPr>
        <w:t xml:space="preserve">即使覆盖了多个真实配体，也最多只有一对实例可计为成功匹配。这些指标要求准确的实例定位和分离，既惩罚定位误差，也惩罚错误的拆分或合并，因此能够准确评估模型性能。</w:t>
      </w:r>
    </w:p>
    <w:p>
      <w:pPr>
        <w:pStyle w:val="BodyText"/>
        <w:spacing w:line="480" w:lineRule="auto" w:after="120"/>
        <w:ind w:firstLine="480"/>
      </w:pPr>
      <w:r>
        <w:rPr>
          <w:rFonts w:hint="eastAsia" w:ascii="Times New Roman" w:hAnsi="Times New Roman"/>
          <w:sz w:val="24"/>
        </w:rPr>
        <w:t xml:space="preserve">与此同时，我们同时使用</w:t>
      </w:r>
      <w:r>
        <w:rPr>
          <w:rFonts w:ascii="Times New Roman" w:hAnsi="Times New Roman"/>
          <w:sz w:val="24"/>
        </w:rPr>
        <w:t xml:space="preserve"> detected instances ratio </w:t>
      </w:r>
      <w:r>
        <w:rPr>
          <w:rFonts w:hint="eastAsia" w:ascii="Times New Roman" w:hAnsi="Times New Roman"/>
          <w:sz w:val="24"/>
        </w:rPr>
        <w:t xml:space="preserve">来刻画”对于某个</w:t>
      </w:r>
      <w:r>
        <w:rPr>
          <w:rFonts w:ascii="Times New Roman" w:hAnsi="Times New Roman"/>
          <w:sz w:val="24"/>
        </w:rPr>
        <w:t xml:space="preserve"> PDB, </w:t>
      </w:r>
      <w:r>
        <w:rPr>
          <w:rFonts w:hint="eastAsia" w:ascii="Times New Roman" w:hAnsi="Times New Roman"/>
          <w:sz w:val="24"/>
        </w:rPr>
        <w:t xml:space="preserve">在选定模相对于真实实例数目一定比例的候选时,</w:t>
      </w:r>
      <w:r>
        <w:rPr>
          <w:rFonts w:ascii="Times New Roman" w:hAnsi="Times New Roman"/>
          <w:sz w:val="24"/>
        </w:rPr>
        <w:t xml:space="preserve"> </w:t>
      </w:r>
      <w:r>
        <w:rPr>
          <w:rFonts w:hint="eastAsia" w:ascii="Times New Roman" w:hAnsi="Times New Roman"/>
          <w:sz w:val="24"/>
        </w:rPr>
        <w:t xml:space="preserve">有多少比例的真实配体实例被相应地检测出来”。在这里，</w:t>
      </w:r>
      <w:r>
        <w:rPr>
          <w:rFonts w:hint="eastAsia" w:ascii="Times New Roman" w:hAnsi="Times New Roman"/>
          <w:sz w:val="24"/>
        </w:rPr>
        <w:t xml:space="preserve">“一个配体真实实例被检测出来”</w:t>
      </w:r>
      <w:r>
        <w:rPr>
          <w:rFonts w:hint="eastAsia" w:ascii="Times New Roman" w:hAnsi="Times New Roman"/>
          <w:sz w:val="24"/>
        </w:rPr>
        <w:t xml:space="preserve">和</w:t>
      </w:r>
      <w:r>
        <w:rPr>
          <w:rFonts w:ascii="Times New Roman" w:hAnsi="Times New Roman"/>
          <w:sz w:val="24"/>
        </w:rPr>
        <w:t xml:space="preserve"> </w:t>
      </w:r>
      <m:oMath>
        <m:r>
          <m:t>1</m:t>
        </m:r>
        <m:r>
          <m:t>t</m:t>
        </m:r>
        <m:r>
          <m:t>o</m:t>
        </m:r>
        <m:sSub>
          <m:e>
            <m:r>
              <m:t>1</m:t>
            </m:r>
          </m:e>
          <m:sub>
            <m:r>
              <m:t>0.3</m:t>
            </m:r>
          </m:sub>
        </m:sSub>
      </m:oMath>
      <w:r>
        <w:rPr>
          <w:rFonts w:ascii="Times New Roman" w:hAnsi="Times New Roman"/>
          <w:sz w:val="24"/>
        </w:rPr>
        <w:t xml:space="preserve"> </w:t>
      </w:r>
      <w:r>
        <w:rPr>
          <w:rFonts w:hint="eastAsia" w:ascii="Times New Roman" w:hAnsi="Times New Roman"/>
          <w:sz w:val="24"/>
        </w:rPr>
        <w:t xml:space="preserve">的定义类似，即，在</w:t>
      </w:r>
      <w:r>
        <w:rPr>
          <w:rFonts w:ascii="Times New Roman" w:hAnsi="Times New Roman"/>
          <w:sz w:val="24"/>
        </w:rPr>
        <w:t xml:space="preserve"> </w:t>
      </w:r>
      <m:oMath>
        <m:r>
          <m:t>τ</m:t>
        </m:r>
        <m:r>
          <m:rPr>
            <m:sty m:val="p"/>
          </m:rPr>
          <m:t>=</m:t>
        </m:r>
        <m:r>
          <m:t>0.3</m:t>
        </m:r>
      </m:oMath>
      <w:r>
        <w:rPr>
          <w:rFonts w:ascii="Times New Roman" w:hAnsi="Times New Roman"/>
          <w:sz w:val="24"/>
        </w:rPr>
        <w:t xml:space="preserve"> </w:t>
      </w:r>
      <w:r>
        <w:rPr>
          <w:rFonts w:hint="eastAsia" w:ascii="Times New Roman" w:hAnsi="Times New Roman"/>
          <w:sz w:val="24"/>
        </w:rPr>
        <w:t xml:space="preserve">的匹配阈值下存在一个与之配对的预测</w:t>
      </w:r>
      <w:r>
        <w:rPr>
          <w:rFonts w:ascii="Times New Roman" w:hAnsi="Times New Roman"/>
          <w:sz w:val="24"/>
        </w:rPr>
        <w:t xml:space="preserve"> blob。</w:t>
      </w:r>
    </w:p>
    <w:p>
      <w:pPr>
        <w:pStyle w:val="BodyText"/>
        <w:spacing w:line="480" w:lineRule="auto" w:after="120"/>
        <w:ind w:firstLine="480"/>
      </w:pPr>
      <w:r>
        <w:rPr>
          <w:rFonts w:hint="eastAsia" w:ascii="Times New Roman" w:hAnsi="Times New Roman"/>
          <w:sz w:val="24"/>
        </w:rPr>
        <w:t xml:space="preserve">我们同时汇报在完整测试集上的各指标结果，以及在仅限小分子视图的各指标结果。对于小分子视图下的结果，对于糖类、金属离子等其他类别的非小分子真实实例和预测实例，在分子，分母和尝试次数中均忽略。</w:t>
      </w:r>
    </w:p>
    <w:bookmarkEnd w:id="18"/>
    <w:bookmarkStart w:id="25" w:name="stage-1结果"/>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1：结果</w:t>
      </w:r>
    </w:p>
    <w:p>
      <w:pPr>
        <w:pStyle w:val="CaptionedFigure"/>
        <w:keepNext/>
        <w:spacing w:line="240" w:lineRule="auto" w:before="0" w:after="0"/>
        <w:ind w:firstLine="0"/>
        <w:jc w:val="center"/>
      </w:pPr>
      <w:r>
        <w:rPr>
          <w:rFonts w:ascii="Times New Roman" w:hAnsi="Times New Roman"/>
          <w:sz w:val="24"/>
        </w:rPr>
        <w:drawing>
          <wp:inline>
            <wp:extent cx="5676702" cy="6300470"/>
            <wp:effectExtent b="0" l="0" r="0" t="0"/>
            <wp:docPr descr="Fig. 3 | LigandSeek-Find 的配体区域检出。LigandSeek-Find 使用真实受体或 CryoAtom2 重建受体结构，并与仅使用密度的基线 Emap2lig-Find 比较。左列展示全部配体（179 个 PDB，2,502 个实例），右列仅展示小分子（94 个 PDB，821 个实例）。 a, b, 各 PDB 的 Dice 分数，以及阈值为 0.3 和 0.5 时的 one-to-one PRAUC。误差条表示对 PDB 进行 10,000 次 bootstrap 重采样得到的均值的 95% 区间。 c, d, 使用 CryoAtom2 重建受体的 LigandSeek-Find 与 Emap2lig-Find 的直接比较。对于全部配体，LigandSeek-Find 表现更好、相当和更差的 PDB 数分别为 112/40/27；对于小分子，对应数量为 40/36/18。 e, f, 阈值为 0.3 时的一对一精确率和召回率。每个点代表一个 PDB，白色空心圆和粗线分别表示中位数和四分位距。" title="MDPPTFIG_eJztW1tPG0cU_isrS30Ddm1uwQqRKISqEo0QaZ66FRrWY3vF3rQzYEhSieZm0nKJEhLaOAlFaSKaJpimUTDm9mPi8dpP_IWe2bGBXB6ipkadyJbsnZlz5syZ74zPXHbOpYiHaDoSVyLB0jbL7amEohSOBtt3yo8etHkenYq0KBEfE9eaxAnO1x_X9QsE-0TXo5090R5dH8BknLqerlfWi-V72cr8zWBtX9eFQF3_oEQH2ZhLE8RWG5lOKzGnPORgi9MN5FHTdUZt5I9PeMD5XeR0Ju4pU7blkHimV4-kKfXiqkqMNLYRaXM97AAx6fo2opD1U2rG9ROe7xqYENNJ2ZYa07QulTelR85wacN--DhPpy2sZOKTyAK5X9ugUb9onvOpdQ7OO46xN2Q6mITlx3KZOPGQAc2AHAuKQFCsQ9MjtezIhMWL0AR1azJr7Lym6SSALWn6hA6JqlqNCShCAaGp-KmlB12HEqiHiGGaUOdb08ZEOYczyohrIydsOt3nkA_SQqlCBBc2FubHwmS_6Fv4BDUvHgIT66irflFUF4pQbpOwO1xzD4YK9icxsA6aqTalXbmsDJkp5CTOYzzeOsj7yitTIeK_7RWnmQ4FEkaE9hETnUxPg_vXqtfnS7t32FyRrayUH8-wbPHNzJWGdfSdTn2C6v8n23xCN0q7-8HSWvBgha0_YovLYIry7D0J4Ff6_Wm3j7p2TFbkq9l5tl0UmIc-_trBzhzbel0qLJS2rwu7sPwNVnwK_xK2UgyK-zLY5ayNvJhlpqT-V5TzS5W9q-CI2OZTNrvM_rob_F5k19eqV9eEvzrYmY1298hgD0ktUCo8a6LbMHSHB74EZxNr6dRiTZQbOYZhVi3t_Xywc5P79sW_wZeAb6-5k41FNnuDvbgFvqSno2mGpiuREl3hSk7Fok2MT8SRyLE7ahzSJ7EtRRIg3CKBjnKPgjEJEG6R1aWxW9ckgFeB2U1WhIP7UiA8YBpYVohh_V6-uwHLn9L2E7b4U_WXWTazUyoUZcBda2uXFvbbc3Ig3CkrwuXl15K4D9fBrdRthYesWA-P9F3oh1V9JZ9nm-vlh6uV1TV-PJDfkgF_iSfIyn6usiqFJ4lqLZqmyYpz-fmqDCCPuS4l1EeerDhXs_PVbLb82ybbW2azG_yt0cMsLEgk8eQ9nV_IijybK1aXXzVPZhq_JzckQLh5MtPoUZCQAGFpT2bEzQMJEP7MroDIMUt_LteeCgsyoP1ZXKaBkR3kXpUXnhzdqslvlYoLb9-nmXtnZMlgHkkNwg8YFjbKuVfsye6bmR-DXIHt3mG353jJ5rokjkjig4fy3Q1-82P2T0mOiiWFORqNqR2aGus-2MnVPM7RlZs5KGHFJTBFNbsoiR2gM-1davRUc6PZ-C0GlgDh5kaz0aMgKQHC0m40m69LT_JlXqkwwyfBwkzwci9YXQ8WsrDiY4vPWe4RpGFKKedhHnwWXNkqbT-GFSJwNi9ONv7iZPDrbuXmy-CPItu_yh7cAJsEL5eD4r5YIIpXgaXCi9LuPF81gsVyOSBBtrL58N11APx6ZyLftyiRw-C_SGdXd1e3Fpvqate0jm7t8mnPNOLwrcUDot6PiQdM-CjzXiBgTQLI-jcyoBqd8PGhGP-jhLjJpGngAdeYsLFDhSQfW4iHHJK06RFuAt5DZ3LYNLgBeMY4NznsKwlMDN5Kf1wNozDVMAhTrcVgqsdDMFWKbQ-66UxAFdOjo0kzBcqS0dGU1e5b00lVFIxq_NPe5jkp6IiZ4KMgCikeownp4XofwTSHehypJBREHMEh1xgniuP2p5GTwn2-72bSGCUICAnl1QnEwwYVhSDzqOqxBoRU9T0QxizTGzQti7fI02F9kUBxQn1MjTRPJoFnBFoJ6W9lDpnUt-XxHPEA4bHMN27ieLQmik8lfZs_wXDKVG8Yn6lM99bjNMNyTsZTVDE4vTZcgcvgbLVRW2MGrvBZF-r5hH6FXVvhCeD2QVPRLJocIoL3KFXn5nTHFaqrR0kUtxyFh8f2dMY6hZQPcnG7nA2jS4-lUZwi06oXH09bTg0v4h3aBb5nIj_8AwSgFtU" id="20" name="Picture"/>
            <a:graphic>
              <a:graphicData uri="http://schemas.openxmlformats.org/drawingml/2006/picture">
                <pic:pic>
                  <pic:nvPicPr>
                    <pic:cNvPr descr="C:/Users/15919/Desktop/论文草稿/temp/manuscript_figures__gl3rlyf/figure_000003.png" id="21" name="Picture"/>
                    <pic:cNvPicPr>
                      <a:picLocks noChangeArrowheads="1" noChangeAspect="1"/>
                    </pic:cNvPicPr>
                  </pic:nvPicPr>
                  <pic:blipFill>
                    <a:blip r:embed="rId19"/>
                    <a:stretch>
                      <a:fillRect/>
                    </a:stretch>
                  </pic:blipFill>
                  <pic:spPr bwMode="auto">
                    <a:xfrm>
                      <a:off x="0" y="0"/>
                      <a:ext cx="5676702" cy="630047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LigandSeek-Find </w:t>
      </w:r>
      <w:r>
        <w:rPr>
          <w:rFonts w:hint="eastAsia" w:ascii="Times New Roman" w:hAnsi="Times New Roman"/>
          <w:b/>
          <w:bCs/>
          <w:sz w:val="24"/>
        </w:rPr>
        <w:t xml:space="preserve">的配体区域检出。</w:t>
      </w:r>
      <w:r>
        <w:rPr>
          <w:rFonts w:ascii="Times New Roman" w:hAnsi="Times New Roman"/>
          <w:sz w:val="24"/>
        </w:rPr>
        <w:t xml:space="preserve">LigandSeek-Find </w:t>
      </w:r>
      <w:r>
        <w:rPr>
          <w:rFonts w:hint="eastAsia" w:ascii="Times New Roman" w:hAnsi="Times New Roman"/>
          <w:sz w:val="24"/>
        </w:rPr>
        <w:t xml:space="preserve">使用真实受体或</w:t>
      </w:r>
      <w:r>
        <w:rPr>
          <w:rFonts w:ascii="Times New Roman" w:hAnsi="Times New Roman"/>
          <w:sz w:val="24"/>
        </w:rPr>
        <w:t xml:space="preserve"> CryoAtom2 </w:t>
      </w:r>
      <w:r>
        <w:rPr>
          <w:rFonts w:hint="eastAsia" w:ascii="Times New Roman" w:hAnsi="Times New Roman"/>
          <w:sz w:val="24"/>
        </w:rPr>
        <w:t xml:space="preserve">重建受体结构，并与仅使用密度的基线</w:t>
      </w:r>
      <w:r>
        <w:rPr>
          <w:rFonts w:ascii="Times New Roman" w:hAnsi="Times New Roman"/>
          <w:sz w:val="24"/>
        </w:rPr>
        <w:t xml:space="preserve"> Emap2lig-Find </w:t>
      </w:r>
      <w:r>
        <w:rPr>
          <w:rFonts w:hint="eastAsia" w:ascii="Times New Roman" w:hAnsi="Times New Roman"/>
          <w:sz w:val="24"/>
        </w:rPr>
        <w:t xml:space="preserve">比较。左列展示全部配体（179</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PDB，2,502</w:t>
      </w:r>
      <w:r>
        <w:rPr>
          <w:rFonts w:ascii="Times New Roman" w:hAnsi="Times New Roman"/>
          <w:sz w:val="24"/>
        </w:rPr>
        <w:t xml:space="preserve"> </w:t>
      </w:r>
      <w:r>
        <w:rPr>
          <w:rFonts w:hint="eastAsia" w:ascii="Times New Roman" w:hAnsi="Times New Roman"/>
          <w:sz w:val="24"/>
        </w:rPr>
        <w:t xml:space="preserve">个实例），右列仅展示小分子（94</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PDB，821</w:t>
      </w:r>
      <w:r>
        <w:rPr>
          <w:rFonts w:ascii="Times New Roman" w:hAnsi="Times New Roman"/>
          <w:sz w:val="24"/>
        </w:rPr>
        <w:t xml:space="preserve"> </w:t>
      </w:r>
      <w:r>
        <w:rPr>
          <w:rFonts w:hint="eastAsia" w:ascii="Times New Roman" w:hAnsi="Times New Roman"/>
          <w:sz w:val="24"/>
        </w:rPr>
        <w:t xml:space="preserve">个实例）。</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w:t>
      </w:r>
      <w:r>
        <w:rPr>
          <w:rFonts w:hint="eastAsia" w:ascii="Times New Roman" w:hAnsi="Times New Roman"/>
          <w:sz w:val="24"/>
        </w:rPr>
        <w:t xml:space="preserve">各</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Dice </w:t>
      </w:r>
      <w:r>
        <w:rPr>
          <w:rFonts w:hint="eastAsia" w:ascii="Times New Roman" w:hAnsi="Times New Roman"/>
          <w:sz w:val="24"/>
        </w:rPr>
        <w:t xml:space="preserve">分数，以及阈值为</w:t>
      </w:r>
      <w:r>
        <w:rPr>
          <w:rFonts w:ascii="Times New Roman" w:hAnsi="Times New Roman"/>
          <w:sz w:val="24"/>
        </w:rPr>
        <w:t xml:space="preserve"> 0.3 </w:t>
      </w:r>
      <w:r>
        <w:rPr>
          <w:rFonts w:hint="eastAsia" w:ascii="Times New Roman" w:hAnsi="Times New Roman"/>
          <w:sz w:val="24"/>
        </w:rPr>
        <w:t xml:space="preserve">和</w:t>
      </w:r>
      <w:r>
        <w:rPr>
          <w:rFonts w:ascii="Times New Roman" w:hAnsi="Times New Roman"/>
          <w:sz w:val="24"/>
        </w:rPr>
        <w:t xml:space="preserve"> 0.5 </w:t>
      </w:r>
      <w:r>
        <w:rPr>
          <w:rFonts w:hint="eastAsia" w:ascii="Times New Roman" w:hAnsi="Times New Roman"/>
          <w:sz w:val="24"/>
        </w:rPr>
        <w:t xml:space="preserve">时的</w:t>
      </w:r>
      <w:r>
        <w:rPr>
          <w:rFonts w:ascii="Times New Roman" w:hAnsi="Times New Roman"/>
          <w:sz w:val="24"/>
        </w:rPr>
        <w:t xml:space="preserve"> one-to-one </w:t>
      </w:r>
      <w:r>
        <w:rPr>
          <w:rFonts w:hint="eastAsia" w:ascii="Times New Roman" w:hAnsi="Times New Roman"/>
          <w:sz w:val="24"/>
        </w:rPr>
        <w:t xml:space="preserve">PRAUC。误差条表示对</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bootstrap </w:t>
      </w:r>
      <w:r>
        <w:rPr>
          <w:rFonts w:hint="eastAsia" w:ascii="Times New Roman" w:hAnsi="Times New Roman"/>
          <w:sz w:val="24"/>
        </w:rPr>
        <w:t xml:space="preserve">重采样得到的均值的</w:t>
      </w:r>
      <w:r>
        <w:rPr>
          <w:rFonts w:ascii="Times New Roman" w:hAnsi="Times New Roman"/>
          <w:sz w:val="24"/>
        </w:rPr>
        <w:t xml:space="preserve"> 95% </w:t>
      </w:r>
      <w:r>
        <w:rPr>
          <w:rFonts w:hint="eastAsia" w:ascii="Times New Roman" w:hAnsi="Times New Roman"/>
          <w:sz w:val="24"/>
        </w:rPr>
        <w:t xml:space="preserve">区间。</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与</w:t>
      </w:r>
      <w:r>
        <w:rPr>
          <w:rFonts w:ascii="Times New Roman" w:hAnsi="Times New Roman"/>
          <w:sz w:val="24"/>
        </w:rPr>
        <w:t xml:space="preserve"> Emap2lig-Find </w:t>
      </w:r>
      <w:r>
        <w:rPr>
          <w:rFonts w:hint="eastAsia" w:ascii="Times New Roman" w:hAnsi="Times New Roman"/>
          <w:sz w:val="24"/>
        </w:rPr>
        <w:t xml:space="preserve">的直接比较。对于全部配体，LigandSeek-Find</w:t>
      </w:r>
      <w:r>
        <w:rPr>
          <w:rFonts w:ascii="Times New Roman" w:hAnsi="Times New Roman"/>
          <w:sz w:val="24"/>
        </w:rPr>
        <w:t xml:space="preserve"> </w:t>
      </w:r>
      <w:r>
        <w:rPr>
          <w:rFonts w:hint="eastAsia" w:ascii="Times New Roman" w:hAnsi="Times New Roman"/>
          <w:sz w:val="24"/>
        </w:rPr>
        <w:t xml:space="preserve">表现更好、相当和更差的</w:t>
      </w:r>
      <w:r>
        <w:rPr>
          <w:rFonts w:ascii="Times New Roman" w:hAnsi="Times New Roman"/>
          <w:sz w:val="24"/>
        </w:rPr>
        <w:t xml:space="preserve"> PDB </w:t>
      </w:r>
      <w:r>
        <w:rPr>
          <w:rFonts w:hint="eastAsia" w:ascii="Times New Roman" w:hAnsi="Times New Roman"/>
          <w:sz w:val="24"/>
        </w:rPr>
        <w:t xml:space="preserve">数分别为</w:t>
      </w:r>
      <w:r>
        <w:rPr>
          <w:rFonts w:ascii="Times New Roman" w:hAnsi="Times New Roman"/>
          <w:sz w:val="24"/>
        </w:rPr>
        <w:t xml:space="preserve"> </w:t>
      </w:r>
      <w:r>
        <w:rPr>
          <w:rFonts w:hint="eastAsia" w:ascii="Times New Roman" w:hAnsi="Times New Roman"/>
          <w:sz w:val="24"/>
        </w:rPr>
        <w:t xml:space="preserve">112/40/27；对于小分子，对应数量为</w:t>
      </w:r>
      <w:r>
        <w:rPr>
          <w:rFonts w:ascii="Times New Roman" w:hAnsi="Times New Roman"/>
          <w:sz w:val="24"/>
        </w:rPr>
        <w:t xml:space="preserve"> 40/36/18。</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阈值为</w:t>
      </w:r>
      <w:r>
        <w:rPr>
          <w:rFonts w:ascii="Times New Roman" w:hAnsi="Times New Roman"/>
          <w:sz w:val="24"/>
        </w:rPr>
        <w:t xml:space="preserve"> 0.3 </w:t>
      </w:r>
      <w:r>
        <w:rPr>
          <w:rFonts w:hint="eastAsia" w:ascii="Times New Roman" w:hAnsi="Times New Roman"/>
          <w:sz w:val="24"/>
        </w:rPr>
        <w:t xml:space="preserve">时的一对一精确率和召回率。每个点代表一个</w:t>
      </w:r>
      <w:r>
        <w:rPr>
          <w:rFonts w:ascii="Times New Roman" w:hAnsi="Times New Roman"/>
          <w:sz w:val="24"/>
        </w:rPr>
        <w:t xml:space="preserve"> </w:t>
      </w:r>
      <w:r>
        <w:rPr>
          <w:rFonts w:hint="eastAsia" w:ascii="Times New Roman" w:hAnsi="Times New Roman"/>
          <w:sz w:val="24"/>
        </w:rPr>
        <w:t xml:space="preserve">PDB，白色空心圆和粗线分别表示中位数和四分位距。</w:t>
      </w:r>
    </w:p>
    <w:p>
      <w:pPr>
        <w:pStyle w:val="BodyText"/>
        <w:spacing w:line="480" w:lineRule="auto" w:after="120"/>
        <w:ind w:firstLine="480"/>
      </w:pPr>
      <w:r>
        <w:rPr>
          <w:rStyle w:val="MDFIGREF_eJyrrk7LTC9KTbMqLklMTzXUzU3MzNMtzqwoSMxLzamtBQDDLQxG"/>
          <w:rFonts w:ascii="Times New Roman" w:hAnsi="Times New Roman"/>
          <w:sz w:val="24"/>
        </w:rPr>
        <w:t xml:space="preserve">Fig. 3</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a、c、e </w:t>
      </w:r>
      <w:r>
        <w:rPr>
          <w:rFonts w:hint="eastAsia" w:ascii="Times New Roman" w:hAnsi="Times New Roman"/>
          <w:sz w:val="24"/>
        </w:rPr>
        <w:t xml:space="preserve">展示完整测试集上的预测结果，b、d、f</w:t>
      </w:r>
      <w:r>
        <w:rPr>
          <w:rFonts w:ascii="Times New Roman" w:hAnsi="Times New Roman"/>
          <w:sz w:val="24"/>
        </w:rPr>
        <w:t xml:space="preserve"> </w:t>
      </w:r>
      <w:r>
        <w:rPr>
          <w:rFonts w:hint="eastAsia" w:ascii="Times New Roman" w:hAnsi="Times New Roman"/>
          <w:sz w:val="24"/>
        </w:rPr>
        <w:t xml:space="preserve">则展示仅限小分子的评估结果。</w:t>
      </w:r>
    </w:p>
    <w:p>
      <w:pPr>
        <w:pStyle w:val="BodyText"/>
        <w:spacing w:line="480" w:lineRule="auto" w:after="120"/>
        <w:ind w:firstLine="480"/>
      </w:pPr>
      <w:r>
        <w:rPr>
          <w:rFonts w:hint="eastAsia" w:ascii="Times New Roman" w:hAnsi="Times New Roman"/>
          <w:sz w:val="24"/>
        </w:rPr>
        <w:t xml:space="preserve">我们将分别使用真实受体或</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与仅使用密度的</w:t>
      </w:r>
      <w:r>
        <w:rPr>
          <w:rFonts w:ascii="Times New Roman" w:hAnsi="Times New Roman"/>
          <w:sz w:val="24"/>
        </w:rPr>
        <w:t xml:space="preserve"> Emap2lig-Find</w:t>
      </w:r>
      <w:r>
        <w:rPr>
          <w:rFonts w:ascii="Times New Roman" w:hAnsi="Times New Roman"/>
          <w:sz w:val="24"/>
        </w:rPr>
        <w:t xml:space="preserve"> </w:t>
      </w:r>
      <w:r>
        <w:rPr>
          <w:rFonts w:hint="eastAsia" w:ascii="Times New Roman" w:hAnsi="Times New Roman"/>
          <w:sz w:val="24"/>
        </w:rPr>
        <w:t xml:space="preserve">进行比较（</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）。在完整测试集上，三者的平均</w:t>
      </w:r>
      <w:r>
        <w:rPr>
          <w:rFonts w:ascii="Times New Roman" w:hAnsi="Times New Roman"/>
          <w:sz w:val="24"/>
        </w:rPr>
        <w:t xml:space="preserve"> </w:t>
      </w:r>
      <w:r>
        <w:rPr>
          <w:rFonts w:ascii="Times New Roman" w:hAnsi="Times New Roman"/>
          <w:sz w:val="24"/>
        </w:rPr>
        <w:t xml:space="preserve">Dice </w:t>
      </w:r>
      <w:r>
        <w:rPr>
          <w:rFonts w:hint="eastAsia" w:ascii="Times New Roman" w:hAnsi="Times New Roman"/>
          <w:sz w:val="24"/>
        </w:rPr>
        <w:t xml:space="preserve">分数分别为</w:t>
      </w:r>
      <w:r>
        <w:rPr>
          <w:rFonts w:ascii="Times New Roman" w:hAnsi="Times New Roman"/>
          <w:sz w:val="24"/>
        </w:rPr>
        <w:t xml:space="preserve"> 0.584、0.477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0.050，平均</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0.663、0.541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0.255（</w:t>
      </w:r>
      <w:r>
        <w:rPr>
          <w:rStyle w:val="MDFIGREF_eJyrrk7LTC9KTbMqLklMTzXUzU3MzNMtzqwoSMxLzalJrK0FANzYDSM"/>
          <w:rFonts w:ascii="Times New Roman" w:hAnsi="Times New Roman"/>
          <w:sz w:val="24"/>
        </w:rPr>
        <w:t xml:space="preserve">Fig. 3a</w:t>
      </w:r>
      <w:r>
        <w:rPr>
          <w:rFonts w:hint="eastAsia" w:ascii="Times New Roman" w:hAnsi="Times New Roman"/>
          <w:sz w:val="24"/>
        </w:rPr>
        <w:t xml:space="preserve">）。在更严格的</w:t>
      </w:r>
      <w:r>
        <w:rPr>
          <w:rFonts w:ascii="Times New Roman" w:hAnsi="Times New Roman"/>
          <w:sz w:val="24"/>
        </w:rPr>
        <w:t xml:space="preserve"> </w:t>
      </w:r>
      <w:r>
        <w:rPr>
          <w:rFonts w:ascii="Times New Roman" w:hAnsi="Times New Roman"/>
          <w:sz w:val="24"/>
        </w:rPr>
        <w:t xml:space="preserve">0.5 </w:t>
      </w:r>
      <w:r>
        <w:rPr>
          <w:rFonts w:hint="eastAsia" w:ascii="Times New Roman" w:hAnsi="Times New Roman"/>
          <w:sz w:val="24"/>
        </w:rPr>
        <w:t xml:space="preserve">匹配阈值下，平均</w:t>
      </w:r>
      <w:r>
        <w:rPr>
          <w:rFonts w:ascii="Times New Roman" w:hAnsi="Times New Roman"/>
          <w:sz w:val="24"/>
        </w:rPr>
        <w:t xml:space="preserve"> </w:t>
      </w:r>
      <m:oMath>
        <m:sSub>
          <m:e>
            <m:r>
              <m:rPr>
                <m:sty m:val="p"/>
              </m:rPr>
              <m:t>one-to-one PRAUC</m:t>
            </m:r>
          </m:e>
          <m:sub>
            <m:r>
              <m:t>0.5</m:t>
            </m:r>
          </m:sub>
        </m:sSub>
      </m:oMath>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0.558、0.447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0.126。即使不以真实受体结构作为输入，LigandSeek-Find</w:t>
      </w:r>
      <w:r>
        <w:rPr>
          <w:rFonts w:ascii="Times New Roman" w:hAnsi="Times New Roman"/>
          <w:sz w:val="24"/>
        </w:rPr>
        <w:t xml:space="preserve"> </w:t>
      </w:r>
      <w:r>
        <w:rPr>
          <w:rFonts w:hint="eastAsia" w:ascii="Times New Roman" w:hAnsi="Times New Roman"/>
          <w:sz w:val="24"/>
        </w:rPr>
        <w:t xml:space="preserve">的表现仍优于</w:t>
      </w:r>
      <w:r>
        <w:rPr>
          <w:rFonts w:ascii="Times New Roman" w:hAnsi="Times New Roman"/>
          <w:sz w:val="24"/>
        </w:rPr>
        <w:t xml:space="preserve"> </w:t>
      </w:r>
      <w:r>
        <w:rPr>
          <w:rFonts w:hint="eastAsia" w:ascii="Times New Roman" w:hAnsi="Times New Roman"/>
          <w:sz w:val="24"/>
        </w:rPr>
        <w:t xml:space="preserve">Emap2lig-Find，这一趋势在小分子测试子集中也保持一致。</w:t>
      </w:r>
    </w:p>
    <w:p>
      <w:pPr>
        <w:pStyle w:val="BodyText"/>
        <w:spacing w:line="480" w:lineRule="auto" w:after="120"/>
        <w:ind w:firstLine="480"/>
      </w:pPr>
      <w:r>
        <w:rPr>
          <w:rFonts w:hint="eastAsia" w:ascii="Times New Roman" w:hAnsi="Times New Roman"/>
          <w:sz w:val="24"/>
        </w:rPr>
        <w:t xml:space="preserve">面板</w:t>
      </w:r>
      <w:r>
        <w:rPr>
          <w:rFonts w:ascii="Times New Roman" w:hAnsi="Times New Roman"/>
          <w:sz w:val="24"/>
        </w:rPr>
        <w:t xml:space="preserve"> c </w:t>
      </w:r>
      <w:r>
        <w:rPr>
          <w:rFonts w:hint="eastAsia" w:ascii="Times New Roman" w:hAnsi="Times New Roman"/>
          <w:sz w:val="24"/>
        </w:rPr>
        <w:t xml:space="preserve">和</w:t>
      </w:r>
      <w:r>
        <w:rPr>
          <w:rFonts w:ascii="Times New Roman" w:hAnsi="Times New Roman"/>
          <w:sz w:val="24"/>
        </w:rPr>
        <w:t xml:space="preserve"> d </w:t>
      </w:r>
      <w:r>
        <w:rPr>
          <w:rFonts w:hint="eastAsia" w:ascii="Times New Roman" w:hAnsi="Times New Roman"/>
          <w:sz w:val="24"/>
        </w:rPr>
        <w:t xml:space="preserve">使用</w:t>
      </w:r>
      <w:r>
        <w:rPr>
          <w:rFonts w:ascii="Times New Roman" w:hAnsi="Times New Roman"/>
          <w:sz w:val="24"/>
        </w:rPr>
        <w:t xml:space="preserve"> </w:t>
      </w:r>
      <m:oMath>
        <m:sSub>
          <m:e>
            <m:r>
              <m:rPr>
                <m:sty m:val="p"/>
              </m:rPr>
              <m:t>one-to-one PRAUC</m:t>
            </m:r>
          </m:e>
          <m:sub>
            <m:r>
              <m:t>0.3</m:t>
            </m:r>
          </m:sub>
        </m:sSub>
      </m:oMath>
      <w:r>
        <w:rPr>
          <w:rFonts w:hint="eastAsia" w:ascii="Times New Roman" w:hAnsi="Times New Roman"/>
          <w:sz w:val="24"/>
        </w:rPr>
        <w:t xml:space="preserve">，直接比较</w:t>
      </w:r>
      <w:r>
        <w:rPr>
          <w:rFonts w:ascii="Times New Roman" w:hAnsi="Times New Roman"/>
          <w:sz w:val="24"/>
        </w:rPr>
        <w:t xml:space="preserve"> LigandSeek-Find </w:t>
      </w:r>
      <w:r>
        <w:rPr>
          <w:rFonts w:hint="eastAsia" w:ascii="Times New Roman" w:hAnsi="Times New Roman"/>
          <w:sz w:val="24"/>
        </w:rPr>
        <w:t xml:space="preserve">与</w:t>
      </w:r>
      <w:r>
        <w:rPr>
          <w:rFonts w:ascii="Times New Roman" w:hAnsi="Times New Roman"/>
          <w:sz w:val="24"/>
        </w:rPr>
        <w:t xml:space="preserve"> </w:t>
      </w:r>
      <w:r>
        <w:rPr>
          <w:rFonts w:hint="eastAsia" w:ascii="Times New Roman" w:hAnsi="Times New Roman"/>
          <w:sz w:val="24"/>
        </w:rPr>
        <w:t xml:space="preserve">Emap2lig-Find（</w:t>
      </w:r>
      <w:r>
        <w:rPr>
          <w:rStyle w:val="MDFIGREF_eJyrrk7LTC9KTbMqLklMTzXUzU3MzNMtzqwoSMxLzalJ1kmprQUA9xANtQ"/>
          <w:rFonts w:ascii="Times New Roman" w:hAnsi="Times New Roman"/>
          <w:sz w:val="24"/>
        </w:rPr>
        <w:t xml:space="preserve">Fig. 3c, d</w:t>
      </w:r>
      <w:r>
        <w:rPr>
          <w:rFonts w:hint="eastAsia" w:ascii="Times New Roman" w:hAnsi="Times New Roman"/>
          <w:sz w:val="24"/>
        </w:rPr>
        <w:t xml:space="preserve">）。在完整测试集上，使用</w:t>
      </w:r>
      <w:r>
        <w:rPr>
          <w:rFonts w:ascii="Times New Roman" w:hAnsi="Times New Roman"/>
          <w:sz w:val="24"/>
        </w:rPr>
        <w:t xml:space="preserve"> </w:t>
      </w:r>
      <w:r>
        <w:rPr>
          <w:rFonts w:ascii="Times New Roman" w:hAnsi="Times New Roman"/>
          <w:sz w:val="24"/>
        </w:rPr>
        <w:t xml:space="preserve">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112 </w:t>
      </w:r>
      <w:r>
        <w:rPr>
          <w:rFonts w:hint="eastAsia" w:ascii="Times New Roman" w:hAnsi="Times New Roman"/>
          <w:sz w:val="24"/>
        </w:rPr>
        <w:t xml:space="preserve">个结构上优于</w:t>
      </w:r>
      <w:r>
        <w:rPr>
          <w:rFonts w:ascii="Times New Roman" w:hAnsi="Times New Roman"/>
          <w:sz w:val="24"/>
        </w:rPr>
        <w:t xml:space="preserve"> </w:t>
      </w:r>
      <w:r>
        <w:rPr>
          <w:rFonts w:hint="eastAsia" w:ascii="Times New Roman" w:hAnsi="Times New Roman"/>
          <w:sz w:val="24"/>
        </w:rPr>
        <w:t xml:space="preserve">Emap2lig-Find，在</w:t>
      </w:r>
      <w:r>
        <w:rPr>
          <w:rFonts w:ascii="Times New Roman" w:hAnsi="Times New Roman"/>
          <w:sz w:val="24"/>
        </w:rPr>
        <w:t xml:space="preserve"> 40 </w:t>
      </w:r>
      <w:r>
        <w:rPr>
          <w:rFonts w:hint="eastAsia" w:ascii="Times New Roman" w:hAnsi="Times New Roman"/>
          <w:sz w:val="24"/>
        </w:rPr>
        <w:t xml:space="preserve">个结构上与之相当，仅在</w:t>
      </w:r>
      <w:r>
        <w:rPr>
          <w:rFonts w:ascii="Times New Roman" w:hAnsi="Times New Roman"/>
          <w:sz w:val="24"/>
        </w:rPr>
        <w:t xml:space="preserve"> 27</w:t>
      </w:r>
      <w:r>
        <w:rPr>
          <w:rFonts w:ascii="Times New Roman" w:hAnsi="Times New Roman"/>
          <w:sz w:val="24"/>
        </w:rPr>
        <w:t xml:space="preserve"> </w:t>
      </w:r>
      <w:r>
        <w:rPr>
          <w:rFonts w:hint="eastAsia" w:ascii="Times New Roman" w:hAnsi="Times New Roman"/>
          <w:sz w:val="24"/>
        </w:rPr>
        <w:t xml:space="preserve">个结构上较差（</w:t>
      </w:r>
      <w:r>
        <w:rPr>
          <w:rStyle w:val="MDFIGREF_eJyrrk7LTC9KTbMqLklMTzXUzU3MzNMtzqwoSMxLzalJrq0FANzeDSU"/>
          <w:rFonts w:ascii="Times New Roman" w:hAnsi="Times New Roman"/>
          <w:sz w:val="24"/>
        </w:rPr>
        <w:t xml:space="preserve">Fig. 3c</w:t>
      </w:r>
      <w:r>
        <w:rPr>
          <w:rFonts w:hint="eastAsia" w:ascii="Times New Roman" w:hAnsi="Times New Roman"/>
          <w:sz w:val="24"/>
        </w:rPr>
        <w:t xml:space="preserve">），表现出明显的总体优势。Emap2lig</w:t>
      </w:r>
      <w:r>
        <w:rPr>
          <w:rFonts w:ascii="Times New Roman" w:hAnsi="Times New Roman"/>
          <w:sz w:val="24"/>
        </w:rPr>
        <w:t xml:space="preserve"> </w:t>
      </w:r>
      <w:r>
        <w:rPr>
          <w:rFonts w:hint="eastAsia" w:ascii="Times New Roman" w:hAnsi="Times New Roman"/>
          <w:sz w:val="24"/>
        </w:rPr>
        <w:t xml:space="preserve">主要面向小分子的识别和建模，其小分子检出性能高于全配体类别上的表现，如</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所示。</w:t>
      </w:r>
    </w:p>
    <w:p>
      <w:pPr>
        <w:pStyle w:val="CaptionedFigure"/>
        <w:keepNext/>
        <w:spacing w:line="240" w:lineRule="auto" w:before="0" w:after="0"/>
        <w:ind w:firstLine="0"/>
        <w:jc w:val="center"/>
      </w:pPr>
      <w:r>
        <w:rPr>
          <w:rFonts w:ascii="Times New Roman" w:hAnsi="Times New Roman"/>
          <w:sz w:val="24"/>
        </w:rPr>
        <w:drawing>
          <wp:inline>
            <wp:extent cx="5733415" cy="4359712"/>
            <wp:effectExtent b="0" l="0" r="0" t="0"/>
            <wp:docPr descr="Fig. 4 | LigandSeek2-Find与Emap2lig-Find的配体实例检出比较。a–c，全配体，179个PDB、2,502个实例；d–f，全部小分子，94个PDB、821个实例。左、中列分别为LigandSeek2-Find使用沉积受体(GT)和CryoAtom2重建受体(CA2)，右列为Emap2lig-Find。候选与真实实例的双向覆盖均不低于0.3，并取几何平均最大的对应。横轴为依序考察的候选数相对于该PDB真实实例数的比例；100\%表示两者数量相同。全配体考察全部候选；小分子仅排除对应范围外真实配体的候选，保留背景候选。纵轴为检出的不同实例比例。绿线与圆点、蓝线与菱形分别表示PDB等权均值和中位数；灰点和小提琴表示50\%、100\%、200\%及300\%候选数量下的PDB分布。" title="MDPPTFIG_eJztWP9PFEcU_1c2lzSpibB3y10tG0tCTzFN0FzU_tRtyLA3d7dhv2Vn4MDa5BQRaYGjghgEtF-oEhvFVtseh8D_oju3y0_-C32zs3cc0R-MtTQkktztzJv3PvPe-7x53Ow3CRfRUkKVEsHCFlvekQlFRZwKtuYbd1c6XZeOJo5LCQ8TxxzBea6XVTXtS4I9ommpTHeqW9NOYTJEHVfTwsf1xuJkODMVrO9qmgDUtDci2sjCHK1g2PkOxzbHOgwbFG0dd-iO5ZqYGo7NFXXk8uGAhbyhYRdMvkqcLKuuNGqZNlHLn2mJEqWuKstEL2ELkU7HxTYsFhzPQhSmXlEuO17e9RwdE2LYRcuUlWTyE9lChq0lejhazoseF-iYiaWyOoJMwP3CAr-zYnuuJzc1uO4Qxm6_YWMSydtmZZW4SIdtAMcEEQAp6aSWiKfnh00uQsPUiTFjdW4JuQC1guER2i9Mk7ESrAgHhKfiKx73OTYlYIeIbhhgc9GwMJHO4bJ03rGQHW1d6rXJG9ciVAHBwQaj-WA0zIrYoie4eamVGCXddP2SMBeOUM5JFA733IWawd4IBtU-o9gppaXLElemwuT9RsHXDJvCEkaE9hIDHU5k_UYR2fkLGA8pHX3AkV-bPW0hVzGNYjQP7lzbm5jxt-fZ47v-zveNXypsst7YWAh3xl9WrqIXlXn9_8zJv4j81fNpNrEugoNx6kS3X3uYO_X5y8oV5XgmqcBMxPzq-XIe4izEBuPr7EmV3bjOHs2BpDvdsvpUSbVsIDfs7_sg9GuP2I3bXP3Gb36t_lq6t3eDhfXGH1PBgw1WvQ2ufHzm4jF2czrrjTm91LGUvckZtlWP17K9yjHuRvUpgALcAar4npWlvcoUcBis3ANHhC9AIatOs7kfwvvXg-VFtjrp1yDoWb8-e4A6S3XOQieN-5L1Vn3JKRQMHZ9y9GEL27TZlWiJU2EJUNqT7Ow6KVvRRpFMjnc6atWy-RerLrLJH_3tW2zzKeSxsVJhaw94fjc2WX0BCGisPwy3nwEz_s4qq1fDyjjbuMcVImIat54EyzVQhtSHG79C2bTzxFfvXIOzJWrucLhJJZMHuGl-5aIHoWOSFWfMjRIWyYRyLob46MiTG_60HqzV_dpaWJkAFvYmq5ymuWl-opotQlAZN4CITeCo1Qn8rYnG7M29pTVRCeH0OFt-xtYWBb8CoVUGUEv-7mpwaykcn24sbQgh7BXU_xTFI7os6MNBBTfi8ogKg6tt7Qb1XTjkbOV6cHUTmkw4vyokYfV3tv2z6DYiKF5jj6Yaq-NQrqzyHDoLdCR_ewbCBP-DK08AAYQQSKM6F8w9E1aHU3uZI1F676_MgKkPh_poZ1Y5Gpn9b9slq353ONnu-pBtyHbzpwP8W_Jr_Ncc9HTe4mv8F_gBIvj1qifxNdw5W3fNROZEV1c6lRlNd2W6T6SUyyddQ1fhE7OF3oqtvIfKr907YwTAehcMMKPDHm7BeO9cNh42Eb_hkpLhEp5bHqE9kjN0nlk-0c-N5Dwpj4nOd8mqcnT7l6PLvxzf_eX2q79MseVCmPYwmBguHSgYRXCWDAwUzS7PHCvIQjCQ5H_pTtcuQiBGPqZX4u8GYJxrxgjUtPzYd0k4iHgG-x19iEi2ky0hu4h7Pc8plzDKEwBJcbzmAnGxToUQMPdN2zYQqPJrSRg0DbfPME2-Ix9H9mKA4Nx4mOolPiyAznnYJVo_MGkpyQfx-IzAvV4aLJ918u0vB5A6WvAs_gTipFHxOkAaa70WiOR8GY9SSefrcbmCls7V4qqNlUErejZBXY_QM9ixJD4AbQ88FduikX4idPdHTW2-bjvCdXl_iFTTlvjbmO6MkhEob9TivJyOXma0jZFKkWE2xe1j047zRdwWL_DpSXz7D5eYTDo" id="23" name="Picture"/>
            <a:graphic>
              <a:graphicData uri="http://schemas.openxmlformats.org/drawingml/2006/picture">
                <pic:pic>
                  <pic:nvPicPr>
                    <pic:cNvPr descr="C:/Users/15919/Desktop/论文草稿/temp/manuscript_figures__gl3rlyf/figure_000004.png" id="24" name="Picture"/>
                    <pic:cNvPicPr>
                      <a:picLocks noChangeArrowheads="1" noChangeAspect="1"/>
                    </pic:cNvPicPr>
                  </pic:nvPicPr>
                  <pic:blipFill>
                    <a:blip r:embed="rId22"/>
                    <a:stretch>
                      <a:fillRect/>
                    </a:stretch>
                  </pic:blipFill>
                  <pic:spPr bwMode="auto">
                    <a:xfrm>
                      <a:off x="0" y="0"/>
                      <a:ext cx="5733415" cy="435971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w:t>
      </w:r>
      <w:r>
        <w:rPr>
          <w:rFonts w:hint="eastAsia" w:ascii="Times New Roman" w:hAnsi="Times New Roman"/>
          <w:b/>
          <w:bCs/>
          <w:sz w:val="24"/>
        </w:rPr>
        <w:t xml:space="preserve">LigandSeek2-Find与Emap2lig-Find的配体实例检出比较。a–c</w:t>
      </w:r>
      <w:r>
        <w:rPr>
          <w:rFonts w:hint="eastAsia" w:ascii="Times New Roman" w:hAnsi="Times New Roman"/>
          <w:sz w:val="24"/>
        </w:rPr>
        <w:t xml:space="preserve">，全配体，179个PDB、2,502个实例；d–f，全部小分子，94个PDB、821个实例。左、中列分别为LigandSeek2-Find使用沉积受体(GT)和CryoAtom2重建受体(CA2)，右列为Emap2lig-Find。候选与真实实例的双向覆盖均不低于</w:t>
      </w:r>
      <m:oMath>
        <m:r>
          <m:t>0.3</m:t>
        </m:r>
      </m:oMath>
      <w:r>
        <w:rPr>
          <w:rFonts w:hint="eastAsia" w:ascii="Times New Roman" w:hAnsi="Times New Roman"/>
          <w:sz w:val="24"/>
        </w:rPr>
        <w:t xml:space="preserve">，并取几何平均最大的对应。横轴为依序考察的候选数相对于该PDB真实实例数的比例；</w:t>
      </w:r>
      <m:oMath>
        <m:r>
          <m:t>100</m:t>
        </m:r>
        <m:r>
          <m:rPr>
            <m:sty m:val="p"/>
          </m:rPr>
          <m:t>%</m:t>
        </m:r>
      </m:oMath>
      <w:r>
        <w:rPr>
          <w:rFonts w:hint="eastAsia" w:ascii="Times New Roman" w:hAnsi="Times New Roman"/>
          <w:sz w:val="24"/>
        </w:rPr>
        <w:t xml:space="preserve">表示两者数量相同。全配体考察全部候选；小分子仅排除对应范围外真实配体的候选，保留背景候选。纵轴为检出的不同实例比例。绿线与圆点、蓝线与菱形分别表示PDB等权均值和中位数；灰点和小提琴表示</w:t>
      </w:r>
      <m:oMath>
        <m:r>
          <m:t>50</m:t>
        </m:r>
        <m:r>
          <m:rPr>
            <m:sty m:val="p"/>
          </m:rPr>
          <m:t>%</m:t>
        </m:r>
      </m:oMath>
      <w:r>
        <w:rPr>
          <w:rFonts w:ascii="Times New Roman" w:hAnsi="Times New Roman"/>
          <w:sz w:val="24"/>
        </w:rPr>
        <w:t xml:space="preserve">、</w:t>
      </w:r>
      <m:oMath>
        <m:r>
          <m:t>100</m:t>
        </m:r>
        <m:r>
          <m:rPr>
            <m:sty m:val="p"/>
          </m:rPr>
          <m:t>%</m:t>
        </m:r>
      </m:oMath>
      <w:r>
        <w:rPr>
          <w:rFonts w:ascii="Times New Roman" w:hAnsi="Times New Roman"/>
          <w:sz w:val="24"/>
        </w:rPr>
        <w:t xml:space="preserve">、</w:t>
      </w:r>
      <m:oMath>
        <m:r>
          <m:t>200</m:t>
        </m:r>
        <m:r>
          <m:rPr>
            <m:sty m:val="p"/>
          </m:rPr>
          <m:t>%</m:t>
        </m:r>
      </m:oMath>
      <w:r>
        <w:rPr>
          <w:rFonts w:hint="eastAsia" w:ascii="Times New Roman" w:hAnsi="Times New Roman"/>
          <w:sz w:val="24"/>
        </w:rPr>
        <w:t xml:space="preserve">及</w:t>
      </w:r>
      <m:oMath>
        <m:r>
          <m:t>300</m:t>
        </m:r>
        <m:r>
          <m:rPr>
            <m:sty m:val="p"/>
          </m:rPr>
          <m:t>%</m:t>
        </m:r>
      </m:oMath>
      <w:r>
        <w:rPr>
          <w:rFonts w:hint="eastAsia" w:ascii="Times New Roman" w:hAnsi="Times New Roman"/>
          <w:sz w:val="24"/>
        </w:rPr>
        <w:t xml:space="preserve">候选数量下的PDB分布。</w:t>
      </w:r>
    </w:p>
    <w:p>
      <w:pPr>
        <w:pStyle w:val="BodyText"/>
        <w:spacing w:line="480" w:lineRule="auto" w:after="120"/>
        <w:ind w:firstLine="480"/>
      </w:pPr>
      <w:r>
        <w:rPr>
          <w:rStyle w:val="MDFIGREF_eJyrrk7LTC9KTbNKy8xL0c3Py6nUzcwrLknMS07VTc7PLchJLcnMz6utBQBF4BAX"/>
          <w:rFonts w:ascii="Times New Roman" w:hAnsi="Times New Roman"/>
          <w:sz w:val="24"/>
        </w:rPr>
        <w:t xml:space="preserve">Fig. 4</w:t>
      </w:r>
      <w:r>
        <w:rPr>
          <w:rFonts w:ascii="Times New Roman" w:hAnsi="Times New Roman"/>
          <w:sz w:val="24"/>
        </w:rPr>
        <w:t xml:space="preserve"> </w:t>
      </w:r>
      <w:r>
        <w:rPr>
          <w:rFonts w:hint="eastAsia" w:ascii="Times New Roman" w:hAnsi="Times New Roman"/>
          <w:sz w:val="24"/>
        </w:rPr>
        <w:t xml:space="preserve">展示了在各个候选阈值下恢复的真实实例数。在相同候选数量下，LigandSeek2-Find</w:t>
      </w:r>
      <w:r>
        <w:rPr>
          <w:rFonts w:ascii="Times New Roman" w:hAnsi="Times New Roman"/>
          <w:sz w:val="24"/>
        </w:rPr>
        <w:t xml:space="preserve"> </w:t>
      </w:r>
      <w:r>
        <w:rPr>
          <w:rFonts w:hint="eastAsia" w:ascii="Times New Roman" w:hAnsi="Times New Roman"/>
          <w:sz w:val="24"/>
        </w:rPr>
        <w:t xml:space="preserve">比</w:t>
      </w:r>
      <w:r>
        <w:rPr>
          <w:rFonts w:ascii="Times New Roman" w:hAnsi="Times New Roman"/>
          <w:sz w:val="24"/>
        </w:rPr>
        <w:t xml:space="preserve"> Emap2lig-Find</w:t>
      </w:r>
      <w:r>
        <w:rPr>
          <w:rFonts w:ascii="Times New Roman" w:hAnsi="Times New Roman"/>
          <w:sz w:val="24"/>
        </w:rPr>
        <w:t xml:space="preserve"> </w:t>
      </w:r>
      <w:r>
        <w:rPr>
          <w:rFonts w:hint="eastAsia" w:ascii="Times New Roman" w:hAnsi="Times New Roman"/>
          <w:sz w:val="24"/>
        </w:rPr>
        <w:t xml:space="preserve">检出更多真实配体实例（</w:t>
      </w:r>
      <w:r>
        <w:rPr>
          <w:rStyle w:val="MDFIGREF_eJyrrk7LTC9KTbNKy8xL0c3Py6nUzcwrLknMS07VTc7PLchJLcnMz6utBQBF4BAX"/>
          <w:rFonts w:ascii="Times New Roman" w:hAnsi="Times New Roman"/>
          <w:sz w:val="24"/>
        </w:rPr>
        <w:t xml:space="preserve">Fig. 4</w:t>
      </w:r>
      <w:r>
        <w:rPr>
          <w:rFonts w:hint="eastAsia" w:ascii="Times New Roman" w:hAnsi="Times New Roman"/>
          <w:sz w:val="24"/>
        </w:rPr>
        <w:t xml:space="preserve">）。当</w:t>
      </w:r>
      <w:r>
        <w:rPr>
          <w:rFonts w:ascii="Times New Roman" w:hAnsi="Times New Roman"/>
          <w:sz w:val="24"/>
        </w:rPr>
        <w:t xml:space="preserve"> </w:t>
      </w:r>
      <w:r>
        <w:rPr>
          <w:rFonts w:ascii="Times New Roman" w:hAnsi="Times New Roman"/>
          <w:sz w:val="24"/>
        </w:rPr>
        <w:t xml:space="preserve">Relative candidate count </w:t>
      </w:r>
      <w:r>
        <w:rPr>
          <w:rFonts w:hint="eastAsia" w:ascii="Times New Roman" w:hAnsi="Times New Roman"/>
          <w:sz w:val="24"/>
        </w:rPr>
        <w:t xml:space="preserve">等于</w:t>
      </w:r>
      <w:r>
        <w:rPr>
          <w:rFonts w:ascii="Times New Roman" w:hAnsi="Times New Roman"/>
          <w:sz w:val="24"/>
        </w:rPr>
        <w:t xml:space="preserve"> 100% </w:t>
      </w:r>
      <w:r>
        <w:rPr>
          <w:rFonts w:hint="eastAsia" w:ascii="Times New Roman" w:hAnsi="Times New Roman"/>
          <w:sz w:val="24"/>
        </w:rPr>
        <w:t xml:space="preserve">，即选中模型预测的候选数上限等于该PDB内真实实例数时，全配体测试集的平均检出完成度在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条件下分别为</w:t>
      </w:r>
      <w:r>
        <w:rPr>
          <w:rFonts w:ascii="Times New Roman" w:hAnsi="Times New Roman"/>
          <w:sz w:val="24"/>
        </w:rPr>
        <w:t xml:space="preserve"> 55.6%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66.4%，均高于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25.9%；小分子子集则分别为</w:t>
      </w:r>
      <w:r>
        <w:rPr>
          <w:rFonts w:ascii="Times New Roman" w:hAnsi="Times New Roman"/>
          <w:sz w:val="24"/>
        </w:rPr>
        <w:t xml:space="preserve"> 59.8% </w:t>
      </w:r>
      <w:r>
        <w:rPr>
          <w:rFonts w:hint="eastAsia" w:ascii="Times New Roman" w:hAnsi="Times New Roman"/>
          <w:sz w:val="24"/>
        </w:rPr>
        <w:t xml:space="preserve">和</w:t>
      </w:r>
      <w:r>
        <w:rPr>
          <w:rFonts w:ascii="Times New Roman" w:hAnsi="Times New Roman"/>
          <w:sz w:val="24"/>
        </w:rPr>
        <w:t xml:space="preserve"> 70.5% </w:t>
      </w:r>
      <w:r>
        <w:rPr>
          <w:rFonts w:hint="eastAsia" w:ascii="Times New Roman" w:hAnsi="Times New Roman"/>
          <w:sz w:val="24"/>
        </w:rPr>
        <w:t xml:space="preserve">，也高于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44.2%。将候选数量增至真实实例数的三倍，达到</w:t>
      </w:r>
      <w:r>
        <w:rPr>
          <w:rFonts w:ascii="Times New Roman" w:hAnsi="Times New Roman"/>
          <w:sz w:val="24"/>
        </w:rPr>
        <w:t xml:space="preserve"> 300% </w:t>
      </w:r>
      <w:r>
        <w:rPr>
          <w:rFonts w:hint="eastAsia" w:ascii="Times New Roman" w:hAnsi="Times New Roman"/>
          <w:sz w:val="24"/>
        </w:rPr>
        <w:t xml:space="preserve">后，小分子完成度在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下分别达到</w:t>
      </w:r>
      <w:r>
        <w:rPr>
          <w:rFonts w:ascii="Times New Roman" w:hAnsi="Times New Roman"/>
          <w:sz w:val="24"/>
        </w:rPr>
        <w:t xml:space="preserve"> 68.5% </w:t>
      </w:r>
      <w:r>
        <w:rPr>
          <w:rFonts w:hint="eastAsia" w:ascii="Times New Roman" w:hAnsi="Times New Roman"/>
          <w:sz w:val="24"/>
        </w:rPr>
        <w:t xml:space="preserve">和</w:t>
      </w:r>
      <w:r>
        <w:rPr>
          <w:rFonts w:ascii="Times New Roman" w:hAnsi="Times New Roman"/>
          <w:sz w:val="24"/>
        </w:rPr>
        <w:t xml:space="preserve"> 73.3% </w:t>
      </w:r>
      <w:r>
        <w:rPr>
          <w:rFonts w:hint="eastAsia" w:ascii="Times New Roman" w:hAnsi="Times New Roman"/>
          <w:sz w:val="24"/>
        </w:rPr>
        <w:t xml:space="preserve">，Emap2lig-Find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51.6%。因此，LigandSeek2-Find</w:t>
      </w:r>
      <w:r>
        <w:rPr>
          <w:rFonts w:ascii="Times New Roman" w:hAnsi="Times New Roman"/>
          <w:sz w:val="24"/>
        </w:rPr>
        <w:t xml:space="preserve"> </w:t>
      </w:r>
      <w:r>
        <w:rPr>
          <w:rFonts w:hint="eastAsia" w:ascii="Times New Roman" w:hAnsi="Times New Roman"/>
          <w:sz w:val="24"/>
        </w:rPr>
        <w:t xml:space="preserve">在两种受体条件下均能将更多真实配体集中于候选排序前列。</w:t>
      </w:r>
    </w:p>
    <w:p>
      <w:pPr>
        <w:pStyle w:val="BodyText"/>
        <w:spacing w:line="480" w:lineRule="auto" w:after="120"/>
        <w:ind w:firstLine="480"/>
      </w:pPr>
      <w:r>
        <w:rPr>
          <w:rFonts w:hint="eastAsia" w:ascii="Times New Roman" w:hAnsi="Times New Roman"/>
          <w:sz w:val="24"/>
        </w:rPr>
        <w:t xml:space="preserve">经过我们的统计，在</w:t>
      </w:r>
      <w:r>
        <w:rPr>
          <w:rFonts w:ascii="Times New Roman" w:hAnsi="Times New Roman"/>
          <w:sz w:val="24"/>
        </w:rPr>
        <w:t xml:space="preserve"> 179 </w:t>
      </w:r>
      <w:r>
        <w:rPr>
          <w:rFonts w:hint="eastAsia" w:ascii="Times New Roman" w:hAnsi="Times New Roman"/>
          <w:sz w:val="24"/>
        </w:rPr>
        <w:t xml:space="preserve">个完整测试</w:t>
      </w:r>
      <w:r>
        <w:rPr>
          <w:rFonts w:ascii="Times New Roman" w:hAnsi="Times New Roman"/>
          <w:sz w:val="24"/>
        </w:rPr>
        <w:t xml:space="preserve"> PDB </w:t>
      </w:r>
      <w:r>
        <w:rPr>
          <w:rFonts w:hint="eastAsia" w:ascii="Times New Roman" w:hAnsi="Times New Roman"/>
          <w:sz w:val="24"/>
        </w:rPr>
        <w:t xml:space="preserve">中，每个复合物平均含有</w:t>
      </w:r>
      <w:r>
        <w:rPr>
          <w:rFonts w:ascii="Times New Roman" w:hAnsi="Times New Roman"/>
          <w:sz w:val="24"/>
        </w:rPr>
        <w:t xml:space="preserve"> 14.0 </w:t>
      </w:r>
      <w:r>
        <w:rPr>
          <w:rFonts w:hint="eastAsia" w:ascii="Times New Roman" w:hAnsi="Times New Roman"/>
          <w:sz w:val="24"/>
        </w:rPr>
        <w:t xml:space="preserve">个真实配体实例，而</w:t>
      </w:r>
      <w:r>
        <w:rPr>
          <w:rFonts w:ascii="Times New Roman" w:hAnsi="Times New Roman"/>
          <w:sz w:val="24"/>
        </w:rPr>
        <w:t xml:space="preserve"> Emap2lig-Find </w:t>
      </w:r>
      <w:r>
        <w:rPr>
          <w:rFonts w:hint="eastAsia" w:ascii="Times New Roman" w:hAnsi="Times New Roman"/>
          <w:sz w:val="24"/>
        </w:rPr>
        <w:t xml:space="preserve">每个</w:t>
      </w:r>
      <w:r>
        <w:rPr>
          <w:rFonts w:ascii="Times New Roman" w:hAnsi="Times New Roman"/>
          <w:sz w:val="24"/>
        </w:rPr>
        <w:t xml:space="preserve"> PDB </w:t>
      </w:r>
      <w:r>
        <w:rPr>
          <w:rFonts w:hint="eastAsia" w:ascii="Times New Roman" w:hAnsi="Times New Roman"/>
          <w:sz w:val="24"/>
        </w:rPr>
        <w:t xml:space="preserve">平均预测出</w:t>
      </w:r>
      <w:r>
        <w:rPr>
          <w:rFonts w:ascii="Times New Roman" w:hAnsi="Times New Roman"/>
          <w:sz w:val="24"/>
        </w:rPr>
        <w:t xml:space="preserve"> 353.9</w:t>
      </w:r>
      <w:r>
        <w:rPr>
          <w:rFonts w:ascii="Times New Roman" w:hAnsi="Times New Roman"/>
          <w:sz w:val="24"/>
        </w:rPr>
        <w:t xml:space="preserve"> </w:t>
      </w:r>
      <w:r>
        <w:rPr>
          <w:rFonts w:hint="eastAsia" w:ascii="Times New Roman" w:hAnsi="Times New Roman"/>
          <w:sz w:val="24"/>
        </w:rPr>
        <w:t xml:space="preserve">个候选区域。大量假阳性使其精确率严重下降，尽管召回率尚可（</w:t>
      </w:r>
      <w:r>
        <w:rPr>
          <w:rStyle w:val="MDFIGREF_eJyrrk7LTC9KTbMqLklMTzXUzU3MzNMtzqwoSMxLzalJ1UmrrQUA9yANuQ"/>
          <w:rFonts w:ascii="Times New Roman" w:hAnsi="Times New Roman"/>
          <w:sz w:val="24"/>
        </w:rPr>
        <w:t xml:space="preserve">Fig. 3e, f</w:t>
      </w:r>
      <w:r>
        <w:rPr>
          <w:rFonts w:hint="eastAsia" w:ascii="Times New Roman" w:hAnsi="Times New Roman"/>
          <w:sz w:val="24"/>
        </w:rPr>
        <w:t xml:space="preserve">）。低精确率直接拉低了</w:t>
      </w:r>
      <w:r>
        <w:rPr>
          <w:rFonts w:ascii="Times New Roman" w:hAnsi="Times New Roman"/>
          <w:sz w:val="24"/>
        </w:rPr>
        <w:t xml:space="preserve"> </w:t>
      </w:r>
      <w:r>
        <w:rPr>
          <w:rFonts w:ascii="Times New Roman" w:hAnsi="Times New Roman"/>
          <w:sz w:val="24"/>
        </w:rPr>
        <w:t xml:space="preserve">Emap2lig-Find </w:t>
      </w:r>
      <w:r>
        <w:rPr>
          <w:rFonts w:hint="eastAsia" w:ascii="Times New Roman" w:hAnsi="Times New Roman"/>
          <w:sz w:val="24"/>
        </w:rPr>
        <w:t xml:space="preserve">的语义</w:t>
      </w:r>
      <w:r>
        <w:rPr>
          <w:rFonts w:ascii="Times New Roman" w:hAnsi="Times New Roman"/>
          <w:sz w:val="24"/>
        </w:rPr>
        <w:t xml:space="preserve"> Dice </w:t>
      </w:r>
      <w:r>
        <w:rPr>
          <w:rFonts w:hint="eastAsia" w:ascii="Times New Roman" w:hAnsi="Times New Roman"/>
          <w:sz w:val="24"/>
        </w:rPr>
        <w:t xml:space="preserve">分数，但在</w:t>
      </w:r>
      <w:r>
        <w:rPr>
          <w:rFonts w:ascii="Times New Roman" w:hAnsi="Times New Roman"/>
          <w:sz w:val="24"/>
        </w:rPr>
        <w:t xml:space="preserve"> Emap2lig-Find</w:t>
      </w:r>
      <w:r>
        <w:rPr>
          <w:rFonts w:ascii="Times New Roman" w:hAnsi="Times New Roman"/>
          <w:sz w:val="24"/>
        </w:rPr>
        <w:t xml:space="preserve"> </w:t>
      </w:r>
      <w:r>
        <w:rPr>
          <w:rFonts w:hint="eastAsia" w:ascii="Times New Roman" w:hAnsi="Times New Roman"/>
          <w:sz w:val="24"/>
        </w:rPr>
        <w:t xml:space="preserve">预测的实例中，真阳性预测实例总体上比假阳性实例排名更高（</w:t>
      </w:r>
      <w:r>
        <w:rPr>
          <w:rStyle w:val="MDFIGREF_eJyrrk7LTC9KTbNKy8xL0c3Py6nUzcwrLknMS07VTc7PLchJLcnMz6utBQBF4BAX"/>
          <w:rFonts w:ascii="Times New Roman" w:hAnsi="Times New Roman"/>
          <w:sz w:val="24"/>
        </w:rPr>
        <w:t xml:space="preserve">Fig. 4</w:t>
      </w:r>
      <w:r>
        <w:rPr>
          <w:rFonts w:hint="eastAsia" w:ascii="Times New Roman" w:hAnsi="Times New Roman"/>
          <w:sz w:val="24"/>
        </w:rPr>
        <w:t xml:space="preserve">），明显受候选排序质量影响的</w:t>
      </w:r>
      <w:r>
        <w:rPr>
          <w:rFonts w:ascii="Times New Roman" w:hAnsi="Times New Roman"/>
          <w:sz w:val="24"/>
        </w:rPr>
        <w:t xml:space="preserve"> </w:t>
      </w:r>
      <w:r>
        <w:rPr>
          <w:rFonts w:ascii="Times New Roman" w:hAnsi="Times New Roman"/>
          <w:sz w:val="24"/>
        </w:rPr>
        <w:t xml:space="preserve">detected instances ratio </w:t>
      </w:r>
      <w:r>
        <w:rPr>
          <w:rFonts w:hint="eastAsia" w:ascii="Times New Roman" w:hAnsi="Times New Roman"/>
          <w:sz w:val="24"/>
        </w:rPr>
        <w:t xml:space="preserve">和</w:t>
      </w:r>
      <w:r>
        <w:rPr>
          <w:rFonts w:ascii="Times New Roman" w:hAnsi="Times New Roman"/>
          <w:sz w:val="24"/>
        </w:rPr>
        <w:t xml:space="preserve"> one-to-one PRAUC </w:t>
      </w:r>
      <w:r>
        <w:rPr>
          <w:rFonts w:hint="eastAsia" w:ascii="Times New Roman" w:hAnsi="Times New Roman"/>
          <w:sz w:val="24"/>
        </w:rPr>
        <w:t xml:space="preserve">的相对得分，比语义</w:t>
      </w:r>
      <w:r>
        <w:rPr>
          <w:rFonts w:ascii="Times New Roman" w:hAnsi="Times New Roman"/>
          <w:sz w:val="24"/>
        </w:rPr>
        <w:t xml:space="preserve"> Dice </w:t>
      </w:r>
      <w:r>
        <w:rPr>
          <w:rFonts w:hint="eastAsia" w:ascii="Times New Roman" w:hAnsi="Times New Roman"/>
          <w:sz w:val="24"/>
        </w:rPr>
        <w:t xml:space="preserve">分数高一些。实际情况中，下游任务无法承受过大的候选集合，因此牺牲精确率来提高召回率并不实用。相比之下，LigandSeek-Find</w:t>
      </w:r>
      <w:r>
        <w:rPr>
          <w:rFonts w:ascii="Times New Roman" w:hAnsi="Times New Roman"/>
          <w:sz w:val="24"/>
        </w:rPr>
        <w:t xml:space="preserve"> </w:t>
      </w:r>
      <w:r>
        <w:rPr>
          <w:rFonts w:hint="eastAsia" w:ascii="Times New Roman" w:hAnsi="Times New Roman"/>
          <w:sz w:val="24"/>
        </w:rPr>
        <w:t xml:space="preserve">有效地平衡了精确率和召回率（</w:t>
      </w:r>
      <w:r>
        <w:rPr>
          <w:rStyle w:val="MDFIGREF_eJyrrk7LTC9KTbMqLklMTzXUzU3MzNMtzqwoSMxLzalJ1UmrrQUA9yANuQ"/>
          <w:rFonts w:ascii="Times New Roman" w:hAnsi="Times New Roman"/>
          <w:sz w:val="24"/>
        </w:rPr>
        <w:t xml:space="preserve">Fig. 3e, f</w:t>
      </w:r>
      <w:r>
        <w:rPr>
          <w:rFonts w:hint="eastAsia" w:ascii="Times New Roman" w:hAnsi="Times New Roman"/>
          <w:sz w:val="24"/>
        </w:rPr>
        <w:t xml:space="preserve">）。</w:t>
      </w:r>
    </w:p>
    <w:bookmarkEnd w:id="25"/>
    <w:bookmarkStart w:id="29" w:name="stage-1代表性案例"/>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1：代表性案例</w:t>
      </w:r>
    </w:p>
    <w:p>
      <w:pPr>
        <w:pStyle w:val="FirstParagraph"/>
        <w:spacing w:line="480" w:lineRule="auto" w:after="120"/>
        <w:ind w:firstLine="480"/>
      </w:pPr>
      <w:r>
        <w:rPr>
          <w:rFonts w:hint="eastAsia" w:ascii="Times New Roman" w:hAnsi="Times New Roman"/>
          <w:sz w:val="24"/>
        </w:rPr>
        <w:t xml:space="preserve">四个代表性案例显示，相比仅使用密度的</w:t>
      </w:r>
      <w:r>
        <w:rPr>
          <w:rFonts w:ascii="Times New Roman" w:hAnsi="Times New Roman"/>
          <w:sz w:val="24"/>
        </w:rPr>
        <w:t xml:space="preserve"> </w:t>
      </w:r>
      <w:r>
        <w:rPr>
          <w:rFonts w:hint="eastAsia" w:ascii="Times New Roman" w:hAnsi="Times New Roman"/>
          <w:sz w:val="24"/>
        </w:rPr>
        <w:t xml:space="preserve">Emap2lig-Find，LigandSeek-Find</w:t>
      </w:r>
      <w:r>
        <w:rPr>
          <w:rFonts w:ascii="Times New Roman" w:hAnsi="Times New Roman"/>
          <w:sz w:val="24"/>
        </w:rPr>
        <w:t xml:space="preserve"> </w:t>
      </w:r>
      <w:r>
        <w:rPr>
          <w:rFonts w:hint="eastAsia" w:ascii="Times New Roman" w:hAnsi="Times New Roman"/>
          <w:sz w:val="24"/>
        </w:rPr>
        <w:t xml:space="preserve">能够更完整地覆盖配体区域，并检出前者遗漏的区域（</w:t>
      </w:r>
      <w:r>
        <w:rPr>
          <w:rStyle w:val="MDFIGREF_eJyrrk7LTC9KTbMqLklMTzXUTcsvLUpOLE7VzU3MzKtJfNQwOaW2FgAZVg9w"/>
          <w:rFonts w:ascii="Times New Roman" w:hAnsi="Times New Roman"/>
          <w:sz w:val="24"/>
        </w:rPr>
        <w:t xml:space="preserve">Fig. 5a–d</w:t>
      </w:r>
      <w:r>
        <w:rPr>
          <w:rFonts w:hint="eastAsia" w:ascii="Times New Roman" w:hAnsi="Times New Roman"/>
          <w:sz w:val="24"/>
        </w:rPr>
        <w:t xml:space="preserve">）。在病毒复制相关蛋白复合物</w:t>
      </w:r>
      <w:r>
        <w:rPr>
          <w:rFonts w:ascii="Times New Roman" w:hAnsi="Times New Roman"/>
          <w:sz w:val="24"/>
        </w:rPr>
        <w:t xml:space="preserve"> </w:t>
      </w:r>
      <w:r>
        <w:rPr>
          <w:rFonts w:ascii="Times New Roman" w:hAnsi="Times New Roman"/>
          <w:sz w:val="24"/>
        </w:rPr>
        <w:t xml:space="preserve">9PQM </w:t>
      </w:r>
      <w:r>
        <w:rPr>
          <w:rFonts w:hint="eastAsia" w:ascii="Times New Roman" w:hAnsi="Times New Roman"/>
          <w:sz w:val="24"/>
        </w:rPr>
        <w:t xml:space="preserve">中，两种方法均检出了</w:t>
      </w:r>
      <w:r>
        <w:rPr>
          <w:rFonts w:ascii="Times New Roman" w:hAnsi="Times New Roman"/>
          <w:sz w:val="24"/>
        </w:rPr>
        <w:t xml:space="preserve"> ATP </w:t>
      </w:r>
      <w:r>
        <w:rPr>
          <w:rFonts w:hint="eastAsia" w:ascii="Times New Roman" w:hAnsi="Times New Roman"/>
          <w:sz w:val="24"/>
        </w:rPr>
        <w:t xml:space="preserve">类似物</w:t>
      </w:r>
      <w:r>
        <w:rPr>
          <w:rFonts w:ascii="Times New Roman" w:hAnsi="Times New Roman"/>
          <w:sz w:val="24"/>
        </w:rPr>
        <w:t xml:space="preserve"> ATPγS </w:t>
      </w:r>
      <w:r>
        <w:rPr>
          <w:rFonts w:hint="eastAsia" w:ascii="Times New Roman" w:hAnsi="Times New Roman"/>
          <w:sz w:val="24"/>
        </w:rPr>
        <w:t xml:space="preserve">所占据的大部分区域。LigandSeek-Find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对该配体实例的</w:t>
      </w:r>
      <w:r>
        <w:rPr>
          <w:rFonts w:ascii="Times New Roman" w:hAnsi="Times New Roman"/>
          <w:sz w:val="24"/>
        </w:rPr>
        <w:t xml:space="preserve"> Dice </w:t>
      </w:r>
      <w:r>
        <w:rPr>
          <w:rFonts w:hint="eastAsia" w:ascii="Times New Roman" w:hAnsi="Times New Roman"/>
          <w:sz w:val="24"/>
        </w:rPr>
        <w:t xml:space="preserve">分数分别为</w:t>
      </w:r>
      <w:r>
        <w:rPr>
          <w:rFonts w:ascii="Times New Roman" w:hAnsi="Times New Roman"/>
          <w:sz w:val="24"/>
        </w:rPr>
        <w:t xml:space="preserve"> 0.816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0.766（</w:t>
      </w:r>
      <w:r>
        <w:rPr>
          <w:rStyle w:val="MDFIGREF_eJyrrk7LTC9KTbMqLklMTzXUTcsvLUpOLE7VzU3MzKtJrK0FAN2PDRc"/>
          <w:rFonts w:ascii="Times New Roman" w:hAnsi="Times New Roman"/>
          <w:sz w:val="24"/>
        </w:rPr>
        <w:t xml:space="preserve">Fig. 5a</w:t>
      </w:r>
      <w:r>
        <w:rPr>
          <w:rFonts w:hint="eastAsia" w:ascii="Times New Roman" w:hAnsi="Times New Roman"/>
          <w:sz w:val="24"/>
        </w:rPr>
        <w:t xml:space="preserve">）。对于</w:t>
      </w:r>
      <w:r>
        <w:rPr>
          <w:rFonts w:ascii="Times New Roman" w:hAnsi="Times New Roman"/>
          <w:sz w:val="24"/>
        </w:rPr>
        <w:t xml:space="preserve"> </w:t>
      </w:r>
      <w:r>
        <w:rPr>
          <w:rFonts w:ascii="Times New Roman" w:hAnsi="Times New Roman"/>
          <w:sz w:val="24"/>
        </w:rPr>
        <w:t xml:space="preserve">9UWI </w:t>
      </w:r>
      <w:r>
        <w:rPr>
          <w:rFonts w:hint="eastAsia" w:ascii="Times New Roman" w:hAnsi="Times New Roman"/>
          <w:sz w:val="24"/>
        </w:rPr>
        <w:t xml:space="preserve">中的胆固醇，Emap2lig-Find</w:t>
      </w:r>
      <w:r>
        <w:rPr>
          <w:rFonts w:ascii="Times New Roman" w:hAnsi="Times New Roman"/>
          <w:sz w:val="24"/>
        </w:rPr>
        <w:t xml:space="preserve"> </w:t>
      </w:r>
      <w:r>
        <w:rPr>
          <w:rFonts w:hint="eastAsia" w:ascii="Times New Roman" w:hAnsi="Times New Roman"/>
          <w:sz w:val="24"/>
        </w:rPr>
        <w:t xml:space="preserve">的预测集中于真实配体区域，精确率达到</w:t>
      </w:r>
      <w:r>
        <w:rPr>
          <w:rFonts w:ascii="Times New Roman" w:hAnsi="Times New Roman"/>
          <w:sz w:val="24"/>
        </w:rPr>
        <w:t xml:space="preserve"> </w:t>
      </w:r>
      <w:r>
        <w:rPr>
          <w:rFonts w:hint="eastAsia" w:ascii="Times New Roman" w:hAnsi="Times New Roman"/>
          <w:sz w:val="24"/>
        </w:rPr>
        <w:t xml:space="preserve">0.990，但仅覆盖该区域的</w:t>
      </w:r>
      <w:r>
        <w:rPr>
          <w:rFonts w:ascii="Times New Roman" w:hAnsi="Times New Roman"/>
          <w:sz w:val="24"/>
        </w:rPr>
        <w:t xml:space="preserve"> 0.300。LigandSeek-Find </w:t>
      </w:r>
      <w:r>
        <w:rPr>
          <w:rFonts w:hint="eastAsia" w:ascii="Times New Roman" w:hAnsi="Times New Roman"/>
          <w:sz w:val="24"/>
        </w:rPr>
        <w:t xml:space="preserve">将覆盖率提高至</w:t>
      </w:r>
      <w:r>
        <w:rPr>
          <w:rFonts w:ascii="Times New Roman" w:hAnsi="Times New Roman"/>
          <w:sz w:val="24"/>
        </w:rPr>
        <w:t xml:space="preserve"> </w:t>
      </w:r>
      <w:r>
        <w:rPr>
          <w:rFonts w:hint="eastAsia" w:ascii="Times New Roman" w:hAnsi="Times New Roman"/>
          <w:sz w:val="24"/>
        </w:rPr>
        <w:t xml:space="preserve">0.812，恢复了更多遗漏的配体区域（</w:t>
      </w:r>
      <w:r>
        <w:rPr>
          <w:rStyle w:val="MDFIGREF_eJyrrk7LTC9KTbMqLklMTzXUTcsvLUpOLE7VzU3MzKtJqq0FAN2SDRg"/>
          <w:rFonts w:ascii="Times New Roman" w:hAnsi="Times New Roman"/>
          <w:sz w:val="24"/>
        </w:rPr>
        <w:t xml:space="preserve">Fig. 5b</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9WUP </w:t>
      </w:r>
      <w:r>
        <w:rPr>
          <w:rFonts w:hint="eastAsia" w:ascii="Times New Roman" w:hAnsi="Times New Roman"/>
          <w:sz w:val="24"/>
        </w:rPr>
        <w:t xml:space="preserve">的</w:t>
      </w:r>
      <w:r>
        <w:rPr>
          <w:rFonts w:ascii="Times New Roman" w:hAnsi="Times New Roman"/>
          <w:sz w:val="24"/>
        </w:rPr>
        <w:t xml:space="preserve"> NADPH </w:t>
      </w:r>
      <w:r>
        <w:rPr>
          <w:rFonts w:hint="eastAsia" w:ascii="Times New Roman" w:hAnsi="Times New Roman"/>
          <w:sz w:val="24"/>
        </w:rPr>
        <w:t xml:space="preserve">结合位点，Emap2lig-Find</w:t>
      </w:r>
      <w:r>
        <w:rPr>
          <w:rFonts w:ascii="Times New Roman" w:hAnsi="Times New Roman"/>
          <w:sz w:val="24"/>
        </w:rPr>
        <w:t xml:space="preserve"> </w:t>
      </w:r>
      <w:r>
        <w:rPr>
          <w:rFonts w:hint="eastAsia" w:ascii="Times New Roman" w:hAnsi="Times New Roman"/>
          <w:sz w:val="24"/>
        </w:rPr>
        <w:t xml:space="preserve">未产生与真实配体区域重叠的预测，而</w:t>
      </w:r>
      <w:r>
        <w:rPr>
          <w:rFonts w:ascii="Times New Roman" w:hAnsi="Times New Roman"/>
          <w:sz w:val="24"/>
        </w:rPr>
        <w:t xml:space="preserve"> LigandSeek-Find </w:t>
      </w:r>
      <w:r>
        <w:rPr>
          <w:rFonts w:hint="eastAsia" w:ascii="Times New Roman" w:hAnsi="Times New Roman"/>
          <w:sz w:val="24"/>
        </w:rPr>
        <w:t xml:space="preserve">在同一比较中覆盖了该区域的</w:t>
      </w:r>
      <w:r>
        <w:rPr>
          <w:rFonts w:ascii="Times New Roman" w:hAnsi="Times New Roman"/>
          <w:sz w:val="24"/>
        </w:rPr>
        <w:t xml:space="preserve"> </w:t>
      </w:r>
      <w:r>
        <w:rPr>
          <w:rFonts w:hint="eastAsia" w:ascii="Times New Roman" w:hAnsi="Times New Roman"/>
          <w:sz w:val="24"/>
        </w:rPr>
        <w:t xml:space="preserve">0.922（</w:t>
      </w:r>
      <w:r>
        <w:rPr>
          <w:rStyle w:val="MDFIGREF_eJyrrk7LTC9KTbMqLklMTzXUTcsvLUpOLE7VzU3MzKtJrq0FAN2VDRk"/>
          <w:rFonts w:ascii="Times New Roman" w:hAnsi="Times New Roman"/>
          <w:sz w:val="24"/>
        </w:rPr>
        <w:t xml:space="preserve">Fig. 5c</w:t>
      </w:r>
      <w:r>
        <w:rPr>
          <w:rFonts w:hint="eastAsia" w:ascii="Times New Roman" w:hAnsi="Times New Roman"/>
          <w:sz w:val="24"/>
        </w:rPr>
        <w:t xml:space="preserve">）。类似地，在</w:t>
      </w:r>
      <w:r>
        <w:rPr>
          <w:rFonts w:ascii="Times New Roman" w:hAnsi="Times New Roman"/>
          <w:sz w:val="24"/>
        </w:rPr>
        <w:t xml:space="preserve"> </w:t>
      </w:r>
      <w:r>
        <w:rPr>
          <w:rFonts w:ascii="Times New Roman" w:hAnsi="Times New Roman"/>
          <w:sz w:val="24"/>
        </w:rPr>
        <w:t xml:space="preserve">9RMI </w:t>
      </w:r>
      <w:r>
        <w:rPr>
          <w:rFonts w:hint="eastAsia" w:ascii="Times New Roman" w:hAnsi="Times New Roman"/>
          <w:sz w:val="24"/>
        </w:rPr>
        <w:t xml:space="preserve">的</w:t>
      </w:r>
      <w:r>
        <w:rPr>
          <w:rFonts w:ascii="Times New Roman" w:hAnsi="Times New Roman"/>
          <w:sz w:val="24"/>
        </w:rPr>
        <w:t xml:space="preserve"> ADP </w:t>
      </w:r>
      <w:r>
        <w:rPr>
          <w:rFonts w:hint="eastAsia" w:ascii="Times New Roman" w:hAnsi="Times New Roman"/>
          <w:sz w:val="24"/>
        </w:rPr>
        <w:t xml:space="preserve">位点，Emap2lig-Find</w:t>
      </w:r>
      <w:r>
        <w:rPr>
          <w:rFonts w:ascii="Times New Roman" w:hAnsi="Times New Roman"/>
          <w:sz w:val="24"/>
        </w:rPr>
        <w:t xml:space="preserve"> </w:t>
      </w:r>
      <w:r>
        <w:rPr>
          <w:rFonts w:hint="eastAsia" w:ascii="Times New Roman" w:hAnsi="Times New Roman"/>
          <w:sz w:val="24"/>
        </w:rPr>
        <w:t xml:space="preserve">仅覆盖真实区域的</w:t>
      </w:r>
      <w:r>
        <w:rPr>
          <w:rFonts w:ascii="Times New Roman" w:hAnsi="Times New Roman"/>
          <w:sz w:val="24"/>
        </w:rPr>
        <w:t xml:space="preserve"> </w:t>
      </w:r>
      <w:r>
        <w:rPr>
          <w:rFonts w:hint="eastAsia" w:ascii="Times New Roman" w:hAnsi="Times New Roman"/>
          <w:sz w:val="24"/>
        </w:rPr>
        <w:t xml:space="preserve">0.103，而</w:t>
      </w:r>
      <w:r>
        <w:rPr>
          <w:rFonts w:ascii="Times New Roman" w:hAnsi="Times New Roman"/>
          <w:sz w:val="24"/>
        </w:rPr>
        <w:t xml:space="preserve"> LigandSeek-Find </w:t>
      </w:r>
      <w:r>
        <w:rPr>
          <w:rFonts w:hint="eastAsia" w:ascii="Times New Roman" w:hAnsi="Times New Roman"/>
          <w:sz w:val="24"/>
        </w:rPr>
        <w:t xml:space="preserve">覆盖了</w:t>
      </w:r>
      <w:r>
        <w:rPr>
          <w:rFonts w:ascii="Times New Roman" w:hAnsi="Times New Roman"/>
          <w:sz w:val="24"/>
        </w:rPr>
        <w:t xml:space="preserve"> </w:t>
      </w:r>
      <w:r>
        <w:rPr>
          <w:rFonts w:hint="eastAsia" w:ascii="Times New Roman" w:hAnsi="Times New Roman"/>
          <w:sz w:val="24"/>
        </w:rPr>
        <w:t xml:space="preserve">0.883（</w:t>
      </w:r>
      <w:r>
        <w:rPr>
          <w:rStyle w:val="MDFIGREF_eJyrrk7LTC9KTbMqLklMTzXUTcsvLUpOLE7VzU3MzKtJqa0FAN2YDRo"/>
          <w:rFonts w:ascii="Times New Roman" w:hAnsi="Times New Roman"/>
          <w:sz w:val="24"/>
        </w:rPr>
        <w:t xml:space="preserve">Fig. 5d</w:t>
      </w:r>
      <w:r>
        <w:rPr>
          <w:rFonts w:hint="eastAsia" w:ascii="Times New Roman" w:hAnsi="Times New Roman"/>
          <w:sz w:val="24"/>
        </w:rPr>
        <w:t xml:space="preserve">）。这些局部比较表明，LigandSeek-Find</w:t>
      </w:r>
      <w:r>
        <w:rPr>
          <w:rFonts w:ascii="Times New Roman" w:hAnsi="Times New Roman"/>
          <w:sz w:val="24"/>
        </w:rPr>
        <w:t xml:space="preserve"> </w:t>
      </w:r>
      <w:r>
        <w:rPr>
          <w:rFonts w:hint="eastAsia" w:ascii="Times New Roman" w:hAnsi="Times New Roman"/>
          <w:sz w:val="24"/>
        </w:rPr>
        <w:t xml:space="preserve">的优势既体现在配体区域的检出，也体现在对其空间边界更准确的刻画。</w:t>
      </w:r>
    </w:p>
    <w:p>
      <w:pPr>
        <w:pStyle w:val="BodyText"/>
        <w:spacing w:line="480" w:lineRule="auto" w:after="120"/>
        <w:ind w:firstLine="480"/>
      </w:pPr>
      <w:r>
        <w:rPr>
          <w:rFonts w:hint="eastAsia" w:ascii="Times New Roman" w:hAnsi="Times New Roman"/>
          <w:sz w:val="24"/>
        </w:rPr>
        <w:t xml:space="preserve">将真实受体结构替换为</w:t>
      </w:r>
      <w:r>
        <w:rPr>
          <w:rFonts w:ascii="Times New Roman" w:hAnsi="Times New Roman"/>
          <w:sz w:val="24"/>
        </w:rPr>
        <w:t xml:space="preserve"> CryoAtom2 </w:t>
      </w:r>
      <w:r>
        <w:rPr>
          <w:rFonts w:hint="eastAsia" w:ascii="Times New Roman" w:hAnsi="Times New Roman"/>
          <w:sz w:val="24"/>
        </w:rPr>
        <w:t xml:space="preserve">自动重建的受体后，LigandSeek-Find</w:t>
      </w:r>
      <w:r>
        <w:rPr>
          <w:rFonts w:ascii="Times New Roman" w:hAnsi="Times New Roman"/>
          <w:sz w:val="24"/>
        </w:rPr>
        <w:t xml:space="preserve"> </w:t>
      </w:r>
      <w:r>
        <w:rPr>
          <w:rFonts w:hint="eastAsia" w:ascii="Times New Roman" w:hAnsi="Times New Roman"/>
          <w:sz w:val="24"/>
        </w:rPr>
        <w:t xml:space="preserve">在这些案例中仍保留了主要的检出和覆盖优势。在重建受体条件下，9PQM、9UWI</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9WUP </w:t>
      </w:r>
      <w:r>
        <w:rPr>
          <w:rFonts w:hint="eastAsia" w:ascii="Times New Roman" w:hAnsi="Times New Roman"/>
          <w:sz w:val="24"/>
        </w:rPr>
        <w:t xml:space="preserve">的实例</w:t>
      </w:r>
      <w:r>
        <w:rPr>
          <w:rFonts w:ascii="Times New Roman" w:hAnsi="Times New Roman"/>
          <w:sz w:val="24"/>
        </w:rPr>
        <w:t xml:space="preserve"> Dice </w:t>
      </w:r>
      <w:r>
        <w:rPr>
          <w:rFonts w:hint="eastAsia" w:ascii="Times New Roman" w:hAnsi="Times New Roman"/>
          <w:sz w:val="24"/>
        </w:rPr>
        <w:t xml:space="preserve">分数分别为</w:t>
      </w:r>
      <w:r>
        <w:rPr>
          <w:rFonts w:ascii="Times New Roman" w:hAnsi="Times New Roman"/>
          <w:sz w:val="24"/>
        </w:rPr>
        <w:t xml:space="preserve"> 0.816、0.848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0.715，与真实受体条件下的结果接近，并高于</w:t>
      </w:r>
      <w:r>
        <w:rPr>
          <w:rFonts w:ascii="Times New Roman" w:hAnsi="Times New Roman"/>
          <w:sz w:val="24"/>
        </w:rPr>
        <w:t xml:space="preserve"> </w:t>
      </w:r>
      <w:r>
        <w:rPr>
          <w:rFonts w:hint="eastAsia" w:ascii="Times New Roman" w:hAnsi="Times New Roman"/>
          <w:sz w:val="24"/>
        </w:rPr>
        <w:t xml:space="preserve">Emap2lig-Find（</w:t>
      </w:r>
      <w:r>
        <w:rPr>
          <w:rStyle w:val="MDFIGREF_eJyrrk7LTC9KTbMqLklMTzXUTcsvLUpOLE7VzU3MzKtJfNQwObm2FgAZUw9v"/>
          <w:rFonts w:ascii="Times New Roman" w:hAnsi="Times New Roman"/>
          <w:sz w:val="24"/>
        </w:rPr>
        <w:t xml:space="preserve">Fig. 5a–c</w:t>
      </w:r>
      <w:r>
        <w:rPr>
          <w:rFonts w:hint="eastAsia" w:ascii="Times New Roman" w:hAnsi="Times New Roman"/>
          <w:sz w:val="24"/>
        </w:rPr>
        <w:t xml:space="preserve">）。9RMI</w:t>
      </w:r>
      <w:r>
        <w:rPr>
          <w:rFonts w:ascii="Times New Roman" w:hAnsi="Times New Roman"/>
          <w:sz w:val="24"/>
        </w:rPr>
        <w:t xml:space="preserve"> </w:t>
      </w:r>
      <w:r>
        <w:rPr>
          <w:rFonts w:hint="eastAsia" w:ascii="Times New Roman" w:hAnsi="Times New Roman"/>
          <w:sz w:val="24"/>
        </w:rPr>
        <w:t xml:space="preserve">展示了受体替换后的精确率损失。对于该配体实例，预测区域扩展至配体以外，精确率由</w:t>
      </w:r>
      <w:r>
        <w:rPr>
          <w:rFonts w:ascii="Times New Roman" w:hAnsi="Times New Roman"/>
          <w:sz w:val="24"/>
        </w:rPr>
        <w:t xml:space="preserve"> 0.607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0.396，Dice</w:t>
      </w:r>
      <w:r>
        <w:rPr>
          <w:rFonts w:ascii="Times New Roman" w:hAnsi="Times New Roman"/>
          <w:sz w:val="24"/>
        </w:rPr>
        <w:t xml:space="preserve"> </w:t>
      </w:r>
      <w:r>
        <w:rPr>
          <w:rFonts w:hint="eastAsia" w:ascii="Times New Roman" w:hAnsi="Times New Roman"/>
          <w:sz w:val="24"/>
        </w:rPr>
        <w:t xml:space="preserve">分数由</w:t>
      </w:r>
      <w:r>
        <w:rPr>
          <w:rFonts w:ascii="Times New Roman" w:hAnsi="Times New Roman"/>
          <w:sz w:val="24"/>
        </w:rPr>
        <w:t xml:space="preserve"> 0.719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0.532（</w:t>
      </w:r>
      <w:r>
        <w:rPr>
          <w:rStyle w:val="MDFIGREF_eJyrrk7LTC9KTbMqLklMTzXUTcsvLUpOLE7VzU3MzKtJqa0FAN2YDRo"/>
          <w:rFonts w:ascii="Times New Roman" w:hAnsi="Times New Roman"/>
          <w:sz w:val="24"/>
        </w:rPr>
        <w:t xml:space="preserve">Fig. 5d</w:t>
      </w:r>
      <w:r>
        <w:rPr>
          <w:rFonts w:hint="eastAsia" w:ascii="Times New Roman" w:hAnsi="Times New Roman"/>
          <w:sz w:val="24"/>
        </w:rPr>
        <w:t xml:space="preserve">）。尽管如此，预测仍覆盖了真实配体区域的</w:t>
      </w:r>
      <w:r>
        <w:rPr>
          <w:rFonts w:ascii="Times New Roman" w:hAnsi="Times New Roman"/>
          <w:sz w:val="24"/>
        </w:rPr>
        <w:t xml:space="preserve"> </w:t>
      </w:r>
      <w:r>
        <w:rPr>
          <w:rFonts w:hint="eastAsia" w:ascii="Times New Roman" w:hAnsi="Times New Roman"/>
          <w:sz w:val="24"/>
        </w:rPr>
        <w:t xml:space="preserve">0.810，且</w:t>
      </w:r>
      <w:r>
        <w:rPr>
          <w:rFonts w:ascii="Times New Roman" w:hAnsi="Times New Roman"/>
          <w:sz w:val="24"/>
        </w:rPr>
        <w:t xml:space="preserve"> Dice </w:t>
      </w:r>
      <w:r>
        <w:rPr>
          <w:rFonts w:hint="eastAsia" w:ascii="Times New Roman" w:hAnsi="Times New Roman"/>
          <w:sz w:val="24"/>
        </w:rPr>
        <w:t xml:space="preserve">分数高于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0.131。因此，在这四个案例中，真实受体结构不可用时，LigandSeek-Find</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CryoAtom2 </w:t>
      </w:r>
      <w:r>
        <w:rPr>
          <w:rFonts w:hint="eastAsia" w:ascii="Times New Roman" w:hAnsi="Times New Roman"/>
          <w:sz w:val="24"/>
        </w:rPr>
        <w:t xml:space="preserve">重建受体通常仍能保持良好的检出性能。</w:t>
      </w:r>
    </w:p>
    <w:p>
      <w:pPr>
        <w:pStyle w:val="CaptionedFigure"/>
        <w:keepNext/>
        <w:spacing w:line="240" w:lineRule="auto" w:before="0" w:after="0"/>
        <w:ind w:firstLine="0"/>
        <w:jc w:val="center"/>
      </w:pPr>
      <w:r>
        <w:rPr>
          <w:rFonts w:ascii="Times New Roman" w:hAnsi="Times New Roman"/>
          <w:sz w:val="24"/>
        </w:rPr>
        <w:drawing>
          <wp:inline>
            <wp:extent cx="4890649" cy="6041390"/>
            <wp:effectExtent b="0" l="0" r="0" t="0"/>
            <wp:docPr descr="Fig. 5 | 不同受体条件下的小分子区域检出。 a–d, 分别为 9PQM 中的 ATPγS（AGS，A:401）、9UWI 中的胆固醇（CLR，B:502）、9WUP 中的 NADPH（NDP，A:1104）和 9RMI 中的 ADP（C:401）。每行左侧展示完整复合物及 LigandSeek-Find 使用真实受体预测的配体区域。方框标出右侧六个局部视图所展示的配体结合位点。上排从左至右展示真实受体、CryoAtom2 受体，以及沉积配体及其真实配体区域。下排从左至右比较使用真实受体的 LigandSeek-Find、使用 CryoAtom2 受体的 LigandSeek-Find，以及 Emap2lig-Find。三个预测视图均展示相同的沉积配体和实验密度，前两个预测视图还分别展示真实受体和 CryoAtom2 重建受体。每个案例的六个局部视图使用相同的方向和尺度。受体为浅绿色，实验密度以灰色网格展示；蓝色包络表示选定的预测区域，浅灰蓝色包络表示真实配体区域。" title="MDPPTFIG_eJztWetuE0cUfpWVf0PWDg7CK4LkOoQihcgNIH50q2iyHtur7E07mzihVAqXXAwODgTSikAhLYWUioRLoca5vUEfouysnV95hZ7ZWTtOQiVUGqqVYsnemTlnvjlzvrNz8fk2YiEnH5GESO3OCp1fF4mDcjhGy8v1pxO0NNdmWc5I5JAQsTExtWGcYaopSZbPE2wTWY51JGIJWe7CZNAxLVmuL1W9ucn6dLG2uCHLHFOW_wnUQDpmgFx-OGsO2Qoi-LCOVIPJFWQ5qmn068geHLJA8-vI8YJkCSO6ZhCp0ClH8o5jSaJIlDzWEWkzLWyAMGvaOnKgaufEgmlnLNtUMCGqkdM1sT0aPSqyEeTICYaWtv3HWWdUw0JBGkYa4J7WwaIUH57piQ0NpjuIsdWjGpj47S21gkQspMAwgKNBEwC1x6NyJKj2DWmsCQ05ZoAZqLOeqpEBtaxqE6eHd40GSiDhBnBL-U9Q7jYNh0A_RBRVhT7nVB0ToRcXhD5TR4Y_dD5pkA_KfFQOwcAG_PqAX0zxuflPMPNi0zHt8YbpF3l3bojDOPGnwyy3IFqwPYxBtVvNtQkdwiWBKTu8y387CyZTDQdEGBEnSVT0eWbmVqbpTImWv3fXZr0HC-7KW7dyo3bvGn1RplMT9PkMLVXpw4fez2N0svp-7Mq-OWDXZD9hSvtH0ucgBP01NpsJgZcP_a_vwicYzsJ66je3Ug2Bk4VE-qszYXW0W3kOC0kYvBxSByfPpf98fXZrdSp5Cn5LSSkejW2tFt-PXU6cv3D6wPH7HNn1qxN0vro5MQkMpHr6gIEvpI5oe8DAhfPpAwYO1pawOrg32ZX-EgK7tyvtLy2xWDQOkU1vl8Lg9ETfmdNh9fxBaO_3tslCeirV3C2veMvl-kKJ_vHEXX9KX96tPa7SpZJ393f6GO5GU7Xir7R8PQx89Kg5ZGTOYjx4uJtdxEPKj7u2UbuzWLv_kC79yC-mmz9d896wW-nm-DRU-ZWUETf3zluY8B5Nwt2Ull8z-safu5Vn9OXY5tVF9jfN_LpXHOOcNrvXVmaBVndtunblHYC4levezdvuyk0IgPrka8AJ9FsMgA09ZY-aScfU28MQCSFlnjsb9ht35Rd457xXxdrT5YDz8nU6_pZzsisK3MqNXQR6y3fq61f3xtHBurqf7O1afuCd4QyEweXNtzuszj8I8M8e4M116sDl--bykzqy2jU1F6wosNYXYX_n5wG-v9MHk8F-PV-hMyV4A3ZsG7dLbMN4VqLLE7T6BCijxWm38ngXSH3jB_634N6tPyQ3ntAvYJuT03Sl2jhusTM5cOQtTLnrfjpiz7ku2N2bpM-9ozO3GN0vqkA0IHAot1L13ozXVjbqxVeM_ZZggJe3dvkFtNfWbnmPVjn1W6vz9dkH0EhL0Ot-fWERGjfHinTpHjtA-jHDTx6AxpABYY_-B48pO3iBX-tE5JtDQqSZFYzEjyWiR-OJkaPReOxIInrpuKUqEnyDRCHq_JhEYcZGhT0ZwgABsP4NBnRzhmzchLE_CsTMZlUFd5nKkI4NhyPZWEMsF0nyqkVYeLAZGsNpVWHBwSpK73DaFjKYKGyUlCT6GVrRT9CKQX5WbE3Pig7WLZimMQRdVMvpz6o5MJb09-e0I7Y2mhV5Q3-UfTraLCMHE1EzLEKPQYklb6GcbswRqGnasW0SNxAxD_aYyiARDDOVR0YOJ23bLOQxyhAAiTG8hoBYWHF4I2Bud20ZgKOKe5wwoKlWt6ppbERW9vvzApKIY2NHybNiFnT6YBRfvqPSVBJ34rEascDDA4UzZqY1jYukkaytsycQJ4x0-olbYbSzkcD125kYjziCwuRBuIKWwtSCqA2UQct_NkAtmzinsKkLrADaNljKh0XDPYTrbpca2kxumNx0cbuIJM0QWN480dHewVE-qMV4OemnnVvKSHKQqjWaW8uaEfiLWE1e4Hsi8t3fZr4Zbw" id="27" name="Picture"/>
            <a:graphic>
              <a:graphicData uri="http://schemas.openxmlformats.org/drawingml/2006/picture">
                <pic:pic>
                  <pic:nvPicPr>
                    <pic:cNvPr descr="C:/Users/15919/Desktop/论文草稿/temp/manuscript_figures__gl3rlyf/figure_000005.png" id="28" name="Picture"/>
                    <pic:cNvPicPr>
                      <a:picLocks noChangeArrowheads="1" noChangeAspect="1"/>
                    </pic:cNvPicPr>
                  </pic:nvPicPr>
                  <pic:blipFill>
                    <a:blip r:embed="rId26"/>
                    <a:stretch>
                      <a:fillRect/>
                    </a:stretch>
                  </pic:blipFill>
                  <pic:spPr bwMode="auto">
                    <a:xfrm>
                      <a:off x="0" y="0"/>
                      <a:ext cx="4890649" cy="604139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5 | </w:t>
      </w:r>
      <w:r>
        <w:rPr>
          <w:rFonts w:hint="eastAsia" w:ascii="Times New Roman" w:hAnsi="Times New Roman"/>
          <w:b/>
          <w:bCs/>
          <w:sz w:val="24"/>
        </w:rPr>
        <w:t xml:space="preserve">不同受体条件下的小分子区域检出。</w:t>
      </w:r>
      <w:r>
        <w:rPr>
          <w:rFonts w:ascii="Times New Roman" w:hAnsi="Times New Roman"/>
          <w:sz w:val="24"/>
        </w:rPr>
        <w:t xml:space="preserve"> </w:t>
      </w:r>
      <w:r>
        <w:rPr>
          <w:rFonts w:ascii="Times New Roman" w:hAnsi="Times New Roman"/>
          <w:b/>
          <w:bCs/>
          <w:sz w:val="24"/>
        </w:rPr>
        <w:t xml:space="preserve">a–d</w:t>
      </w:r>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9PQM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ATPγS（AGS，A:401）、9UWI</w:t>
      </w:r>
      <w:r>
        <w:rPr>
          <w:rFonts w:ascii="Times New Roman" w:hAnsi="Times New Roman"/>
          <w:sz w:val="24"/>
        </w:rPr>
        <w:t xml:space="preserve"> </w:t>
      </w:r>
      <w:r>
        <w:rPr>
          <w:rFonts w:hint="eastAsia" w:ascii="Times New Roman" w:hAnsi="Times New Roman"/>
          <w:sz w:val="24"/>
        </w:rPr>
        <w:t xml:space="preserve">中的胆固醇（CLR，B:502）、9WUP</w:t>
      </w:r>
      <w:r>
        <w:rPr>
          <w:rFonts w:ascii="Times New Roman" w:hAnsi="Times New Roman"/>
          <w:sz w:val="24"/>
        </w:rPr>
        <w:t xml:space="preserve">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NADPH（NDP，A:1104）和</w:t>
      </w:r>
      <w:r>
        <w:rPr>
          <w:rFonts w:ascii="Times New Roman" w:hAnsi="Times New Roman"/>
          <w:sz w:val="24"/>
        </w:rPr>
        <w:t xml:space="preserve"> 9RMI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ADP（C:401）。每行左侧展示完整复合物及</w:t>
      </w:r>
      <w:r>
        <w:rPr>
          <w:rFonts w:ascii="Times New Roman" w:hAnsi="Times New Roman"/>
          <w:sz w:val="24"/>
        </w:rPr>
        <w:t xml:space="preserve"> LigandSeek-Find </w:t>
      </w:r>
      <w:r>
        <w:rPr>
          <w:rFonts w:hint="eastAsia" w:ascii="Times New Roman" w:hAnsi="Times New Roman"/>
          <w:sz w:val="24"/>
        </w:rPr>
        <w:t xml:space="preserve">使用真实受体预测的配体区域。方框标出右侧六个局部视图所展示的配体结合位点。上排从左至右展示真实受体、CryoAtom2</w:t>
      </w:r>
      <w:r>
        <w:rPr>
          <w:rFonts w:ascii="Times New Roman" w:hAnsi="Times New Roman"/>
          <w:sz w:val="24"/>
        </w:rPr>
        <w:t xml:space="preserve"> </w:t>
      </w:r>
      <w:r>
        <w:rPr>
          <w:rFonts w:hint="eastAsia" w:ascii="Times New Roman" w:hAnsi="Times New Roman"/>
          <w:sz w:val="24"/>
        </w:rPr>
        <w:t xml:space="preserve">受体，以及沉积配体及其真实配体区域。下排从左至右比较使用真实受体的</w:t>
      </w:r>
      <w:r>
        <w:rPr>
          <w:rFonts w:ascii="Times New Roman" w:hAnsi="Times New Roman"/>
          <w:sz w:val="24"/>
        </w:rPr>
        <w:t xml:space="preserve"> </w:t>
      </w:r>
      <w:r>
        <w:rPr>
          <w:rFonts w:hint="eastAsia" w:ascii="Times New Roman" w:hAnsi="Times New Roman"/>
          <w:sz w:val="24"/>
        </w:rPr>
        <w:t xml:space="preserve">LigandSeek-Find、使用</w:t>
      </w:r>
      <w:r>
        <w:rPr>
          <w:rFonts w:ascii="Times New Roman" w:hAnsi="Times New Roman"/>
          <w:sz w:val="24"/>
        </w:rPr>
        <w:t xml:space="preserve"> CryoAtom2 </w:t>
      </w:r>
      <w:r>
        <w:rPr>
          <w:rFonts w:hint="eastAsia" w:ascii="Times New Roman" w:hAnsi="Times New Roman"/>
          <w:sz w:val="24"/>
        </w:rPr>
        <w:t xml:space="preserve">受体的</w:t>
      </w:r>
      <w:r>
        <w:rPr>
          <w:rFonts w:ascii="Times New Roman" w:hAnsi="Times New Roman"/>
          <w:sz w:val="24"/>
        </w:rPr>
        <w:t xml:space="preserve"> </w:t>
      </w:r>
      <w:r>
        <w:rPr>
          <w:rFonts w:hint="eastAsia" w:ascii="Times New Roman" w:hAnsi="Times New Roman"/>
          <w:sz w:val="24"/>
        </w:rPr>
        <w:t xml:space="preserve">LigandSeek-Find，以及</w:t>
      </w:r>
      <w:r>
        <w:rPr>
          <w:rFonts w:ascii="Times New Roman" w:hAnsi="Times New Roman"/>
          <w:sz w:val="24"/>
        </w:rPr>
        <w:t xml:space="preserve"> </w:t>
      </w:r>
      <w:r>
        <w:rPr>
          <w:rFonts w:hint="eastAsia" w:ascii="Times New Roman" w:hAnsi="Times New Roman"/>
          <w:sz w:val="24"/>
        </w:rPr>
        <w:t xml:space="preserve">Emap2lig-Find。三个预测视图均展示相同的沉积配体和实验密度，前两个预测视图还分别展示真实受体和</w:t>
      </w:r>
      <w:r>
        <w:rPr>
          <w:rFonts w:ascii="Times New Roman" w:hAnsi="Times New Roman"/>
          <w:sz w:val="24"/>
        </w:rPr>
        <w:t xml:space="preserve"> CryoAtom2 </w:t>
      </w:r>
      <w:r>
        <w:rPr>
          <w:rFonts w:hint="eastAsia" w:ascii="Times New Roman" w:hAnsi="Times New Roman"/>
          <w:sz w:val="24"/>
        </w:rPr>
        <w:t xml:space="preserve">重建受体。每个案例的六个局部视图使用相同的方向和尺度。受体为浅绿色，实验密度以灰色网格展示；蓝色包络表示选定的预测区域，浅灰蓝色包络表示真实配体区域。</w:t>
      </w:r>
    </w:p>
    <w:bookmarkEnd w:id="29"/>
    <w:bookmarkEnd w:id="30"/>
    <w:bookmarkStart w:id="39" w:name="stage-2"/>
    <w:p>
      <w:pPr>
        <w:pStyle w:val="Heading2"/>
        <w:keepNext/>
        <w:spacing w:line="480" w:lineRule="auto"/>
        <w:ind w:firstLine="0"/>
      </w:pPr>
      <w:r>
        <w:rPr>
          <w:rFonts w:ascii="Times New Roman" w:hAnsi="Times New Roman"/>
          <w:sz w:val="24"/>
        </w:rPr>
        <w:t xml:space="preserve">Stage 2</w:t>
      </w:r>
    </w:p>
    <w:bookmarkStart w:id="31" w:name="stage-2评估口径"/>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2：评估口径</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Find </w:t>
      </w:r>
      <w:r>
        <w:rPr>
          <w:rFonts w:hint="eastAsia" w:ascii="Times New Roman" w:hAnsi="Times New Roman"/>
          <w:sz w:val="24"/>
        </w:rPr>
        <w:t xml:space="preserve">预测的第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w:r>
        <w:rPr>
          <w:rFonts w:hint="eastAsia" w:ascii="Times New Roman" w:hAnsi="Times New Roman"/>
          <w:sz w:val="24"/>
        </w:rPr>
        <w:t xml:space="preserve">blob，</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表示同一</w:t>
      </w:r>
      <w:r>
        <w:rPr>
          <w:rFonts w:ascii="Times New Roman" w:hAnsi="Times New Roman"/>
          <w:sz w:val="24"/>
        </w:rPr>
        <w:t xml:space="preserve"> PDB </w:t>
      </w:r>
      <w:r>
        <w:rPr>
          <w:rFonts w:hint="eastAsia" w:ascii="Times New Roman" w:hAnsi="Times New Roman"/>
          <w:sz w:val="24"/>
        </w:rPr>
        <w:t xml:space="preserve">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t>c</m:t>
            </m:r>
          </m:e>
          <m:sub>
            <m:r>
              <m:t>i</m:t>
            </m:r>
            <m:r>
              <m:t>j</m:t>
            </m:r>
          </m:sub>
          <m:sup>
            <m:r>
              <m:t>B</m:t>
            </m:r>
          </m:sup>
        </m:sSubSup>
      </m:oMath>
      <w:r>
        <w:rPr>
          <w:rFonts w:ascii="Times New Roman" w:hAnsi="Times New Roman"/>
          <w:sz w:val="24"/>
        </w:rPr>
        <w:t xml:space="preserve"> </w:t>
      </w:r>
      <w:r>
        <w:rPr>
          <w:rFonts w:hint="eastAsia" w:ascii="Times New Roman" w:hAnsi="Times New Roman"/>
          <w:sz w:val="24"/>
        </w:rPr>
        <w:t xml:space="preserve">是</w:t>
      </w:r>
      <w:r>
        <w:rPr>
          <w:rFonts w:ascii="Times New Roman" w:hAnsi="Times New Roman"/>
          <w:sz w:val="24"/>
        </w:rPr>
        <w:t xml:space="preserve"> blob </w:t>
      </w:r>
      <w:r>
        <w:rPr>
          <w:rFonts w:hint="eastAsia" w:ascii="Times New Roman" w:hAnsi="Times New Roman"/>
          <w:sz w:val="24"/>
        </w:rPr>
        <w:t xml:space="preserve">被真实配体区域覆盖的比例，</w:t>
      </w:r>
      <m:oMath>
        <m:sSubSup>
          <m:e>
            <m:r>
              <m:t>c</m:t>
            </m:r>
          </m:e>
          <m:sub>
            <m:r>
              <m:t>i</m:t>
            </m:r>
            <m:r>
              <m:t>j</m:t>
            </m:r>
          </m:sub>
          <m:sup>
            <m:r>
              <m:t>G</m:t>
            </m:r>
          </m:sup>
        </m:sSubSup>
      </m:oMath>
      <w:r>
        <w:rPr>
          <w:rFonts w:ascii="Times New Roman" w:hAnsi="Times New Roman"/>
          <w:sz w:val="24"/>
        </w:rPr>
        <w:t xml:space="preserve"> </w:t>
      </w:r>
      <w:r>
        <w:rPr>
          <w:rFonts w:hint="eastAsia" w:ascii="Times New Roman" w:hAnsi="Times New Roman"/>
          <w:sz w:val="24"/>
        </w:rPr>
        <w:t xml:space="preserve">是真实配体区域被</w:t>
      </w:r>
      <w:r>
        <w:rPr>
          <w:rFonts w:ascii="Times New Roman" w:hAnsi="Times New Roman"/>
          <w:sz w:val="24"/>
        </w:rPr>
        <w:t xml:space="preserve"> blob </w:t>
      </w:r>
      <w:r>
        <w:rPr>
          <w:rFonts w:hint="eastAsia" w:ascii="Times New Roman" w:hAnsi="Times New Roman"/>
          <w:sz w:val="24"/>
        </w:rPr>
        <w:t xml:space="preserve">覆盖的比例。对于每个候选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hint="eastAsia" w:ascii="Times New Roman" w:hAnsi="Times New Roman"/>
          <w:sz w:val="24"/>
        </w:rPr>
        <w:t xml:space="preserve">，将满足双向覆盖阈值</w:t>
      </w:r>
      <w:r>
        <w:rPr>
          <w:rFonts w:ascii="Times New Roman" w:hAnsi="Times New Roman"/>
          <w:sz w:val="24"/>
        </w:rPr>
        <w:t xml:space="preserve"> 0.30 </w:t>
      </w:r>
      <w:r>
        <w:rPr>
          <w:rFonts w:hint="eastAsia" w:ascii="Times New Roman" w:hAnsi="Times New Roman"/>
          <w:sz w:val="24"/>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hint="eastAsia" w:ascii="Times New Roman" w:hAnsi="Times New Roman"/>
          <w:sz w:val="24"/>
        </w:rPr>
        <w:t xml:space="preserve">若</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hint="eastAsia" w:ascii="Times New Roman" w:hAnsi="Times New Roman"/>
          <w:sz w:val="24"/>
        </w:rPr>
        <w:t xml:space="preserve">非空，即候选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与某个真实配体的双向覆盖率均至少为</w:t>
      </w:r>
      <w:r>
        <w:rPr>
          <w:rFonts w:ascii="Times New Roman" w:hAnsi="Times New Roman"/>
          <w:sz w:val="24"/>
        </w:rPr>
        <w:t xml:space="preserve"> </w:t>
      </w:r>
      <w:r>
        <w:rPr>
          <w:rFonts w:hint="eastAsia" w:ascii="Times New Roman" w:hAnsi="Times New Roman"/>
          <w:sz w:val="24"/>
        </w:rPr>
        <w:t xml:space="preserve">30%，则将其标记为前景；否则标记为背景。对于每个前景</w:t>
      </w:r>
      <w:r>
        <w:rPr>
          <w:rFonts w:ascii="Times New Roman" w:hAnsi="Times New Roman"/>
          <w:sz w:val="24"/>
        </w:rPr>
        <w:t xml:space="preserve"> </w:t>
      </w:r>
      <w:r>
        <w:rPr>
          <w:rFonts w:hint="eastAsia" w:ascii="Times New Roman" w:hAnsi="Times New Roman"/>
          <w:sz w:val="24"/>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hint="eastAsia" w:ascii="Times New Roman" w:hAnsi="Times New Roman"/>
          <w:sz w:val="24"/>
        </w:rPr>
        <w:t xml:space="preserve">该实例的</w:t>
      </w:r>
      <w:r>
        <w:rPr>
          <w:rFonts w:ascii="Times New Roman" w:hAnsi="Times New Roman"/>
          <w:sz w:val="24"/>
        </w:rPr>
        <w:t xml:space="preserve"> SMILES </w:t>
      </w:r>
      <w:r>
        <w:rPr>
          <w:rFonts w:hint="eastAsia" w:ascii="Times New Roman" w:hAnsi="Times New Roman"/>
          <w:sz w:val="24"/>
        </w:rPr>
        <w:t xml:space="preserve">字符串定义了</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的真实配体身份。</w:t>
      </w:r>
    </w:p>
    <w:p>
      <w:pPr>
        <w:pStyle w:val="BodyText"/>
        <w:spacing w:line="480" w:lineRule="auto" w:after="120"/>
        <w:ind w:firstLine="480"/>
      </w:pPr>
      <w:r>
        <w:rPr>
          <w:rFonts w:hint="eastAsia" w:ascii="Times New Roman" w:hAnsi="Times New Roman"/>
          <w:sz w:val="24"/>
        </w:rPr>
        <w:t xml:space="preserve">训练</w:t>
      </w:r>
      <w:r>
        <w:rPr>
          <w:rFonts w:ascii="Times New Roman" w:hAnsi="Times New Roman"/>
          <w:sz w:val="24"/>
        </w:rPr>
        <w:t xml:space="preserve"> LigandSeek-Find </w:t>
      </w:r>
      <w:r>
        <w:rPr>
          <w:rFonts w:hint="eastAsia" w:ascii="Times New Roman" w:hAnsi="Times New Roman"/>
          <w:sz w:val="24"/>
        </w:rPr>
        <w:t xml:space="preserve">后，我们使用真实受体，在</w:t>
      </w:r>
      <w:r>
        <w:rPr>
          <w:rFonts w:ascii="Times New Roman" w:hAnsi="Times New Roman"/>
          <w:sz w:val="24"/>
        </w:rPr>
        <w:t xml:space="preserve"> 1,650 </w:t>
      </w:r>
      <w:r>
        <w:rPr>
          <w:rFonts w:hint="eastAsia" w:ascii="Times New Roman" w:hAnsi="Times New Roman"/>
          <w:sz w:val="24"/>
        </w:rPr>
        <w:t xml:space="preserve">个训练</w:t>
      </w:r>
      <w:r>
        <w:rPr>
          <w:rFonts w:ascii="Times New Roman" w:hAnsi="Times New Roman"/>
          <w:sz w:val="24"/>
        </w:rPr>
        <w:t xml:space="preserve"> PDB </w:t>
      </w:r>
      <w:r>
        <w:rPr>
          <w:rFonts w:hint="eastAsia" w:ascii="Times New Roman" w:hAnsi="Times New Roman"/>
          <w:sz w:val="24"/>
        </w:rPr>
        <w:t xml:space="preserve">和</w:t>
      </w:r>
      <w:r>
        <w:rPr>
          <w:rFonts w:ascii="Times New Roman" w:hAnsi="Times New Roman"/>
          <w:sz w:val="24"/>
        </w:rPr>
        <w:t xml:space="preserve"> 200 </w:t>
      </w:r>
      <w:r>
        <w:rPr>
          <w:rFonts w:hint="eastAsia" w:ascii="Times New Roman" w:hAnsi="Times New Roman"/>
          <w:sz w:val="24"/>
        </w:rPr>
        <w:t xml:space="preserve">个验证</w:t>
      </w:r>
      <w:r>
        <w:rPr>
          <w:rFonts w:ascii="Times New Roman" w:hAnsi="Times New Roman"/>
          <w:sz w:val="24"/>
        </w:rPr>
        <w:t xml:space="preserve"> PDB </w:t>
      </w:r>
      <w:r>
        <w:rPr>
          <w:rFonts w:hint="eastAsia" w:ascii="Times New Roman" w:hAnsi="Times New Roman"/>
          <w:sz w:val="24"/>
        </w:rPr>
        <w:t xml:space="preserve">上进行推理。产生的候选</w:t>
      </w:r>
      <w:r>
        <w:rPr>
          <w:rFonts w:ascii="Times New Roman" w:hAnsi="Times New Roman"/>
          <w:sz w:val="24"/>
        </w:rPr>
        <w:t xml:space="preserve"> blob </w:t>
      </w:r>
      <w:r>
        <w:rPr>
          <w:rFonts w:hint="eastAsia" w:ascii="Times New Roman" w:hAnsi="Times New Roman"/>
          <w:sz w:val="24"/>
        </w:rPr>
        <w:t xml:space="preserve">及其辅助特征构成</w:t>
      </w:r>
      <w:r>
        <w:rPr>
          <w:rFonts w:ascii="Times New Roman" w:hAnsi="Times New Roman"/>
          <w:sz w:val="24"/>
        </w:rPr>
        <w:t xml:space="preserve"> Match </w:t>
      </w:r>
      <w:r>
        <w:rPr>
          <w:rFonts w:hint="eastAsia" w:ascii="Times New Roman" w:hAnsi="Times New Roman"/>
          <w:sz w:val="24"/>
        </w:rPr>
        <w:t xml:space="preserve">的训练集和验证集。</w:t>
      </w:r>
    </w:p>
    <w:p>
      <w:pPr>
        <w:pStyle w:val="BodyText"/>
        <w:spacing w:line="480" w:lineRule="auto" w:after="120"/>
        <w:ind w:firstLine="480"/>
      </w:pPr>
      <w:r>
        <w:rPr>
          <w:rFonts w:hint="eastAsia" w:ascii="Times New Roman" w:hAnsi="Times New Roman"/>
          <w:sz w:val="24"/>
        </w:rPr>
        <w:t xml:space="preserve">我们还在</w:t>
      </w:r>
      <w:r>
        <w:rPr>
          <w:rFonts w:ascii="Times New Roman" w:hAnsi="Times New Roman"/>
          <w:sz w:val="24"/>
        </w:rPr>
        <w:t xml:space="preserve"> 179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上，分别使用真实受体和</w:t>
      </w:r>
      <w:r>
        <w:rPr>
          <w:rFonts w:ascii="Times New Roman" w:hAnsi="Times New Roman"/>
          <w:sz w:val="24"/>
        </w:rPr>
        <w:t xml:space="preserve"> CryoAtom2 </w:t>
      </w:r>
      <w:r>
        <w:rPr>
          <w:rFonts w:hint="eastAsia" w:ascii="Times New Roman" w:hAnsi="Times New Roman"/>
          <w:sz w:val="24"/>
        </w:rPr>
        <w:t xml:space="preserve">重建受体运行</w:t>
      </w:r>
      <w:r>
        <w:rPr>
          <w:rFonts w:ascii="Times New Roman" w:hAnsi="Times New Roman"/>
          <w:sz w:val="24"/>
        </w:rPr>
        <w:t xml:space="preserve"> </w:t>
      </w:r>
      <w:r>
        <w:rPr>
          <w:rFonts w:hint="eastAsia" w:ascii="Times New Roman" w:hAnsi="Times New Roman"/>
          <w:sz w:val="24"/>
        </w:rPr>
        <w:t xml:space="preserve">LigandSeek-Find。这两种条件分别产生了</w:t>
      </w:r>
      <w:r>
        <w:rPr>
          <w:rFonts w:ascii="Times New Roman" w:hAnsi="Times New Roman"/>
          <w:sz w:val="24"/>
        </w:rPr>
        <w:t xml:space="preserve"> 1,238 </w:t>
      </w:r>
      <w:r>
        <w:rPr>
          <w:rFonts w:hint="eastAsia" w:ascii="Times New Roman" w:hAnsi="Times New Roman"/>
          <w:sz w:val="24"/>
        </w:rPr>
        <w:t xml:space="preserve">和</w:t>
      </w:r>
      <w:r>
        <w:rPr>
          <w:rFonts w:ascii="Times New Roman" w:hAnsi="Times New Roman"/>
          <w:sz w:val="24"/>
        </w:rPr>
        <w:t xml:space="preserve"> 1,160 </w:t>
      </w:r>
      <w:r>
        <w:rPr>
          <w:rFonts w:hint="eastAsia" w:ascii="Times New Roman" w:hAnsi="Times New Roman"/>
          <w:sz w:val="24"/>
        </w:rPr>
        <w:t xml:space="preserve">个定义为前景且对应配体可解析的</w:t>
      </w:r>
      <w:r>
        <w:rPr>
          <w:rFonts w:ascii="Times New Roman" w:hAnsi="Times New Roman"/>
          <w:sz w:val="24"/>
        </w:rPr>
        <w:t xml:space="preserve"> </w:t>
      </w:r>
      <w:r>
        <w:rPr>
          <w:rFonts w:hint="eastAsia" w:ascii="Times New Roman" w:hAnsi="Times New Roman"/>
          <w:sz w:val="24"/>
        </w:rPr>
        <w:t xml:space="preserve">blob，以及</w:t>
      </w:r>
      <w:r>
        <w:rPr>
          <w:rFonts w:ascii="Times New Roman" w:hAnsi="Times New Roman"/>
          <w:sz w:val="24"/>
        </w:rPr>
        <w:t xml:space="preserve"> 413 </w:t>
      </w:r>
      <w:r>
        <w:rPr>
          <w:rFonts w:hint="eastAsia" w:ascii="Times New Roman" w:hAnsi="Times New Roman"/>
          <w:sz w:val="24"/>
        </w:rPr>
        <w:t xml:space="preserve">和</w:t>
      </w:r>
      <w:r>
        <w:rPr>
          <w:rFonts w:ascii="Times New Roman" w:hAnsi="Times New Roman"/>
          <w:sz w:val="24"/>
        </w:rPr>
        <w:t xml:space="preserve"> 489 </w:t>
      </w:r>
      <w:r>
        <w:rPr>
          <w:rFonts w:hint="eastAsia" w:ascii="Times New Roman" w:hAnsi="Times New Roman"/>
          <w:sz w:val="24"/>
        </w:rPr>
        <w:t xml:space="preserve">个假阳性</w:t>
      </w:r>
      <w:r>
        <w:rPr>
          <w:rFonts w:ascii="Times New Roman" w:hAnsi="Times New Roman"/>
          <w:sz w:val="24"/>
        </w:rPr>
        <w:t xml:space="preserve"> blob。Match </w:t>
      </w:r>
      <w:r>
        <w:rPr>
          <w:rFonts w:hint="eastAsia" w:ascii="Times New Roman" w:hAnsi="Times New Roman"/>
          <w:sz w:val="24"/>
        </w:rPr>
        <w:t xml:space="preserve">测试集纳入这些全部候选</w:t>
      </w:r>
      <w:r>
        <w:rPr>
          <w:rFonts w:ascii="Times New Roman" w:hAnsi="Times New Roman"/>
          <w:sz w:val="24"/>
        </w:rPr>
        <w:t xml:space="preserve"> </w:t>
      </w:r>
      <w:r>
        <w:rPr>
          <w:rFonts w:hint="eastAsia" w:ascii="Times New Roman" w:hAnsi="Times New Roman"/>
          <w:sz w:val="24"/>
        </w:rPr>
        <w:t xml:space="preserve">blob，不进行人工预筛选，以确保测评准确反映实际流水线的性能。</w:t>
      </w:r>
    </w:p>
    <w:p>
      <w:pPr>
        <w:pStyle w:val="BodyText"/>
        <w:spacing w:line="480" w:lineRule="auto" w:after="120"/>
        <w:ind w:firstLine="480"/>
      </w:pPr>
      <w:r>
        <w:rPr>
          <w:rFonts w:hint="eastAsia" w:ascii="Times New Roman" w:hAnsi="Times New Roman"/>
          <w:sz w:val="24"/>
        </w:rPr>
        <w:t xml:space="preserve">我们将整合全套体素特征、口袋上下文和辅助信息的主模型记为</w:t>
      </w:r>
      <w:r>
        <w:rPr>
          <w:rFonts w:ascii="Times New Roman" w:hAnsi="Times New Roman"/>
          <w:sz w:val="24"/>
        </w:rPr>
        <w:t xml:space="preserve"> </w:t>
      </w:r>
      <w:r>
        <w:rPr>
          <w:rFonts w:hint="eastAsia" w:ascii="Times New Roman" w:hAnsi="Times New Roman"/>
          <w:sz w:val="24"/>
        </w:rPr>
        <w:t xml:space="preserve">strongest。全套体素特征由</w:t>
      </w:r>
      <w:r>
        <w:rPr>
          <w:rFonts w:ascii="Times New Roman" w:hAnsi="Times New Roman"/>
          <w:sz w:val="24"/>
        </w:rPr>
        <w:t xml:space="preserve"> 56 </w:t>
      </w:r>
      <w:r>
        <w:rPr>
          <w:rFonts w:hint="eastAsia" w:ascii="Times New Roman" w:hAnsi="Times New Roman"/>
          <w:sz w:val="24"/>
        </w:rPr>
        <w:t xml:space="preserve">通道多视角密度通道库，以及散射到体素网格上的</w:t>
      </w:r>
      <w:r>
        <w:rPr>
          <w:rFonts w:ascii="Times New Roman" w:hAnsi="Times New Roman"/>
          <w:sz w:val="24"/>
        </w:rPr>
        <w:t xml:space="preserve"> 50 </w:t>
      </w:r>
      <w:r>
        <w:rPr>
          <w:rFonts w:hint="eastAsia" w:ascii="Times New Roman" w:hAnsi="Times New Roman"/>
          <w:sz w:val="24"/>
        </w:rPr>
        <w:t xml:space="preserve">维受体原子特征组成。作为对照，在相同协议下训练三个消融模型：voxel-only</w:t>
      </w:r>
      <w:r>
        <w:rPr>
          <w:rFonts w:ascii="Times New Roman" w:hAnsi="Times New Roman"/>
          <w:sz w:val="24"/>
        </w:rPr>
        <w:t xml:space="preserve"> </w:t>
      </w:r>
      <w:r>
        <w:rPr>
          <w:rFonts w:hint="eastAsia" w:ascii="Times New Roman" w:hAnsi="Times New Roman"/>
          <w:sz w:val="24"/>
        </w:rPr>
        <w:t xml:space="preserve">仅使用全套体素特征，density-only</w:t>
      </w:r>
      <w:r>
        <w:rPr>
          <w:rFonts w:ascii="Times New Roman" w:hAnsi="Times New Roman"/>
          <w:sz w:val="24"/>
        </w:rPr>
        <w:t xml:space="preserve"> </w:t>
      </w:r>
      <w:r>
        <w:rPr>
          <w:rFonts w:hint="eastAsia" w:ascii="Times New Roman" w:hAnsi="Times New Roman"/>
          <w:sz w:val="24"/>
        </w:rPr>
        <w:t xml:space="preserve">仅使用实验密度，pocket-only</w:t>
      </w:r>
      <w:r>
        <w:rPr>
          <w:rFonts w:ascii="Times New Roman" w:hAnsi="Times New Roman"/>
          <w:sz w:val="24"/>
        </w:rPr>
        <w:t xml:space="preserve"> </w:t>
      </w:r>
      <w:r>
        <w:rPr>
          <w:rFonts w:hint="eastAsia" w:ascii="Times New Roman" w:hAnsi="Times New Roman"/>
          <w:sz w:val="24"/>
        </w:rPr>
        <w:t xml:space="preserve">仅使用口袋信息。</w:t>
      </w:r>
    </w:p>
    <w:bookmarkEnd w:id="31"/>
    <w:bookmarkStart w:id="38" w:name="stage-2结果"/>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2：结果</w:t>
      </w:r>
    </w:p>
    <w:p>
      <w:pPr>
        <w:pStyle w:val="CaptionedFigure"/>
        <w:keepNext/>
        <w:spacing w:line="240" w:lineRule="auto" w:before="0" w:after="0"/>
        <w:ind w:firstLine="0"/>
        <w:jc w:val="center"/>
      </w:pPr>
      <w:r>
        <w:rPr>
          <w:rFonts w:ascii="Times New Roman" w:hAnsi="Times New Roman"/>
          <w:sz w:val="24"/>
        </w:rPr>
        <w:drawing>
          <wp:inline>
            <wp:extent cx="5733415" cy="5752164"/>
            <wp:effectExtent b="0" l="0" r="0" t="0"/>
            <wp:docPr descr="Fig. 6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ztWltPG0cU_isrS3kqYX3BXKwQCXGpIpEIQfvUrdCwHtsr9qadBUOaSk7CtZiQG0SpgcZRlKIQIFHSCDCG_9J41vYTf6FndmzjkDygJpBuiiV7z8ycOXPm-2ZnjnfPLz4T2QlfRPAVH-ZoZl8kNorjYDH3wFldHqQH-dKfU8HvgoX9Obpxt9E07TFfg-CzMDHUURxl_TojkvQjwRaRpEC4LdAmSV2YDNuGKUmlzV1nabo0P1tcO5AkPoAknWgEHWmYWefKFy0URdZFEykWa5SRaSuGPqgha3jEBLWffJeSEVMY01SdRJLtki9h22ZEFImcwBoijYaJdWiMGZaGbChacTFpWFHTMmRMiKLHNVUM-v3NooYUXfJdZtb6LPcyYI-rWEhGRpEKdq9o4E4nH57piVUNpjuMsdmr6Ji49XWlZISYSIZhwI4KVWAo2OSXfJVi_4jKqtCIbVRsVtRZT0WPglpMsYjdy7v6K0rQwh3gnvKfitxj6DaBfojIigJ9flA0TIRrOCn0GxrS3aETHTr5ZJtrlZtgxobc8pArdvK5uVdw83oNmGBT1fXrvDt3xGacuNNhnpuwbrA1ikG1R4k3Cs3CDYEp27zLl50Fa1N0G5owInYHUdDZzIzenXDWsnR1ji6vFZf_oJurdOFRIf_gcG8GHe7N0vvpU5vyWUxP6LTGjQ7b0ILfHnXl6Xma263RNQR0OSvZQu5dYXuu-PsEnZ13Hm95m72ewLdHW2H7TnlyHjgr7a4Xcnma3oEinZ4qZjeLd6bfp259zRl_zrxyd8rZd-Xba-XsrvPoXfn-TGF_xXmZLWzvOqkczPesluLnLDiPYj9w9Upv98D71E36aoHOTEFoAnLxzVLxdY5VnulO8D-EvycAKJen79HXq8XnOUAfjs3SrTygTyc3CtsvSvm3h3tpuj9B795zFl_R1F4pfZtm3sKtcc7KqbES9F_4O_Ug4PdfgE21PrapnZJASqChORw4J-H0ToXtFzT1uJyaLS-nSs9vlg4ypWwatih2b9xP88OP3RuTwMeGF3gINARDrR5mA_Ycfh4w1NOTztxLL6Aeam3zMOb1p3KwtckLgHsX7FrYE24-R_pUkT4W8XgB7K_7f_Lz4OYRJcQytWcaXkDco3jXP1w5Fi82tZ3jfh4vnjxeDDT7PcyGR-PFJi_H6B_Eiy0tXgDcu2AfxYuh83jxPF78BuNFLhRyk3T-Cd1MO4tvncVXzvxmOTMFhyh_GUE3Vwv77LWRF1jxKCf-Rn_rhcO9jLP8gm7tlA4eF7ZTxbWUszzLopuZ9fLTFfpsiW6lgRh22maeOBvPgDZQAM0ao85fc6WtRSc7A4Qxdhde0_zTUnat-MwTT5O7r3b3d_R2XbzS5VUe2avyuZfF9bnaOc0pce-n39ir1-rbPGCR3XbLa6WDhzSzCkQ6izPlpxOgD2qF_Hzx1g50oQtLdOcNXZk-9qDaI5vkf-Md-5f-s8eYnVkHyrxAQbDVs-B7ZJGHAiGvIsz-xblbDd-F-P5zPNEAfs3Lvp8bBF8tT80XbgmFmgLhsXBLOBhobrpxyVTkCHwrqWuo_SSpa1ELJT_KWatYAFv_xgZ0s0csXDNjnciIEYspMu4y5BEN6za3ZGEVsew4klBMwlBlM9RH-xSZYcoK8rXRPkuIYiKzUTojops9KLrJg2Ild1CsTx0UbayZME19BLoopj0YU-LgLBkcjKshSx2Pibxi0M8-zY2mHoeJKFGwHgJiBZZLCHJfdY5ATc2PI5e4g4gh2GvIw0TQjc4E0uO4w7KMZAKjKAEjAWav2kBMLNu8Emweda0bgFsVPwJhSFXMHkVV2YhMdvtzAUWIbWFbTjAxBjr9MIrb_kGhpiR-aI-ViAkIDyWvGtH6xEIUGYtZGrsCccJYu5tKKIy3V1MK3XrWjMdsQWbtleUKWvK4W3RXbUUZtNxr1ahpEft7bGgCE0DbAk_5sGi0l3DdI6mqzdp1g7suHokoouoCy-RsCwfD3MontRgv3W4iZJ2MIjZS1Gp1vazqFbyIWeMFvpd9v_4DAlaykA" id="33" name="Picture"/>
            <a:graphic>
              <a:graphicData uri="http://schemas.openxmlformats.org/drawingml/2006/picture">
                <pic:pic>
                  <pic:nvPicPr>
                    <pic:cNvPr descr="C:/Users/15919/Desktop/论文草稿/temp/manuscript_figures__gl3rlyf/figure_000006.png" id="34" name="Picture"/>
                    <pic:cNvPicPr>
                      <a:picLocks noChangeArrowheads="1" noChangeAspect="1"/>
                    </pic:cNvPicPr>
                  </pic:nvPicPr>
                  <pic:blipFill>
                    <a:blip r:embed="rId32"/>
                    <a:stretch>
                      <a:fillRect/>
                    </a:stretch>
                  </pic:blipFill>
                  <pic:spPr bwMode="auto">
                    <a:xfrm>
                      <a:off x="0" y="0"/>
                      <a:ext cx="5733415" cy="57521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w:t>
      </w:r>
      <w:r>
        <w:rPr>
          <w:rFonts w:hint="eastAsia" w:ascii="Times New Roman" w:hAnsi="Times New Roman"/>
          <w:b/>
          <w:bCs/>
          <w:sz w:val="24"/>
        </w:rPr>
        <w:t xml:space="preserve">各模型在真实受体（a）和</w:t>
      </w:r>
      <w:r>
        <w:rPr>
          <w:rFonts w:ascii="Times New Roman" w:hAnsi="Times New Roman"/>
          <w:b/>
          <w:bCs/>
          <w:sz w:val="24"/>
        </w:rPr>
        <w:t xml:space="preserve"> CryoAtom2 </w:t>
      </w:r>
      <w:r>
        <w:rPr>
          <w:rFonts w:hint="eastAsia" w:ascii="Times New Roman" w:hAnsi="Times New Roman"/>
          <w:b/>
          <w:bCs/>
          <w:sz w:val="24"/>
        </w:rPr>
        <w:t xml:space="preserve">重建受体（b）条件下的前景</w:t>
      </w:r>
      <w:r>
        <w:rPr>
          <w:rFonts w:ascii="Times New Roman" w:hAnsi="Times New Roman"/>
          <w:b/>
          <w:bCs/>
          <w:sz w:val="24"/>
        </w:rPr>
        <w:t xml:space="preserve"> F1 </w:t>
      </w:r>
      <w:r>
        <w:rPr>
          <w:rFonts w:hint="eastAsia" w:ascii="Times New Roman" w:hAnsi="Times New Roman"/>
          <w:b/>
          <w:bCs/>
          <w:sz w:val="24"/>
        </w:rPr>
        <w:t xml:space="preserve">与配体身份匹配准确率。</w:t>
      </w:r>
      <w:r>
        <w:rPr>
          <w:rFonts w:hint="eastAsia" w:ascii="Times New Roman" w:hAnsi="Times New Roman"/>
          <w:sz w:val="24"/>
        </w:rPr>
        <w:t xml:space="preserve">从顶部顺时针依次为总体</w:t>
      </w:r>
      <w:r>
        <w:rPr>
          <w:rFonts w:ascii="Times New Roman" w:hAnsi="Times New Roman"/>
          <w:sz w:val="24"/>
        </w:rPr>
        <w:t xml:space="preserve"> </w:t>
      </w:r>
      <w:r>
        <w:rPr>
          <w:rFonts w:hint="eastAsia" w:ascii="Times New Roman" w:hAnsi="Times New Roman"/>
          <w:sz w:val="24"/>
        </w:rPr>
        <w:t xml:space="preserve">SMILES、小分子、糖类、前景</w:t>
      </w:r>
      <w:r>
        <w:rPr>
          <w:rFonts w:ascii="Times New Roman" w:hAnsi="Times New Roman"/>
          <w:sz w:val="24"/>
        </w:rPr>
        <w:t xml:space="preserve"> </w:t>
      </w:r>
      <w:r>
        <w:rPr>
          <w:rFonts w:hint="eastAsia" w:ascii="Times New Roman" w:hAnsi="Times New Roman"/>
          <w:sz w:val="24"/>
        </w:rPr>
        <w:t xml:space="preserve">F1、金属离子和肽类六个轴，径向数值范围为</w:t>
      </w:r>
      <w:r>
        <w:rPr>
          <w:rFonts w:ascii="Times New Roman" w:hAnsi="Times New Roman"/>
          <w:sz w:val="24"/>
        </w:rPr>
        <w:t xml:space="preserve"> </w:t>
      </w:r>
      <w:r>
        <w:rPr>
          <w:rFonts w:hint="eastAsia" w:ascii="Times New Roman" w:hAnsi="Times New Roman"/>
          <w:sz w:val="24"/>
        </w:rPr>
        <w:t xml:space="preserve">20%–100%。真实受体条件下，1,651</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1,238 </w:t>
      </w:r>
      <w:r>
        <w:rPr>
          <w:rFonts w:hint="eastAsia" w:ascii="Times New Roman" w:hAnsi="Times New Roman"/>
          <w:sz w:val="24"/>
        </w:rPr>
        <w:t xml:space="preserve">个为前景，包括</w:t>
      </w:r>
      <w:r>
        <w:rPr>
          <w:rFonts w:ascii="Times New Roman" w:hAnsi="Times New Roman"/>
          <w:sz w:val="24"/>
        </w:rPr>
        <w:t xml:space="preserve"> 389 </w:t>
      </w:r>
      <w:r>
        <w:rPr>
          <w:rFonts w:hint="eastAsia" w:ascii="Times New Roman" w:hAnsi="Times New Roman"/>
          <w:sz w:val="24"/>
        </w:rPr>
        <w:t xml:space="preserve">个小分子、284</w:t>
      </w:r>
      <w:r>
        <w:rPr>
          <w:rFonts w:ascii="Times New Roman" w:hAnsi="Times New Roman"/>
          <w:sz w:val="24"/>
        </w:rPr>
        <w:t xml:space="preserve"> </w:t>
      </w:r>
      <w:r>
        <w:rPr>
          <w:rFonts w:hint="eastAsia" w:ascii="Times New Roman" w:hAnsi="Times New Roman"/>
          <w:sz w:val="24"/>
        </w:rPr>
        <w:t xml:space="preserve">个糖类、564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个肽类。CryoAtom2</w:t>
      </w:r>
      <w:r>
        <w:rPr>
          <w:rFonts w:ascii="Times New Roman" w:hAnsi="Times New Roman"/>
          <w:sz w:val="24"/>
        </w:rPr>
        <w:t xml:space="preserve"> </w:t>
      </w:r>
      <w:r>
        <w:rPr>
          <w:rFonts w:hint="eastAsia" w:ascii="Times New Roman" w:hAnsi="Times New Roman"/>
          <w:sz w:val="24"/>
        </w:rPr>
        <w:t xml:space="preserve">重建受体条件下，1,649</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1,160 </w:t>
      </w:r>
      <w:r>
        <w:rPr>
          <w:rFonts w:hint="eastAsia" w:ascii="Times New Roman" w:hAnsi="Times New Roman"/>
          <w:sz w:val="24"/>
        </w:rPr>
        <w:t xml:space="preserve">个为前景，包括</w:t>
      </w:r>
      <w:r>
        <w:rPr>
          <w:rFonts w:ascii="Times New Roman" w:hAnsi="Times New Roman"/>
          <w:sz w:val="24"/>
        </w:rPr>
        <w:t xml:space="preserve"> 348 </w:t>
      </w:r>
      <w:r>
        <w:rPr>
          <w:rFonts w:hint="eastAsia" w:ascii="Times New Roman" w:hAnsi="Times New Roman"/>
          <w:sz w:val="24"/>
        </w:rPr>
        <w:t xml:space="preserve">个小分子、277</w:t>
      </w:r>
      <w:r>
        <w:rPr>
          <w:rFonts w:ascii="Times New Roman" w:hAnsi="Times New Roman"/>
          <w:sz w:val="24"/>
        </w:rPr>
        <w:t xml:space="preserve"> </w:t>
      </w:r>
      <w:r>
        <w:rPr>
          <w:rFonts w:hint="eastAsia" w:ascii="Times New Roman" w:hAnsi="Times New Roman"/>
          <w:sz w:val="24"/>
        </w:rPr>
        <w:t xml:space="preserve">个糖类、534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个肽类。肽类仅占完整数据集中配体实例的</w:t>
      </w:r>
      <w:r>
        <w:rPr>
          <w:rFonts w:ascii="Times New Roman" w:hAnsi="Times New Roman"/>
          <w:sz w:val="24"/>
        </w:rPr>
        <w:t xml:space="preserve"> </w:t>
      </w:r>
      <w:r>
        <w:rPr>
          <w:rFonts w:hint="eastAsia" w:ascii="Times New Roman" w:hAnsi="Times New Roman"/>
          <w:sz w:val="24"/>
        </w:rPr>
        <w:t xml:space="preserve">0.08%；未对这一稀有类别额外富集，因此仅有一个肽类测试案例。菱形表示</w:t>
      </w:r>
      <w:r>
        <w:rPr>
          <w:rFonts w:ascii="Times New Roman" w:hAnsi="Times New Roman"/>
          <w:sz w:val="24"/>
        </w:rPr>
        <w:t xml:space="preserve"> EMERALD-ID </w:t>
      </w:r>
      <w:r>
        <w:rPr>
          <w:rFonts w:hint="eastAsia" w:ascii="Times New Roman" w:hAnsi="Times New Roman"/>
          <w:sz w:val="24"/>
        </w:rPr>
        <w:t xml:space="preserve">在独立小分子测试集上的准确率，仅在返回有效预测的位点上取平均。真实受体和</w:t>
      </w:r>
      <w:r>
        <w:rPr>
          <w:rFonts w:ascii="Times New Roman" w:hAnsi="Times New Roman"/>
          <w:sz w:val="24"/>
        </w:rPr>
        <w:t xml:space="preserve"> CryoAtom2 </w:t>
      </w:r>
      <w:r>
        <w:rPr>
          <w:rFonts w:hint="eastAsia" w:ascii="Times New Roman" w:hAnsi="Times New Roman"/>
          <w:sz w:val="24"/>
        </w:rPr>
        <w:t xml:space="preserve">重建受体条件下分别有</w:t>
      </w:r>
      <w:r>
        <w:rPr>
          <w:rFonts w:ascii="Times New Roman" w:hAnsi="Times New Roman"/>
          <w:sz w:val="24"/>
        </w:rPr>
        <w:t xml:space="preserve"> 282 </w:t>
      </w:r>
      <w:r>
        <w:rPr>
          <w:rFonts w:hint="eastAsia" w:ascii="Times New Roman" w:hAnsi="Times New Roman"/>
          <w:sz w:val="24"/>
        </w:rPr>
        <w:t xml:space="preserve">和</w:t>
      </w:r>
      <w:r>
        <w:rPr>
          <w:rFonts w:ascii="Times New Roman" w:hAnsi="Times New Roman"/>
          <w:sz w:val="24"/>
        </w:rPr>
        <w:t xml:space="preserve"> 313 </w:t>
      </w:r>
      <w:r>
        <w:rPr>
          <w:rFonts w:hint="eastAsia" w:ascii="Times New Roman" w:hAnsi="Times New Roman"/>
          <w:sz w:val="24"/>
        </w:rPr>
        <w:t xml:space="preserve">个位点返回预测。</w:t>
      </w:r>
    </w:p>
    <w:p>
      <w:pPr>
        <w:pStyle w:val="BodyText"/>
        <w:spacing w:line="480" w:lineRule="auto" w:after="120"/>
        <w:ind w:firstLine="480"/>
      </w:pP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hint="eastAsia" w:ascii="Times New Roman" w:hAnsi="Times New Roman"/>
          <w:sz w:val="24"/>
        </w:rPr>
        <w:t xml:space="preserve">展示四个模型变体在真实受体条件下的假阳性检测和配体身份匹配结果，</w:t>
      </w:r>
      <w:r>
        <w:rPr>
          <w:rStyle w:val="MDFIGREF_eJyrrk7LTC9KTbMqLklMTzXSLUpMSSzSLUjMLKpJqq0FALbBC9I"/>
          <w:rFonts w:ascii="Times New Roman" w:hAnsi="Times New Roman"/>
          <w:sz w:val="24"/>
        </w:rPr>
        <w:t xml:space="preserve">Fig. 6b</w:t>
      </w:r>
      <w:r>
        <w:rPr>
          <w:rFonts w:ascii="Times New Roman" w:hAnsi="Times New Roman"/>
          <w:sz w:val="24"/>
        </w:rPr>
        <w:t xml:space="preserve"> </w:t>
      </w:r>
      <w:r>
        <w:rPr>
          <w:rFonts w:hint="eastAsia" w:ascii="Times New Roman" w:hAnsi="Times New Roman"/>
          <w:sz w:val="24"/>
        </w:rPr>
        <w:t xml:space="preserve">展示</w:t>
      </w:r>
      <w:r>
        <w:rPr>
          <w:rFonts w:ascii="Times New Roman" w:hAnsi="Times New Roman"/>
          <w:sz w:val="24"/>
        </w:rPr>
        <w:t xml:space="preserve"> CryoAtom2 </w:t>
      </w:r>
      <w:r>
        <w:rPr>
          <w:rFonts w:hint="eastAsia" w:ascii="Times New Roman" w:hAnsi="Times New Roman"/>
          <w:sz w:val="24"/>
        </w:rPr>
        <w:t xml:space="preserve">重建受体条件下的对应结果。我们将每个候选</w:t>
      </w:r>
      <w:r>
        <w:rPr>
          <w:rFonts w:ascii="Times New Roman" w:hAnsi="Times New Roman"/>
          <w:sz w:val="24"/>
        </w:rPr>
        <w:t xml:space="preserve"> blob </w:t>
      </w:r>
      <w:r>
        <w:rPr>
          <w:rFonts w:hint="eastAsia" w:ascii="Times New Roman" w:hAnsi="Times New Roman"/>
          <w:sz w:val="24"/>
        </w:rPr>
        <w:t xml:space="preserve">作为一个样本，在这些</w:t>
      </w:r>
      <w:r>
        <w:rPr>
          <w:rFonts w:ascii="Times New Roman" w:hAnsi="Times New Roman"/>
          <w:sz w:val="24"/>
        </w:rPr>
        <w:t xml:space="preserve"> blob </w:t>
      </w:r>
      <w:r>
        <w:rPr>
          <w:rFonts w:hint="eastAsia" w:ascii="Times New Roman" w:hAnsi="Times New Roman"/>
          <w:sz w:val="24"/>
        </w:rPr>
        <w:t xml:space="preserve">上计算前景</w:t>
      </w:r>
      <w:r>
        <w:rPr>
          <w:rFonts w:ascii="Times New Roman" w:hAnsi="Times New Roman"/>
          <w:sz w:val="24"/>
        </w:rPr>
        <w:t xml:space="preserve"> F1 </w:t>
      </w:r>
      <w:r>
        <w:rPr>
          <w:rFonts w:hint="eastAsia" w:ascii="Times New Roman" w:hAnsi="Times New Roman"/>
          <w:sz w:val="24"/>
        </w:rPr>
        <w:t xml:space="preserve">和配体身份匹配准确率，并分别计算小分子、金属离子、糖类和肽类的匹配准确率。</w:t>
      </w:r>
    </w:p>
    <w:p>
      <w:pPr>
        <w:pStyle w:val="BodyText"/>
        <w:spacing w:line="480" w:lineRule="auto" w:after="120"/>
        <w:ind w:firstLine="480"/>
      </w:pPr>
      <w:r>
        <w:rPr>
          <w:rFonts w:hint="eastAsia" w:ascii="Times New Roman" w:hAnsi="Times New Roman"/>
          <w:sz w:val="24"/>
        </w:rPr>
        <w:t xml:space="preserve">在真实受体条件下，strongest</w:t>
      </w:r>
      <w:r>
        <w:rPr>
          <w:rFonts w:ascii="Times New Roman" w:hAnsi="Times New Roman"/>
          <w:sz w:val="24"/>
        </w:rPr>
        <w:t xml:space="preserve"> </w:t>
      </w:r>
      <w:r>
        <w:rPr>
          <w:rFonts w:hint="eastAsia" w:ascii="Times New Roman" w:hAnsi="Times New Roman"/>
          <w:sz w:val="24"/>
        </w:rPr>
        <w:t xml:space="preserve">的总体匹配准确率为</w:t>
      </w:r>
      <w:r>
        <w:rPr>
          <w:rFonts w:ascii="Times New Roman" w:hAnsi="Times New Roman"/>
          <w:sz w:val="24"/>
        </w:rPr>
        <w:t xml:space="preserve"> </w:t>
      </w:r>
      <w:r>
        <w:rPr>
          <w:rFonts w:hint="eastAsia" w:ascii="Times New Roman" w:hAnsi="Times New Roman"/>
          <w:sz w:val="24"/>
        </w:rPr>
        <w:t xml:space="preserve">87.8%，前景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86.0%。小分子和金属离子的匹配准确率分别为</w:t>
      </w:r>
      <w:r>
        <w:rPr>
          <w:rFonts w:ascii="Times New Roman" w:hAnsi="Times New Roman"/>
          <w:sz w:val="24"/>
        </w:rPr>
        <w:t xml:space="preserve"> 92.5%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93.1%，均高于糖类的</w:t>
      </w:r>
      <w:r>
        <w:rPr>
          <w:rFonts w:ascii="Times New Roman" w:hAnsi="Times New Roman"/>
          <w:sz w:val="24"/>
        </w:rPr>
        <w:t xml:space="preserve"> </w:t>
      </w:r>
      <w:r>
        <w:rPr>
          <w:rFonts w:hint="eastAsia" w:ascii="Times New Roman" w:hAnsi="Times New Roman"/>
          <w:sz w:val="24"/>
        </w:rPr>
        <w:t xml:space="preserve">70.8%（201/284）。voxel-only</w:t>
      </w:r>
      <w:r>
        <w:rPr>
          <w:rFonts w:ascii="Times New Roman" w:hAnsi="Times New Roman"/>
          <w:sz w:val="24"/>
        </w:rPr>
        <w:t xml:space="preserve"> </w:t>
      </w:r>
      <w:r>
        <w:rPr>
          <w:rFonts w:hint="eastAsia" w:ascii="Times New Roman" w:hAnsi="Times New Roman"/>
          <w:sz w:val="24"/>
        </w:rPr>
        <w:t xml:space="preserve">的前景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84.1%，总体匹配准确率为</w:t>
      </w:r>
      <w:r>
        <w:rPr>
          <w:rFonts w:ascii="Times New Roman" w:hAnsi="Times New Roman"/>
          <w:sz w:val="24"/>
        </w:rPr>
        <w:t xml:space="preserve"> </w:t>
      </w:r>
      <w:r>
        <w:rPr>
          <w:rFonts w:hint="eastAsia" w:ascii="Times New Roman" w:hAnsi="Times New Roman"/>
          <w:sz w:val="24"/>
        </w:rPr>
        <w:t xml:space="preserve">83.7%。其匹配准确率略低于</w:t>
      </w:r>
      <w:r>
        <w:rPr>
          <w:rFonts w:ascii="Times New Roman" w:hAnsi="Times New Roman"/>
          <w:sz w:val="24"/>
        </w:rPr>
        <w:t xml:space="preserve"> strongest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87.8%，但明显高于</w:t>
      </w:r>
      <w:r>
        <w:rPr>
          <w:rFonts w:ascii="Times New Roman" w:hAnsi="Times New Roman"/>
          <w:sz w:val="24"/>
        </w:rPr>
        <w:t xml:space="preserve"> density-only </w:t>
      </w:r>
      <w:r>
        <w:rPr>
          <w:rFonts w:hint="eastAsia" w:ascii="Times New Roman" w:hAnsi="Times New Roman"/>
          <w:sz w:val="24"/>
        </w:rPr>
        <w:t xml:space="preserve">的</w:t>
      </w:r>
      <w:r>
        <w:rPr>
          <w:rFonts w:ascii="Times New Roman" w:hAnsi="Times New Roman"/>
          <w:sz w:val="24"/>
        </w:rPr>
        <w:t xml:space="preserve"> 78.6% </w:t>
      </w:r>
      <w:r>
        <w:rPr>
          <w:rFonts w:hint="eastAsia" w:ascii="Times New Roman" w:hAnsi="Times New Roman"/>
          <w:sz w:val="24"/>
        </w:rPr>
        <w:t xml:space="preserve">和</w:t>
      </w:r>
      <w:r>
        <w:rPr>
          <w:rFonts w:ascii="Times New Roman" w:hAnsi="Times New Roman"/>
          <w:sz w:val="24"/>
        </w:rPr>
        <w:t xml:space="preserve"> pocket-only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79.4%。这些比较表明，全套体素特征对配体判别作出了重要贡献。</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重建受体条件下，strongest</w:t>
      </w:r>
      <w:r>
        <w:rPr>
          <w:rFonts w:ascii="Times New Roman" w:hAnsi="Times New Roman"/>
          <w:sz w:val="24"/>
        </w:rPr>
        <w:t xml:space="preserve"> </w:t>
      </w:r>
      <w:r>
        <w:rPr>
          <w:rFonts w:hint="eastAsia" w:ascii="Times New Roman" w:hAnsi="Times New Roman"/>
          <w:sz w:val="24"/>
        </w:rPr>
        <w:t xml:space="preserve">仍取得</w:t>
      </w:r>
      <w:r>
        <w:rPr>
          <w:rFonts w:ascii="Times New Roman" w:hAnsi="Times New Roman"/>
          <w:sz w:val="24"/>
        </w:rPr>
        <w:t xml:space="preserve"> 86.6% </w:t>
      </w:r>
      <w:r>
        <w:rPr>
          <w:rFonts w:hint="eastAsia" w:ascii="Times New Roman" w:hAnsi="Times New Roman"/>
          <w:sz w:val="24"/>
        </w:rPr>
        <w:t xml:space="preserve">的总体匹配准确率和</w:t>
      </w:r>
      <w:r>
        <w:rPr>
          <w:rFonts w:ascii="Times New Roman" w:hAnsi="Times New Roman"/>
          <w:sz w:val="24"/>
        </w:rPr>
        <w:t xml:space="preserve"> 82.9% </w:t>
      </w:r>
      <w:r>
        <w:rPr>
          <w:rFonts w:hint="eastAsia" w:ascii="Times New Roman" w:hAnsi="Times New Roman"/>
          <w:sz w:val="24"/>
        </w:rPr>
        <w:t xml:space="preserve">的前景</w:t>
      </w:r>
      <w:r>
        <w:rPr>
          <w:rFonts w:ascii="Times New Roman" w:hAnsi="Times New Roman"/>
          <w:sz w:val="24"/>
        </w:rPr>
        <w:t xml:space="preserve"> </w:t>
      </w:r>
      <w:r>
        <w:rPr>
          <w:rFonts w:hint="eastAsia" w:ascii="Times New Roman" w:hAnsi="Times New Roman"/>
          <w:sz w:val="24"/>
        </w:rPr>
        <w:t xml:space="preserve">F1，四个模型均未出现明显下降。相比之下，Find</w:t>
      </w:r>
      <w:r>
        <w:rPr>
          <w:rFonts w:ascii="Times New Roman" w:hAnsi="Times New Roman"/>
          <w:sz w:val="24"/>
        </w:rPr>
        <w:t xml:space="preserve"> </w:t>
      </w:r>
      <w:r>
        <w:rPr>
          <w:rFonts w:hint="eastAsia" w:ascii="Times New Roman" w:hAnsi="Times New Roman"/>
          <w:sz w:val="24"/>
        </w:rPr>
        <w:t xml:space="preserve">的配体定位性能略有下降（</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）。因此，Match</w:t>
      </w:r>
      <w:r>
        <w:rPr>
          <w:rFonts w:ascii="Times New Roman" w:hAnsi="Times New Roman"/>
          <w:sz w:val="24"/>
        </w:rPr>
        <w:t xml:space="preserve"> </w:t>
      </w:r>
      <w:r>
        <w:rPr>
          <w:rFonts w:hint="eastAsia" w:ascii="Times New Roman" w:hAnsi="Times New Roman"/>
          <w:sz w:val="24"/>
        </w:rPr>
        <w:t xml:space="preserve">对受体来源变化更为鲁棒。</w:t>
      </w:r>
    </w:p>
    <w:p>
      <w:pPr>
        <w:pStyle w:val="CaptionedFigure"/>
        <w:keepNext/>
        <w:spacing w:line="240" w:lineRule="auto" w:before="0" w:after="0"/>
        <w:ind w:firstLine="0"/>
        <w:jc w:val="center"/>
      </w:pPr>
      <w:r>
        <w:rPr>
          <w:rFonts w:ascii="Times New Roman" w:hAnsi="Times New Roman"/>
          <w:sz w:val="24"/>
        </w:rPr>
        <w:drawing>
          <wp:inline>
            <wp:extent cx="5733415" cy="5608064"/>
            <wp:effectExtent b="0" l="0" r="0" t="0"/>
            <wp:docPr descr="Fig. 7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zdWFtPG0cU_iurlfrUhPUVwipFoqZUlWiEaPvUraxhPbZX7E0z4wtpKrkRwVgxJWoubRMCRUqVKCi0eanAhuS_NF6veeIv5MzO2pgmD6i0oK2l3T0z851vzpxzPLN7vpVdxIqyKsn-vbb36JVCGSrghN--291Yz3qvD3pPlxMfJjqvbnsv7oy4LqvKlySZYOqYZZzjehlV076imFBNi6fH4-OaNoXpAnNcTevttLoP6r3Vhv_staaJCTTtVDPYyMKcXYAvU0Ycu4Apu-wig3CAjlxmOHbWQmSh5AL0a_lqRXWlqmXaVK18pMlFxlxVUahexBaiI46LbRjMO8RCDJqkoFQcknOJo2NKDbtgmUoiFhtVLGTYmjzB2WZJ8PiCLZpYqqhlZALvZxaYlBHTc5zSR3DsAsbujGFjGvQPtSoqdZEO0wCPCV1AlEjFNDlszpVM3oVKzAk5QzjXNOwcwPIGoWxGqMZCEIwIA4Sl4hbK047NKOghqhsG6HxpWJhK13BFmnMsZAdTFydt-t6xgFVQcLL5oD0fiBmxtuAJZl4fOCaR6pt-XagLQxiPSbAcbrkLuYNJGQN02iiMSGPSDWkQXYmrMaH8766Hjxk2gyGMKJukBjqfNfoPlw5vrXYO7vZa2532gdfcg6ZXX_a3dvwf6ocP17zaL4e1xjCme_-Pw_oaKHprP3vNB0f7TW9l2VvZ9l7e95-0_PVNb2fDW_sJ8Ef7K-hov-H92PzP_HYePpIyZNGZZI6V-P_F_7C-6rVbg3DNQ7i6j7c67T_f1G5e5GLPktJDGSjW0tm9zbP0zvZ5peFZki3-pvZ9Aq4kXKkLTbgzrOIc__Jn8fVfjd_SUXVxZ_e5v73RaZ3Ym_muvLLst5fCLbl5KyJZn4qP83xP83s8znP_SmQjE5Hkj49e7Hl2ttzvHKz6N_fglBoczlHweUT9PfyWcOJI_X3Pa92L6o4TnLApfh_nh-5oMqrhicqGk45F1cPDG05ntwZN8V0kTt3e1jP48uk2at31huj3mi1vcxN6vJcbcCZHITqzUx9HNTre43qnzfcdCI3_dHX4hYhvUo9-7b54Mvim7dWf-0uwf7WiEJR4LPbB37_EeDllQv7mkiQPaktyeiyZTMXT1fRo7EpsNHXjqmvoKlxhuQmdqtyUI6jyTp0pZACuf8IBaqxE8ICGnIrEyecNHU85esnCNhNMBJuIV7Ro0XAp9yJfoV2eNXTuQ97Qr5VniZTDVOezZFQlqPopQdFPCWt-ynDJT2HYcmGZdglUDJdl80YBjKXZbMFMEnMxr4iObIz_xkZcuwALMXLAnhwDidcAQZ7trxFCM7Dj2CRhIOIenHH0BSrZTqaI7AKeJMSpFDHKUSCJc77-AHWxzkQncB6rDk0gWJV3nDBvGu60YZp8Ri4H-kJAKmUEM73IxTxg5mCWYPxEYwBSTvLxFnXBw_OVz53ccDEQqdU8sfgTAidVRflPWhyUAYN-PoyrTNL5eJiugNI5LMzaEAyo4NkndQlln2LHkrgAaAKWimlReYYK7LHUR_Nx2xGmK8ciUk1b4tXX8XQiLVjei-Jx-SQoXg7JSGXIMPvdw7Jph_6i7iAucE3I370FIZ9SbA" id="36" name="Picture"/>
            <a:graphic>
              <a:graphicData uri="http://schemas.openxmlformats.org/drawingml/2006/picture">
                <pic:pic>
                  <pic:nvPicPr>
                    <pic:cNvPr descr="C:/Users/15919/Desktop/论文草稿/temp/manuscript_figures__gl3rlyf/figure_000007.png" id="37" name="Picture"/>
                    <pic:cNvPicPr>
                      <a:picLocks noChangeArrowheads="1" noChangeAspect="1"/>
                    </pic:cNvPicPr>
                  </pic:nvPicPr>
                  <pic:blipFill>
                    <a:blip r:embed="rId35"/>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strongest </w:t>
      </w:r>
      <w:r>
        <w:rPr>
          <w:rFonts w:hint="eastAsia" w:ascii="Times New Roman" w:hAnsi="Times New Roman"/>
          <w:b/>
          <w:bCs/>
          <w:sz w:val="24"/>
        </w:rPr>
        <w:t xml:space="preserve">的配体身份匹配准确率随候选配体身份数量的变化，分别展示真实受体（a）和</w:t>
      </w:r>
      <w:r>
        <w:rPr>
          <w:rFonts w:ascii="Times New Roman" w:hAnsi="Times New Roman"/>
          <w:b/>
          <w:bCs/>
          <w:sz w:val="24"/>
        </w:rPr>
        <w:t xml:space="preserve"> CryoAtom2 </w:t>
      </w:r>
      <w:r>
        <w:rPr>
          <w:rFonts w:hint="eastAsia" w:ascii="Times New Roman" w:hAnsi="Times New Roman"/>
          <w:b/>
          <w:bCs/>
          <w:sz w:val="24"/>
        </w:rPr>
        <w:t xml:space="preserve">重建受体（b）条件。</w:t>
      </w:r>
      <w:r>
        <w:rPr>
          <w:rFonts w:hint="eastAsia" w:ascii="Times New Roman" w:hAnsi="Times New Roman"/>
          <w:sz w:val="24"/>
        </w:rPr>
        <w:t xml:space="preserve">真实受体条件下，含</w:t>
      </w:r>
      <w:r>
        <w:rPr>
          <w:rFonts w:ascii="Times New Roman" w:hAnsi="Times New Roman"/>
          <w:sz w:val="24"/>
        </w:rPr>
        <w:t xml:space="preserve"> 1、2、3、4 </w:t>
      </w:r>
      <w:r>
        <w:rPr>
          <w:rFonts w:hint="eastAsia" w:ascii="Times New Roman" w:hAnsi="Times New Roman"/>
          <w:sz w:val="24"/>
        </w:rPr>
        <w:t xml:space="preserve">和</w:t>
      </w:r>
      <w:r>
        <w:rPr>
          <w:rFonts w:ascii="Times New Roman" w:hAnsi="Times New Roman"/>
          <w:sz w:val="24"/>
        </w:rPr>
        <w:t xml:space="preserve"> ≥5 </w:t>
      </w:r>
      <w:r>
        <w:rPr>
          <w:rFonts w:hint="eastAsia" w:ascii="Times New Roman" w:hAnsi="Times New Roman"/>
          <w:sz w:val="24"/>
        </w:rPr>
        <w:t xml:space="preserve">个竞争配体身份的分组分别包含</w:t>
      </w:r>
      <w:r>
        <w:rPr>
          <w:rFonts w:ascii="Times New Roman" w:hAnsi="Times New Roman"/>
          <w:sz w:val="24"/>
        </w:rPr>
        <w:t xml:space="preserve"> 419、459、113、85 </w:t>
      </w:r>
      <w:r>
        <w:rPr>
          <w:rFonts w:hint="eastAsia" w:ascii="Times New Roman" w:hAnsi="Times New Roman"/>
          <w:sz w:val="24"/>
        </w:rPr>
        <w:t xml:space="preserve">和</w:t>
      </w:r>
      <w:r>
        <w:rPr>
          <w:rFonts w:ascii="Times New Roman" w:hAnsi="Times New Roman"/>
          <w:sz w:val="24"/>
        </w:rPr>
        <w:t xml:space="preserve"> 162 </w:t>
      </w:r>
      <w:r>
        <w:rPr>
          <w:rFonts w:hint="eastAsia" w:ascii="Times New Roman" w:hAnsi="Times New Roman"/>
          <w:sz w:val="24"/>
        </w:rPr>
        <w:t xml:space="preserve">个位点。CryoAtom2</w:t>
      </w:r>
      <w:r>
        <w:rPr>
          <w:rFonts w:ascii="Times New Roman" w:hAnsi="Times New Roman"/>
          <w:sz w:val="24"/>
        </w:rPr>
        <w:t xml:space="preserve"> </w:t>
      </w:r>
      <w:r>
        <w:rPr>
          <w:rFonts w:hint="eastAsia" w:ascii="Times New Roman" w:hAnsi="Times New Roman"/>
          <w:sz w:val="24"/>
        </w:rPr>
        <w:t xml:space="preserve">重建受体条件下，对应分组分别包含</w:t>
      </w:r>
      <w:r>
        <w:rPr>
          <w:rFonts w:ascii="Times New Roman" w:hAnsi="Times New Roman"/>
          <w:sz w:val="24"/>
        </w:rPr>
        <w:t xml:space="preserve"> 413、443、91、63 </w:t>
      </w:r>
      <w:r>
        <w:rPr>
          <w:rFonts w:hint="eastAsia" w:ascii="Times New Roman" w:hAnsi="Times New Roman"/>
          <w:sz w:val="24"/>
        </w:rPr>
        <w:t xml:space="preserve">和</w:t>
      </w:r>
      <w:r>
        <w:rPr>
          <w:rFonts w:ascii="Times New Roman" w:hAnsi="Times New Roman"/>
          <w:sz w:val="24"/>
        </w:rPr>
        <w:t xml:space="preserve"> 150 </w:t>
      </w:r>
      <w:r>
        <w:rPr>
          <w:rFonts w:hint="eastAsia" w:ascii="Times New Roman" w:hAnsi="Times New Roman"/>
          <w:sz w:val="24"/>
        </w:rPr>
        <w:t xml:space="preserve">个位点。一个候选身份表示所有候选区域所属的</w:t>
      </w:r>
      <w:r>
        <w:rPr>
          <w:rFonts w:ascii="Times New Roman" w:hAnsi="Times New Roman"/>
          <w:sz w:val="24"/>
        </w:rPr>
        <w:t xml:space="preserve"> PDB </w:t>
      </w:r>
      <w:r>
        <w:rPr>
          <w:rFonts w:hint="eastAsia" w:ascii="Times New Roman" w:hAnsi="Times New Roman"/>
          <w:sz w:val="24"/>
        </w:rPr>
        <w:t xml:space="preserve">均仅含一种配体身份，因此准确率自然为</w:t>
      </w:r>
      <w:r>
        <w:rPr>
          <w:rFonts w:ascii="Times New Roman" w:hAnsi="Times New Roman"/>
          <w:sz w:val="24"/>
        </w:rPr>
        <w:t xml:space="preserve">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7a, b</w:t>
      </w:r>
      <w:r>
        <w:rPr>
          <w:rFonts w:ascii="Times New Roman" w:hAnsi="Times New Roman"/>
          <w:sz w:val="24"/>
        </w:rPr>
        <w:t xml:space="preserve"> </w:t>
      </w:r>
      <w:r>
        <w:rPr>
          <w:rFonts w:hint="eastAsia" w:ascii="Times New Roman" w:hAnsi="Times New Roman"/>
          <w:sz w:val="24"/>
        </w:rPr>
        <w:t xml:space="preserve">按每个</w:t>
      </w:r>
      <w:r>
        <w:rPr>
          <w:rFonts w:ascii="Times New Roman" w:hAnsi="Times New Roman"/>
          <w:sz w:val="24"/>
        </w:rPr>
        <w:t xml:space="preserve"> PDB </w:t>
      </w:r>
      <w:r>
        <w:rPr>
          <w:rFonts w:hint="eastAsia" w:ascii="Times New Roman" w:hAnsi="Times New Roman"/>
          <w:sz w:val="24"/>
        </w:rPr>
        <w:t xml:space="preserve">中不同</w:t>
      </w:r>
      <w:r>
        <w:rPr>
          <w:rFonts w:ascii="Times New Roman" w:hAnsi="Times New Roman"/>
          <w:sz w:val="24"/>
        </w:rPr>
        <w:t xml:space="preserve"> SMILES </w:t>
      </w:r>
      <w:r>
        <w:rPr>
          <w:rFonts w:hint="eastAsia" w:ascii="Times New Roman" w:hAnsi="Times New Roman"/>
          <w:sz w:val="24"/>
        </w:rPr>
        <w:t xml:space="preserve">身份的数量，对</w:t>
      </w:r>
      <w:r>
        <w:rPr>
          <w:rFonts w:ascii="Times New Roman" w:hAnsi="Times New Roman"/>
          <w:sz w:val="24"/>
        </w:rPr>
        <w:t xml:space="preserve"> strongest </w:t>
      </w:r>
      <w:r>
        <w:rPr>
          <w:rFonts w:hint="eastAsia" w:ascii="Times New Roman" w:hAnsi="Times New Roman"/>
          <w:sz w:val="24"/>
        </w:rPr>
        <w:t xml:space="preserve">的结果进行分组。该数量对应为每个候选区域分配身份时相互竞争的配体身份数。随着竞争身份数量增加，身份判别变得更加困难。例如，在真实受体条件下，小分子匹配准确率从含两个身份的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94.8%，降至含四个身份的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65.9%。尽管如此，当竞争身份少于四个时，各配体类别的匹配准确率通常超过</w:t>
      </w:r>
      <w:r>
        <w:rPr>
          <w:rFonts w:ascii="Times New Roman" w:hAnsi="Times New Roman"/>
          <w:sz w:val="24"/>
        </w:rPr>
        <w:t xml:space="preserve"> </w:t>
      </w:r>
      <w:r>
        <w:rPr>
          <w:rFonts w:hint="eastAsia" w:ascii="Times New Roman" w:hAnsi="Times New Roman"/>
          <w:sz w:val="24"/>
        </w:rPr>
        <w:t xml:space="preserve">80%。这些情况占实际任务的约</w:t>
      </w:r>
      <w:r>
        <w:rPr>
          <w:rFonts w:ascii="Times New Roman" w:hAnsi="Times New Roman"/>
          <w:sz w:val="24"/>
        </w:rPr>
        <w:t xml:space="preserve"> </w:t>
      </w:r>
      <w:r>
        <w:rPr>
          <w:rFonts w:hint="eastAsia" w:ascii="Times New Roman" w:hAnsi="Times New Roman"/>
          <w:sz w:val="24"/>
        </w:rPr>
        <w:t xml:space="preserve">80%，因此</w:t>
      </w:r>
      <w:r>
        <w:rPr>
          <w:rFonts w:ascii="Times New Roman" w:hAnsi="Times New Roman"/>
          <w:sz w:val="24"/>
        </w:rPr>
        <w:t xml:space="preserve"> Match </w:t>
      </w:r>
      <w:r>
        <w:rPr>
          <w:rFonts w:hint="eastAsia" w:ascii="Times New Roman" w:hAnsi="Times New Roman"/>
          <w:sz w:val="24"/>
        </w:rPr>
        <w:t xml:space="preserve">对多数情况具有实用价值。</w:t>
      </w:r>
    </w:p>
    <w:p>
      <w:pPr>
        <w:pStyle w:val="BodyText"/>
        <w:spacing w:line="480" w:lineRule="auto" w:after="120"/>
        <w:ind w:firstLine="480"/>
      </w:pPr>
      <w:r>
        <w:rPr>
          <w:rFonts w:hint="eastAsia" w:ascii="Times New Roman" w:hAnsi="Times New Roman"/>
          <w:sz w:val="24"/>
        </w:rPr>
        <w:t xml:space="preserve">金属离子在所有分组中均保持较高匹配准确率，更容易与其他配体身份区分。在身份匹配过程中，模型并未获得每个候选</w:t>
      </w:r>
      <w:r>
        <w:rPr>
          <w:rFonts w:ascii="Times New Roman" w:hAnsi="Times New Roman"/>
          <w:sz w:val="24"/>
        </w:rPr>
        <w:t xml:space="preserve"> blob </w:t>
      </w:r>
      <w:r>
        <w:rPr>
          <w:rFonts w:hint="eastAsia" w:ascii="Times New Roman" w:hAnsi="Times New Roman"/>
          <w:sz w:val="24"/>
        </w:rPr>
        <w:t xml:space="preserve">的配体类别先验信息，因此这一表现很可能反映了金属离子与其他配体更高的化学可分性。</w:t>
      </w:r>
    </w:p>
    <w:p>
      <w:pPr>
        <w:pStyle w:val="BodyText"/>
        <w:spacing w:line="480" w:lineRule="auto" w:after="120"/>
        <w:ind w:firstLine="480"/>
      </w:pPr>
      <w:r>
        <w:rPr>
          <w:rFonts w:hint="eastAsia" w:ascii="Times New Roman" w:hAnsi="Times New Roman"/>
          <w:sz w:val="24"/>
        </w:rPr>
        <w:t xml:space="preserve">我们还评估了</w:t>
      </w:r>
      <w:r>
        <w:rPr>
          <w:rFonts w:ascii="Times New Roman" w:hAnsi="Times New Roman"/>
          <w:sz w:val="24"/>
        </w:rPr>
        <w:t xml:space="preserve"> </w:t>
      </w:r>
      <w:r>
        <w:rPr>
          <w:rFonts w:hint="eastAsia" w:ascii="Times New Roman" w:hAnsi="Times New Roman"/>
          <w:sz w:val="24"/>
        </w:rPr>
        <w:t xml:space="preserve">EMERALD-ID，其支持的配体范围仅限小分子。EMERALD-ID</w:t>
      </w:r>
      <w:r>
        <w:rPr>
          <w:rFonts w:ascii="Times New Roman" w:hAnsi="Times New Roman"/>
          <w:sz w:val="24"/>
        </w:rPr>
        <w:t xml:space="preserve"> </w:t>
      </w:r>
      <w:r>
        <w:rPr>
          <w:rFonts w:hint="eastAsia" w:ascii="Times New Roman" w:hAnsi="Times New Roman"/>
          <w:sz w:val="24"/>
        </w:rPr>
        <w:t xml:space="preserve">在每个位点对各个候选小分子身份分别进行对接，再依据对接评分推断最可能的配体身份。其每个</w:t>
      </w:r>
      <w:r>
        <w:rPr>
          <w:rFonts w:ascii="Times New Roman" w:hAnsi="Times New Roman"/>
          <w:sz w:val="24"/>
        </w:rPr>
        <w:t xml:space="preserve"> PDB </w:t>
      </w:r>
      <w:r>
        <w:rPr>
          <w:rFonts w:hint="eastAsia" w:ascii="Times New Roman" w:hAnsi="Times New Roman"/>
          <w:sz w:val="24"/>
        </w:rPr>
        <w:t xml:space="preserve">的计算复杂度为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为小分子配体实例数，</w:t>
      </w:r>
      <m:oMath>
        <m:r>
          <m:t>K</m:t>
        </m:r>
      </m:oMath>
      <w:r>
        <w:rPr>
          <w:rFonts w:ascii="Times New Roman" w:hAnsi="Times New Roman"/>
          <w:sz w:val="24"/>
        </w:rPr>
        <w:t xml:space="preserve"> </w:t>
      </w:r>
      <w:r>
        <w:rPr>
          <w:rFonts w:hint="eastAsia" w:ascii="Times New Roman" w:hAnsi="Times New Roman"/>
          <w:sz w:val="24"/>
        </w:rPr>
        <w:t xml:space="preserve">为小分子身份数。相比之下，我们的模型支持通过向量化计算进行</w:t>
      </w:r>
      <w:r>
        <w:rPr>
          <w:rFonts w:ascii="Times New Roman" w:hAnsi="Times New Roman"/>
          <w:sz w:val="24"/>
        </w:rPr>
        <w:t xml:space="preserve"> GPU </w:t>
      </w:r>
      <w:r>
        <w:rPr>
          <w:rFonts w:hint="eastAsia" w:ascii="Times New Roman" w:hAnsi="Times New Roman"/>
          <w:sz w:val="24"/>
        </w:rPr>
        <w:t xml:space="preserve">加速，在</w:t>
      </w:r>
      <w:r>
        <w:rPr>
          <w:rFonts w:ascii="Times New Roman" w:hAnsi="Times New Roman"/>
          <w:sz w:val="24"/>
        </w:rPr>
        <w:t xml:space="preserve"> NVIDIA H100 GPU </w:t>
      </w:r>
      <w:r>
        <w:rPr>
          <w:rFonts w:hint="eastAsia" w:ascii="Times New Roman" w:hAnsi="Times New Roman"/>
          <w:sz w:val="24"/>
        </w:rPr>
        <w:t xml:space="preserve">上测得的平均耗时仅为每个候选</w:t>
      </w:r>
      <w:r>
        <w:rPr>
          <w:rFonts w:ascii="Times New Roman" w:hAnsi="Times New Roman"/>
          <w:sz w:val="24"/>
        </w:rPr>
        <w:t xml:space="preserve"> blob 0.09 </w:t>
      </w:r>
      <w:r>
        <w:rPr>
          <w:rFonts w:hint="eastAsia" w:ascii="Times New Roman" w:hAnsi="Times New Roman"/>
          <w:sz w:val="24"/>
        </w:rPr>
        <w:t xml:space="preserve">秒。</w:t>
      </w:r>
    </w:p>
    <w:p>
      <w:pPr>
        <w:pStyle w:val="BodyText"/>
        <w:spacing w:line="480" w:lineRule="auto" w:after="120"/>
        <w:ind w:firstLine="480"/>
      </w:pPr>
      <w:r>
        <w:rPr>
          <w:rFonts w:ascii="Times New Roman" w:hAnsi="Times New Roman"/>
          <w:sz w:val="24"/>
        </w:rPr>
        <w:t xml:space="preserve">EMERALD-ID </w:t>
      </w:r>
      <w:r>
        <w:rPr>
          <w:rFonts w:hint="eastAsia" w:ascii="Times New Roman" w:hAnsi="Times New Roman"/>
          <w:sz w:val="24"/>
        </w:rPr>
        <w:t xml:space="preserve">无法使用</w:t>
      </w:r>
      <w:r>
        <w:rPr>
          <w:rFonts w:ascii="Times New Roman" w:hAnsi="Times New Roman"/>
          <w:sz w:val="24"/>
        </w:rPr>
        <w:t xml:space="preserve"> GPU </w:t>
      </w:r>
      <w:r>
        <w:rPr>
          <w:rFonts w:hint="eastAsia" w:ascii="Times New Roman" w:hAnsi="Times New Roman"/>
          <w:sz w:val="24"/>
        </w:rPr>
        <w:t xml:space="preserve">加速，在单核</w:t>
      </w:r>
      <w:r>
        <w:rPr>
          <w:rFonts w:ascii="Times New Roman" w:hAnsi="Times New Roman"/>
          <w:sz w:val="24"/>
        </w:rPr>
        <w:t xml:space="preserve"> CPU </w:t>
      </w:r>
      <w:r>
        <w:rPr>
          <w:rFonts w:hint="eastAsia" w:ascii="Times New Roman" w:hAnsi="Times New Roman"/>
          <w:sz w:val="24"/>
        </w:rPr>
        <w:t xml:space="preserve">上对一个位点的一个小分子身份进行对接，平均需要</w:t>
      </w:r>
      <w:r>
        <w:rPr>
          <w:rFonts w:ascii="Times New Roman" w:hAnsi="Times New Roman"/>
          <w:sz w:val="24"/>
        </w:rPr>
        <w:t xml:space="preserve"> 64 </w:t>
      </w:r>
      <w:r>
        <w:rPr>
          <w:rFonts w:hint="eastAsia" w:ascii="Times New Roman" w:hAnsi="Times New Roman"/>
          <w:sz w:val="24"/>
        </w:rPr>
        <w:t xml:space="preserve">分钟。对于需要对更多小分子进行对接的高成本长尾</w:t>
      </w:r>
      <w:r>
        <w:rPr>
          <w:rFonts w:ascii="Times New Roman" w:hAnsi="Times New Roman"/>
          <w:sz w:val="24"/>
        </w:rPr>
        <w:t xml:space="preserve"> </w:t>
      </w:r>
      <w:r>
        <w:rPr>
          <w:rFonts w:hint="eastAsia" w:ascii="Times New Roman" w:hAnsi="Times New Roman"/>
          <w:sz w:val="24"/>
        </w:rPr>
        <w:t xml:space="preserve">PDB，其运行时间几乎无法接受。因此，我们在原测试集中为</w:t>
      </w:r>
      <w:r>
        <w:rPr>
          <w:rFonts w:ascii="Times New Roman" w:hAnsi="Times New Roman"/>
          <w:sz w:val="24"/>
        </w:rPr>
        <w:t xml:space="preserve"> EMERALD-ID </w:t>
      </w:r>
      <w:r>
        <w:rPr>
          <w:rFonts w:hint="eastAsia" w:ascii="Times New Roman" w:hAnsi="Times New Roman"/>
          <w:sz w:val="24"/>
        </w:rPr>
        <w:t xml:space="preserve">划分了独立的评估子集。在含小分子的</w:t>
      </w:r>
      <w:r>
        <w:rPr>
          <w:rFonts w:ascii="Times New Roman" w:hAnsi="Times New Roman"/>
          <w:sz w:val="24"/>
        </w:rPr>
        <w:t xml:space="preserve"> PDB </w:t>
      </w:r>
      <w:r>
        <w:rPr>
          <w:rFonts w:hint="eastAsia" w:ascii="Times New Roman" w:hAnsi="Times New Roman"/>
          <w:sz w:val="24"/>
        </w:rPr>
        <w:t xml:space="preserve">中，排除</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w:t>
      </w:r>
      <w:r>
        <w:rPr>
          <w:rFonts w:hint="eastAsia" w:ascii="Times New Roman" w:hAnsi="Times New Roman"/>
          <w:sz w:val="24"/>
        </w:rPr>
        <w:t xml:space="preserve">最高的</w:t>
      </w:r>
      <w:r>
        <w:rPr>
          <w:rFonts w:ascii="Times New Roman" w:hAnsi="Times New Roman"/>
          <w:sz w:val="24"/>
        </w:rPr>
        <w:t xml:space="preserve"> </w:t>
      </w:r>
      <w:r>
        <w:rPr>
          <w:rFonts w:hint="eastAsia" w:ascii="Times New Roman" w:hAnsi="Times New Roman"/>
          <w:sz w:val="24"/>
        </w:rPr>
        <w:t xml:space="preserve">10%，保留</w:t>
      </w:r>
      <w:r>
        <w:rPr>
          <w:rFonts w:ascii="Times New Roman" w:hAnsi="Times New Roman"/>
          <w:sz w:val="24"/>
        </w:rPr>
        <w:t xml:space="preserve"> 84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357 </w:t>
      </w:r>
      <w:r>
        <w:rPr>
          <w:rFonts w:hint="eastAsia" w:ascii="Times New Roman" w:hAnsi="Times New Roman"/>
          <w:sz w:val="24"/>
        </w:rPr>
        <w:t xml:space="preserve">个小分子位点，并提供同一</w:t>
      </w:r>
      <w:r>
        <w:rPr>
          <w:rFonts w:ascii="Times New Roman" w:hAnsi="Times New Roman"/>
          <w:sz w:val="24"/>
        </w:rPr>
        <w:t xml:space="preserve"> PDB </w:t>
      </w:r>
      <w:r>
        <w:rPr>
          <w:rFonts w:hint="eastAsia" w:ascii="Times New Roman" w:hAnsi="Times New Roman"/>
          <w:sz w:val="24"/>
        </w:rPr>
        <w:t xml:space="preserve">中的全部小分子身份用于匹配。许多位点的化学准备失败，导致</w:t>
      </w:r>
      <w:r>
        <w:rPr>
          <w:rFonts w:ascii="Times New Roman" w:hAnsi="Times New Roman"/>
          <w:sz w:val="24"/>
        </w:rPr>
        <w:t xml:space="preserve"> EMERALD-ID</w:t>
      </w:r>
      <w:r>
        <w:rPr>
          <w:rFonts w:ascii="Times New Roman" w:hAnsi="Times New Roman"/>
          <w:sz w:val="24"/>
        </w:rPr>
        <w:t xml:space="preserve"> </w:t>
      </w:r>
      <w:r>
        <w:rPr>
          <w:rFonts w:hint="eastAsia" w:ascii="Times New Roman" w:hAnsi="Times New Roman"/>
          <w:sz w:val="24"/>
        </w:rPr>
        <w:t xml:space="preserve">无法返回结果，因此仅在返回有效结果的位点上计算其匹配准确率。</w:t>
      </w: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hint="eastAsia" w:ascii="Times New Roman" w:hAnsi="Times New Roman"/>
          <w:sz w:val="24"/>
        </w:rPr>
        <w:t xml:space="preserve">和</w:t>
      </w:r>
      <w:r>
        <w:rPr>
          <w:rStyle w:val="MDFIGREF_eJyrrk7LTC9KTbMqLklMTzXSLUpMSSzSLUjMLKpJqq0FALbBC9I"/>
          <w:rFonts w:ascii="Times New Roman" w:hAnsi="Times New Roman"/>
          <w:sz w:val="24"/>
        </w:rPr>
        <w:t xml:space="preserve">Fig. 6b</w:t>
      </w:r>
      <w:r>
        <w:rPr>
          <w:rFonts w:hint="eastAsia" w:ascii="Times New Roman" w:hAnsi="Times New Roman"/>
          <w:sz w:val="24"/>
        </w:rPr>
        <w:t xml:space="preserve">分别展示其在真实受体和</w:t>
      </w:r>
      <w:r>
        <w:rPr>
          <w:rFonts w:ascii="Times New Roman" w:hAnsi="Times New Roman"/>
          <w:sz w:val="24"/>
        </w:rPr>
        <w:t xml:space="preserve"> </w:t>
      </w:r>
      <w:r>
        <w:rPr>
          <w:rFonts w:ascii="Times New Roman" w:hAnsi="Times New Roman"/>
          <w:sz w:val="24"/>
        </w:rPr>
        <w:t xml:space="preserve">CryoAtom2 </w:t>
      </w:r>
      <w:r>
        <w:rPr>
          <w:rFonts w:hint="eastAsia" w:ascii="Times New Roman" w:hAnsi="Times New Roman"/>
          <w:sz w:val="24"/>
        </w:rPr>
        <w:t xml:space="preserve">重建受体条件下的表现。</w:t>
      </w:r>
    </w:p>
    <w:bookmarkEnd w:id="38"/>
    <w:bookmarkEnd w:id="39"/>
    <w:bookmarkStart w:id="52" w:name="stage-3"/>
    <w:p>
      <w:pPr>
        <w:pStyle w:val="Heading2"/>
        <w:keepNext/>
        <w:spacing w:line="480" w:lineRule="auto"/>
        <w:ind w:firstLine="0"/>
      </w:pPr>
      <w:r>
        <w:rPr>
          <w:rFonts w:ascii="Times New Roman" w:hAnsi="Times New Roman"/>
          <w:sz w:val="24"/>
        </w:rPr>
        <w:t xml:space="preserve">Stage 3</w:t>
      </w:r>
    </w:p>
    <w:bookmarkStart w:id="43" w:name="X65d0205127e19bb865a0b522470be95495131e7"/>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3：PocketXMol-official</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PocketXMol-tuned </w:t>
      </w:r>
      <w:r>
        <w:rPr>
          <w:rFonts w:hint="eastAsia" w:ascii="Times New Roman" w:hAnsi="Times New Roman"/>
          <w:sz w:val="24"/>
        </w:rPr>
        <w:t xml:space="preserve">的比较</w:t>
      </w:r>
    </w:p>
    <w:p>
      <w:pPr>
        <w:pStyle w:val="FirstParagraph"/>
        <w:spacing w:line="480" w:lineRule="auto" w:after="120"/>
        <w:ind w:firstLine="480"/>
      </w:pPr>
      <w:r>
        <w:rPr>
          <w:rFonts w:hint="eastAsia" w:ascii="Times New Roman" w:hAnsi="Times New Roman"/>
          <w:sz w:val="24"/>
        </w:rPr>
        <w:t xml:space="preserve">我们比较了</w:t>
      </w:r>
      <w:r>
        <w:rPr>
          <w:rFonts w:ascii="Times New Roman" w:hAnsi="Times New Roman"/>
          <w:sz w:val="24"/>
        </w:rPr>
        <w:t xml:space="preserve"> PocketXMol </w:t>
      </w:r>
      <w:r>
        <w:rPr>
          <w:rFonts w:hint="eastAsia" w:ascii="Times New Roman" w:hAnsi="Times New Roman"/>
          <w:sz w:val="24"/>
        </w:rPr>
        <w:t xml:space="preserve">官方模型和我们的微调版本。官方模型接受配体的</w:t>
      </w:r>
      <w:r>
        <w:rPr>
          <w:rFonts w:ascii="Times New Roman" w:hAnsi="Times New Roman"/>
          <w:sz w:val="24"/>
        </w:rPr>
        <w:t xml:space="preserve"> SMILES </w:t>
      </w:r>
      <w:r>
        <w:rPr>
          <w:rFonts w:hint="eastAsia" w:ascii="Times New Roman" w:hAnsi="Times New Roman"/>
          <w:sz w:val="24"/>
        </w:rPr>
        <w:t xml:space="preserve">字符串及其结合口袋或结合位点，默认生成</w:t>
      </w:r>
      <w:r>
        <w:rPr>
          <w:rFonts w:ascii="Times New Roman" w:hAnsi="Times New Roman"/>
          <w:sz w:val="24"/>
        </w:rPr>
        <w:t xml:space="preserve"> 50 </w:t>
      </w:r>
      <w:r>
        <w:rPr>
          <w:rFonts w:hint="eastAsia" w:ascii="Times New Roman" w:hAnsi="Times New Roman"/>
          <w:sz w:val="24"/>
        </w:rPr>
        <w:t xml:space="preserve">个候选构象。</w:t>
      </w:r>
    </w:p>
    <w:p>
      <w:pPr>
        <w:pStyle w:val="BodyText"/>
        <w:spacing w:line="480" w:lineRule="auto" w:after="120"/>
        <w:ind w:firstLine="480"/>
      </w:pPr>
      <w:r>
        <w:rPr>
          <w:rFonts w:ascii="Times New Roman" w:hAnsi="Times New Roman"/>
          <w:sz w:val="24"/>
        </w:rPr>
        <w:t xml:space="preserve">PocketXMol </w:t>
      </w:r>
      <w:r>
        <w:rPr>
          <w:rFonts w:hint="eastAsia" w:ascii="Times New Roman" w:hAnsi="Times New Roman"/>
          <w:sz w:val="24"/>
        </w:rPr>
        <w:t xml:space="preserve">提供两种用于对接的口袋定义：Envelope</w:t>
      </w:r>
      <w:r>
        <w:rPr>
          <w:rFonts w:ascii="Times New Roman" w:hAnsi="Times New Roman"/>
          <w:sz w:val="24"/>
        </w:rPr>
        <w:t xml:space="preserve"> pocket </w:t>
      </w:r>
      <w:r>
        <w:rPr>
          <w:rFonts w:hint="eastAsia" w:ascii="Times New Roman" w:hAnsi="Times New Roman"/>
          <w:sz w:val="24"/>
        </w:rPr>
        <w:t xml:space="preserve">和</w:t>
      </w:r>
      <w:r>
        <w:rPr>
          <w:rFonts w:ascii="Times New Roman" w:hAnsi="Times New Roman"/>
          <w:sz w:val="24"/>
        </w:rPr>
        <w:t xml:space="preserve"> Centre </w:t>
      </w:r>
      <w:r>
        <w:rPr>
          <w:rFonts w:hint="eastAsia" w:ascii="Times New Roman" w:hAnsi="Times New Roman"/>
          <w:sz w:val="24"/>
        </w:rPr>
        <w:t xml:space="preserve">pocket。对于</w:t>
      </w:r>
      <w:r>
        <w:rPr>
          <w:rFonts w:ascii="Times New Roman" w:hAnsi="Times New Roman"/>
          <w:sz w:val="24"/>
        </w:rPr>
        <w:t xml:space="preserve"> Envelope </w:t>
      </w:r>
      <w:r>
        <w:rPr>
          <w:rFonts w:hint="eastAsia" w:ascii="Times New Roman" w:hAnsi="Times New Roman"/>
          <w:sz w:val="24"/>
        </w:rPr>
        <w:t xml:space="preserve">pocket，只要一个受体残基中至少有一个原子位于某个配体原子的</w:t>
      </w:r>
      <w:r>
        <w:rPr>
          <w:rFonts w:ascii="Times New Roman" w:hAnsi="Times New Roman"/>
          <w:sz w:val="24"/>
        </w:rPr>
        <w:t xml:space="preserve"> 10 Å </w:t>
      </w:r>
      <w:r>
        <w:rPr>
          <w:rFonts w:hint="eastAsia" w:ascii="Times New Roman" w:hAnsi="Times New Roman"/>
          <w:sz w:val="24"/>
        </w:rPr>
        <w:t xml:space="preserve">包络内，就将该残基的全部原子纳入口袋。Centre</w:t>
      </w:r>
      <w:r>
        <w:rPr>
          <w:rFonts w:ascii="Times New Roman" w:hAnsi="Times New Roman"/>
          <w:sz w:val="24"/>
        </w:rPr>
        <w:t xml:space="preserve"> pocket </w:t>
      </w:r>
      <w:r>
        <w:rPr>
          <w:rFonts w:hint="eastAsia" w:ascii="Times New Roman" w:hAnsi="Times New Roman"/>
          <w:sz w:val="24"/>
        </w:rPr>
        <w:t xml:space="preserve">则纳入以结合位点为中心、半径</w:t>
      </w:r>
      <w:r>
        <w:rPr>
          <w:rFonts w:ascii="Times New Roman" w:hAnsi="Times New Roman"/>
          <w:sz w:val="24"/>
        </w:rPr>
        <w:t xml:space="preserve"> 15 Å </w:t>
      </w:r>
      <w:r>
        <w:rPr>
          <w:rFonts w:hint="eastAsia" w:ascii="Times New Roman" w:hAnsi="Times New Roman"/>
          <w:sz w:val="24"/>
        </w:rPr>
        <w:t xml:space="preserve">的球内全部受体原子。</w:t>
      </w:r>
    </w:p>
    <w:p>
      <w:pPr>
        <w:pStyle w:val="BodyText"/>
        <w:spacing w:line="480" w:lineRule="auto" w:after="120"/>
        <w:ind w:firstLine="480"/>
      </w:pPr>
      <w:r>
        <w:rPr>
          <w:rFonts w:hint="eastAsia" w:ascii="Times New Roman" w:hAnsi="Times New Roman"/>
          <w:sz w:val="24"/>
        </w:rPr>
        <w:t xml:space="preserve">我们将这两种口袋定义作为独立的训练和测试条件，为每种定义训练一个微调模型，并在对应条件下评估各模型。</w:t>
      </w:r>
    </w:p>
    <w:p>
      <w:pPr>
        <w:pStyle w:val="BodyText"/>
        <w:spacing w:line="480" w:lineRule="auto" w:after="120"/>
        <w:ind w:firstLine="480"/>
      </w:pPr>
      <w:r>
        <w:rPr>
          <w:rFonts w:hint="eastAsia" w:ascii="Times New Roman" w:hAnsi="Times New Roman"/>
          <w:sz w:val="24"/>
        </w:rPr>
        <w:t xml:space="preserve">为评估微调效果，我们使用</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中所有单残基、相对于模板无缺失原子的有机小分子，测试集共包含</w:t>
      </w:r>
      <w:r>
        <w:rPr>
          <w:rFonts w:ascii="Times New Roman" w:hAnsi="Times New Roman"/>
          <w:sz w:val="24"/>
        </w:rPr>
        <w:t xml:space="preserve"> 446 </w:t>
      </w:r>
      <w:r>
        <w:rPr>
          <w:rFonts w:hint="eastAsia" w:ascii="Times New Roman" w:hAnsi="Times New Roman"/>
          <w:sz w:val="24"/>
        </w:rPr>
        <w:t xml:space="preserve">个配体实例。</w:t>
      </w:r>
    </w:p>
    <w:p>
      <w:pPr>
        <w:pStyle w:val="BodyText"/>
        <w:spacing w:line="480" w:lineRule="auto" w:after="120"/>
        <w:ind w:firstLine="480"/>
      </w:pPr>
      <w:r>
        <w:rPr>
          <w:rFonts w:hint="eastAsia" w:ascii="Times New Roman" w:hAnsi="Times New Roman"/>
          <w:sz w:val="24"/>
        </w:rPr>
        <w:t xml:space="preserve">我们使用两项基于重原子均方根偏差（RMSD）的互补对接指标。Top-1</w:t>
      </w:r>
      <w:r>
        <w:rPr>
          <w:rFonts w:ascii="Times New Roman" w:hAnsi="Times New Roman"/>
          <w:sz w:val="24"/>
        </w:rPr>
        <w:t xml:space="preserve"> RMSD </w:t>
      </w:r>
      <w:r>
        <w:rPr>
          <w:rFonts w:hint="eastAsia" w:ascii="Times New Roman" w:hAnsi="Times New Roman"/>
          <w:sz w:val="24"/>
        </w:rPr>
        <w:t xml:space="preserve">衡量由模型自身评分排在首位的首选构象误差，反映盲测精度。Best</w:t>
      </w:r>
      <w:r>
        <w:rPr>
          <w:rFonts w:ascii="Times New Roman" w:hAnsi="Times New Roman"/>
          <w:sz w:val="24"/>
        </w:rPr>
        <w:t xml:space="preserve"> RMSD </w:t>
      </w:r>
      <w:r>
        <w:rPr>
          <w:rFonts w:hint="eastAsia" w:ascii="Times New Roman" w:hAnsi="Times New Roman"/>
          <w:sz w:val="24"/>
        </w:rPr>
        <w:t xml:space="preserve">衡量</w:t>
      </w:r>
      <w:r>
        <w:rPr>
          <w:rFonts w:ascii="Times New Roman" w:hAnsi="Times New Roman"/>
          <w:sz w:val="24"/>
        </w:rPr>
        <w:t xml:space="preserve"> 50 </w:t>
      </w:r>
      <w:r>
        <w:rPr>
          <w:rFonts w:hint="eastAsia" w:ascii="Times New Roman" w:hAnsi="Times New Roman"/>
          <w:sz w:val="24"/>
        </w:rPr>
        <w:t xml:space="preserve">个生成候选中的最低误差，对应候选最优构象（best-of-50</w:t>
      </w:r>
      <w:r>
        <w:rPr>
          <w:rFonts w:ascii="Times New Roman" w:hAnsi="Times New Roman"/>
          <w:sz w:val="24"/>
        </w:rPr>
        <w:t xml:space="preserve"> </w:t>
      </w:r>
      <w:r>
        <w:rPr>
          <w:rFonts w:hint="eastAsia" w:ascii="Times New Roman" w:hAnsi="Times New Roman"/>
          <w:sz w:val="24"/>
        </w:rPr>
        <w:t xml:space="preserve">pose），用于衡量模型构象采样能力的上限。</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446 </w:t>
      </w:r>
      <w:r>
        <w:rPr>
          <w:rFonts w:hint="eastAsia" w:ascii="Times New Roman" w:hAnsi="Times New Roman"/>
          <w:sz w:val="24"/>
        </w:rPr>
        <w:t xml:space="preserve">个测试实例中，密度引导的</w:t>
      </w:r>
      <w:r>
        <w:rPr>
          <w:rFonts w:ascii="Times New Roman" w:hAnsi="Times New Roman"/>
          <w:sz w:val="24"/>
        </w:rPr>
        <w:t xml:space="preserve"> PocketXMol-tuned </w:t>
      </w:r>
      <w:r>
        <w:rPr>
          <w:rFonts w:hint="eastAsia" w:ascii="Times New Roman" w:hAnsi="Times New Roman"/>
          <w:sz w:val="24"/>
        </w:rPr>
        <w:t xml:space="preserve">在所有测试条件下均取得了明显高于</w:t>
      </w:r>
      <w:r>
        <w:rPr>
          <w:rFonts w:ascii="Times New Roman" w:hAnsi="Times New Roman"/>
          <w:sz w:val="24"/>
        </w:rPr>
        <w:t xml:space="preserve"> PocketXMol-official</w:t>
      </w:r>
      <w:r>
        <w:rPr>
          <w:rFonts w:ascii="Times New Roman" w:hAnsi="Times New Roman"/>
          <w:sz w:val="24"/>
        </w:rPr>
        <w:t xml:space="preserve"> </w:t>
      </w:r>
      <w:r>
        <w:rPr>
          <w:rFonts w:hint="eastAsia" w:ascii="Times New Roman" w:hAnsi="Times New Roman"/>
          <w:sz w:val="24"/>
        </w:rPr>
        <w:t xml:space="preserve">的构象精度（</w:t>
      </w:r>
      <w:r>
        <w:rPr>
          <w:rStyle w:val="MDFIGREF_eJyrrk7LTC9KTbMqLklMTzXWzU9Ly0zOTMzRLSnNS02prQUAz88MnA"/>
          <w:rFonts w:ascii="Times New Roman" w:hAnsi="Times New Roman"/>
          <w:sz w:val="24"/>
        </w:rPr>
        <w:t xml:space="preserve">Fig. 8</w:t>
      </w:r>
      <w:r>
        <w:rPr>
          <w:rFonts w:hint="eastAsia" w:ascii="Times New Roman" w:hAnsi="Times New Roman"/>
          <w:sz w:val="24"/>
        </w:rPr>
        <w:t xml:space="preserve">）。这种提升在</w:t>
      </w:r>
      <w:r>
        <w:rPr>
          <w:rFonts w:ascii="Times New Roman" w:hAnsi="Times New Roman"/>
          <w:sz w:val="24"/>
        </w:rPr>
        <w:t xml:space="preserve"> </w:t>
      </w:r>
      <w:r>
        <w:rPr>
          <w:rFonts w:ascii="Times New Roman" w:hAnsi="Times New Roman"/>
          <w:sz w:val="24"/>
        </w:rPr>
        <w:t xml:space="preserve">Centre pocket </w:t>
      </w:r>
      <w:r>
        <w:rPr>
          <w:rFonts w:hint="eastAsia" w:ascii="Times New Roman" w:hAnsi="Times New Roman"/>
          <w:sz w:val="24"/>
        </w:rPr>
        <w:t xml:space="preserve">和真实受体条件下尤为突出。缺乏密度引导时，官方模型在宽阔的</w:t>
      </w:r>
      <w:r>
        <w:rPr>
          <w:rFonts w:ascii="Times New Roman" w:hAnsi="Times New Roman"/>
          <w:sz w:val="24"/>
        </w:rPr>
        <w:t xml:space="preserve"> 15 Å </w:t>
      </w:r>
      <w:r>
        <w:rPr>
          <w:rFonts w:hint="eastAsia" w:ascii="Times New Roman" w:hAnsi="Times New Roman"/>
          <w:sz w:val="24"/>
        </w:rPr>
        <w:t xml:space="preserve">口袋内具有较大的平移和旋转自由度，构象可以落入活性结合位点以外、几何上合理的空腔。官方模型的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2.31 </w:t>
      </w:r>
      <w:r>
        <w:rPr>
          <w:rFonts w:hint="eastAsia" w:ascii="Times New Roman" w:hAnsi="Times New Roman"/>
          <w:sz w:val="24"/>
        </w:rPr>
        <w:t xml:space="preserve">Å，仅有</w:t>
      </w:r>
      <w:r>
        <w:rPr>
          <w:rFonts w:ascii="Times New Roman" w:hAnsi="Times New Roman"/>
          <w:sz w:val="24"/>
        </w:rPr>
        <w:t xml:space="preserve"> 44.7% </w:t>
      </w:r>
      <w:r>
        <w:rPr>
          <w:rFonts w:hint="eastAsia" w:ascii="Times New Roman" w:hAnsi="Times New Roman"/>
          <w:sz w:val="24"/>
        </w:rPr>
        <w:t xml:space="preserve">的预测达到</w:t>
      </w:r>
      <w:r>
        <w:rPr>
          <w:rFonts w:ascii="Times New Roman" w:hAnsi="Times New Roman"/>
          <w:sz w:val="24"/>
        </w:rPr>
        <w:t xml:space="preserve"> RMSD &lt; 2 </w:t>
      </w:r>
      <w:r>
        <w:rPr>
          <w:rFonts w:hint="eastAsia" w:ascii="Times New Roman" w:hAnsi="Times New Roman"/>
          <w:sz w:val="24"/>
        </w:rPr>
        <w:t xml:space="preserve">Å。加入冷冻电镜密度提供的局部三维约束后，top-1</w:t>
      </w:r>
      <w:r>
        <w:rPr>
          <w:rFonts w:ascii="Times New Roman" w:hAnsi="Times New Roman"/>
          <w:sz w:val="24"/>
        </w:rPr>
        <w:t xml:space="preserve"> RMSD </w:t>
      </w:r>
      <w:r>
        <w:rPr>
          <w:rFonts w:hint="eastAsia" w:ascii="Times New Roman" w:hAnsi="Times New Roman"/>
          <w:sz w:val="24"/>
        </w:rPr>
        <w:t xml:space="preserve">中位数降至</w:t>
      </w:r>
      <w:r>
        <w:rPr>
          <w:rFonts w:ascii="Times New Roman" w:hAnsi="Times New Roman"/>
          <w:sz w:val="24"/>
        </w:rPr>
        <w:t xml:space="preserve"> 1.29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的成功率分别增至</w:t>
      </w:r>
      <w:r>
        <w:rPr>
          <w:rFonts w:ascii="Times New Roman" w:hAnsi="Times New Roman"/>
          <w:sz w:val="24"/>
        </w:rPr>
        <w:t xml:space="preserve"> 73.8%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83.4%。对于</w:t>
      </w:r>
      <w:r>
        <w:rPr>
          <w:rFonts w:ascii="Times New Roman" w:hAnsi="Times New Roman"/>
          <w:sz w:val="24"/>
        </w:rPr>
        <w:t xml:space="preserve"> best-of-50 </w:t>
      </w:r>
      <w:r>
        <w:rPr>
          <w:rFonts w:hint="eastAsia" w:ascii="Times New Roman" w:hAnsi="Times New Roman"/>
          <w:sz w:val="24"/>
        </w:rPr>
        <w:t xml:space="preserve">构象，微调将最低</w:t>
      </w:r>
      <w:r>
        <w:rPr>
          <w:rFonts w:ascii="Times New Roman" w:hAnsi="Times New Roman"/>
          <w:sz w:val="24"/>
        </w:rPr>
        <w:t xml:space="preserve"> RMSD </w:t>
      </w:r>
      <w:r>
        <w:rPr>
          <w:rFonts w:hint="eastAsia" w:ascii="Times New Roman" w:hAnsi="Times New Roman"/>
          <w:sz w:val="24"/>
        </w:rPr>
        <w:t xml:space="preserve">的中位数从</w:t>
      </w:r>
      <w:r>
        <w:rPr>
          <w:rFonts w:ascii="Times New Roman" w:hAnsi="Times New Roman"/>
          <w:sz w:val="24"/>
        </w:rPr>
        <w:t xml:space="preserve"> 1.43 Å </w:t>
      </w:r>
      <w:r>
        <w:rPr>
          <w:rFonts w:hint="eastAsia" w:ascii="Times New Roman" w:hAnsi="Times New Roman"/>
          <w:sz w:val="24"/>
        </w:rPr>
        <w:t xml:space="preserve">明显降至</w:t>
      </w:r>
      <w:r>
        <w:rPr>
          <w:rFonts w:ascii="Times New Roman" w:hAnsi="Times New Roman"/>
          <w:sz w:val="24"/>
        </w:rPr>
        <w:t xml:space="preserve"> 0.77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的比例从</w:t>
      </w:r>
      <w:r>
        <w:rPr>
          <w:rFonts w:ascii="Times New Roman" w:hAnsi="Times New Roman"/>
          <w:sz w:val="24"/>
        </w:rPr>
        <w:t xml:space="preserve"> 61.6% </w:t>
      </w:r>
      <w:r>
        <w:rPr>
          <w:rFonts w:hint="eastAsia" w:ascii="Times New Roman" w:hAnsi="Times New Roman"/>
          <w:sz w:val="24"/>
        </w:rPr>
        <w:t xml:space="preserve">大幅提高至</w:t>
      </w:r>
      <w:r>
        <w:rPr>
          <w:rFonts w:ascii="Times New Roman" w:hAnsi="Times New Roman"/>
          <w:sz w:val="24"/>
        </w:rPr>
        <w:t xml:space="preserve"> 93.0%。</w:t>
      </w:r>
    </w:p>
    <w:p>
      <w:pPr>
        <w:pStyle w:val="BodyText"/>
        <w:spacing w:line="480" w:lineRule="auto" w:after="120"/>
        <w:ind w:firstLine="480"/>
      </w:pPr>
      <w:r>
        <w:rPr>
          <w:rFonts w:hint="eastAsia" w:ascii="Times New Roman" w:hAnsi="Times New Roman"/>
          <w:sz w:val="24"/>
        </w:rPr>
        <w:t xml:space="preserve">在范围限定更紧的</w:t>
      </w:r>
      <w:r>
        <w:rPr>
          <w:rFonts w:ascii="Times New Roman" w:hAnsi="Times New Roman"/>
          <w:sz w:val="24"/>
        </w:rPr>
        <w:t xml:space="preserve"> Envelope pocket </w:t>
      </w:r>
      <w:r>
        <w:rPr>
          <w:rFonts w:hint="eastAsia" w:ascii="Times New Roman" w:hAnsi="Times New Roman"/>
          <w:sz w:val="24"/>
        </w:rPr>
        <w:t xml:space="preserve">上评估两个模型时，微调同样提高了对接精度。使用真实受体时，top-1</w:t>
      </w:r>
      <w:r>
        <w:rPr>
          <w:rFonts w:ascii="Times New Roman" w:hAnsi="Times New Roman"/>
          <w:sz w:val="24"/>
        </w:rPr>
        <w:t xml:space="preserve"> RMSD </w:t>
      </w:r>
      <w:r>
        <w:rPr>
          <w:rFonts w:hint="eastAsia" w:ascii="Times New Roman" w:hAnsi="Times New Roman"/>
          <w:sz w:val="24"/>
        </w:rPr>
        <w:t xml:space="preserve">中位数由</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的成功率由</w:t>
      </w:r>
      <w:r>
        <w:rPr>
          <w:rFonts w:ascii="Times New Roman" w:hAnsi="Times New Roman"/>
          <w:sz w:val="24"/>
        </w:rPr>
        <w:t xml:space="preserve"> 62.9% </w:t>
      </w:r>
      <w:r>
        <w:rPr>
          <w:rFonts w:hint="eastAsia" w:ascii="Times New Roman" w:hAnsi="Times New Roman"/>
          <w:sz w:val="24"/>
        </w:rPr>
        <w:t xml:space="preserve">提高至</w:t>
      </w:r>
      <w:r>
        <w:rPr>
          <w:rFonts w:ascii="Times New Roman" w:hAnsi="Times New Roman"/>
          <w:sz w:val="24"/>
        </w:rPr>
        <w:t xml:space="preserve"> 78.0%。Best RMSD </w:t>
      </w:r>
      <w:r>
        <w:rPr>
          <w:rFonts w:hint="eastAsia" w:ascii="Times New Roman" w:hAnsi="Times New Roman"/>
          <w:sz w:val="24"/>
        </w:rPr>
        <w:t xml:space="preserve">中位数由</w:t>
      </w:r>
      <w:r>
        <w:rPr>
          <w:rFonts w:ascii="Times New Roman" w:hAnsi="Times New Roman"/>
          <w:sz w:val="24"/>
        </w:rPr>
        <w:t xml:space="preserve"> 0.94 Å </w:t>
      </w:r>
      <w:r>
        <w:rPr>
          <w:rFonts w:hint="eastAsia" w:ascii="Times New Roman" w:hAnsi="Times New Roman"/>
          <w:sz w:val="24"/>
        </w:rPr>
        <w:t xml:space="preserve">降至</w:t>
      </w:r>
      <w:r>
        <w:rPr>
          <w:rFonts w:ascii="Times New Roman" w:hAnsi="Times New Roman"/>
          <w:sz w:val="24"/>
        </w:rPr>
        <w:t xml:space="preserve"> 0.69 </w:t>
      </w:r>
      <w:r>
        <w:rPr>
          <w:rFonts w:hint="eastAsia" w:ascii="Times New Roman" w:hAnsi="Times New Roman"/>
          <w:sz w:val="24"/>
        </w:rPr>
        <w:t xml:space="preserve">Å，97.1%</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best-of-50 </w:t>
      </w:r>
      <w:r>
        <w:rPr>
          <w:rFonts w:hint="eastAsia" w:ascii="Times New Roman" w:hAnsi="Times New Roman"/>
          <w:sz w:val="24"/>
        </w:rPr>
        <w:t xml:space="preserve">构象达到</w:t>
      </w:r>
      <w:r>
        <w:rPr>
          <w:rFonts w:ascii="Times New Roman" w:hAnsi="Times New Roman"/>
          <w:sz w:val="24"/>
        </w:rPr>
        <w:t xml:space="preserve"> RMSD &lt; 2 </w:t>
      </w:r>
      <w:r>
        <w:rPr>
          <w:rFonts w:hint="eastAsia" w:ascii="Times New Roman" w:hAnsi="Times New Roman"/>
          <w:sz w:val="24"/>
        </w:rPr>
        <w:t xml:space="preserve">Å。这些结果表明，冷冻电镜密度为对接提供了有效引导。</w:t>
      </w:r>
    </w:p>
    <w:p>
      <w:pPr>
        <w:pStyle w:val="BodyText"/>
        <w:spacing w:line="480" w:lineRule="auto" w:after="120"/>
        <w:ind w:firstLine="480"/>
      </w:pPr>
      <w:r>
        <w:rPr>
          <w:rFonts w:hint="eastAsia" w:ascii="Times New Roman" w:hAnsi="Times New Roman"/>
          <w:sz w:val="24"/>
        </w:rPr>
        <w:t xml:space="preserve">微调模型在</w:t>
      </w:r>
      <w:r>
        <w:rPr>
          <w:rFonts w:ascii="Times New Roman" w:hAnsi="Times New Roman"/>
          <w:sz w:val="24"/>
        </w:rPr>
        <w:t xml:space="preserve"> CryoAtom2 </w:t>
      </w:r>
      <w:r>
        <w:rPr>
          <w:rFonts w:hint="eastAsia" w:ascii="Times New Roman" w:hAnsi="Times New Roman"/>
          <w:sz w:val="24"/>
        </w:rPr>
        <w:t xml:space="preserve">重建受体条件下同样有效。使用</w:t>
      </w:r>
      <w:r>
        <w:rPr>
          <w:rFonts w:ascii="Times New Roman" w:hAnsi="Times New Roman"/>
          <w:sz w:val="24"/>
        </w:rPr>
        <w:t xml:space="preserve"> Centre pocket </w:t>
      </w:r>
      <w:r>
        <w:rPr>
          <w:rFonts w:hint="eastAsia" w:ascii="Times New Roman" w:hAnsi="Times New Roman"/>
          <w:sz w:val="24"/>
        </w:rPr>
        <w:t xml:space="preserve">时，将真实受体替换为</w:t>
      </w:r>
      <w:r>
        <w:rPr>
          <w:rFonts w:ascii="Times New Roman" w:hAnsi="Times New Roman"/>
          <w:sz w:val="24"/>
        </w:rPr>
        <w:t xml:space="preserve"> CryoAtom2 </w:t>
      </w:r>
      <w:r>
        <w:rPr>
          <w:rFonts w:hint="eastAsia" w:ascii="Times New Roman" w:hAnsi="Times New Roman"/>
          <w:sz w:val="24"/>
        </w:rPr>
        <w:t xml:space="preserve">重建受体，使官方模型的</w:t>
      </w:r>
      <w:r>
        <w:rPr>
          <w:rFonts w:ascii="Times New Roman" w:hAnsi="Times New Roman"/>
          <w:sz w:val="24"/>
        </w:rPr>
        <w:t xml:space="preserve"> top-1 RMSD </w:t>
      </w:r>
      <w:r>
        <w:rPr>
          <w:rFonts w:hint="eastAsia" w:ascii="Times New Roman" w:hAnsi="Times New Roman"/>
          <w:sz w:val="24"/>
        </w:rPr>
        <w:t xml:space="preserve">中位数由</w:t>
      </w:r>
      <w:r>
        <w:rPr>
          <w:rFonts w:ascii="Times New Roman" w:hAnsi="Times New Roman"/>
          <w:sz w:val="24"/>
        </w:rPr>
        <w:t xml:space="preserve"> 2.31 Å </w:t>
      </w:r>
      <w:r>
        <w:rPr>
          <w:rFonts w:hint="eastAsia" w:ascii="Times New Roman" w:hAnsi="Times New Roman"/>
          <w:sz w:val="24"/>
        </w:rPr>
        <w:t xml:space="preserve">增至</w:t>
      </w:r>
      <w:r>
        <w:rPr>
          <w:rFonts w:ascii="Times New Roman" w:hAnsi="Times New Roman"/>
          <w:sz w:val="24"/>
        </w:rPr>
        <w:t xml:space="preserve"> 3.01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的成功率降至</w:t>
      </w:r>
      <w:r>
        <w:rPr>
          <w:rFonts w:ascii="Times New Roman" w:hAnsi="Times New Roman"/>
          <w:sz w:val="24"/>
        </w:rPr>
        <w:t xml:space="preserve"> </w:t>
      </w:r>
      <w:r>
        <w:rPr>
          <w:rFonts w:hint="eastAsia" w:ascii="Times New Roman" w:hAnsi="Times New Roman"/>
          <w:sz w:val="24"/>
        </w:rPr>
        <w:t xml:space="preserve">39.9%。相比之下，PocketXMol-tuned</w:t>
      </w:r>
      <w:r>
        <w:rPr>
          <w:rFonts w:ascii="Times New Roman" w:hAnsi="Times New Roman"/>
          <w:sz w:val="24"/>
        </w:rPr>
        <w:t xml:space="preserve"> </w:t>
      </w:r>
      <w:r>
        <w:rPr>
          <w:rFonts w:hint="eastAsia" w:ascii="Times New Roman" w:hAnsi="Times New Roman"/>
          <w:sz w:val="24"/>
        </w:rPr>
        <w:t xml:space="preserve">仍保持</w:t>
      </w:r>
      <w:r>
        <w:rPr>
          <w:rFonts w:ascii="Times New Roman" w:hAnsi="Times New Roman"/>
          <w:sz w:val="24"/>
        </w:rPr>
        <w:t xml:space="preserve"> 1.44 Å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中位数和</w:t>
      </w:r>
      <w:r>
        <w:rPr>
          <w:rFonts w:ascii="Times New Roman" w:hAnsi="Times New Roman"/>
          <w:sz w:val="24"/>
        </w:rPr>
        <w:t xml:space="preserve"> 67.5% </w:t>
      </w:r>
      <w:r>
        <w:rPr>
          <w:rFonts w:hint="eastAsia" w:ascii="Times New Roman" w:hAnsi="Times New Roman"/>
          <w:sz w:val="24"/>
        </w:rPr>
        <w:t xml:space="preserve">的</w:t>
      </w:r>
      <w:r>
        <w:rPr>
          <w:rFonts w:ascii="Times New Roman" w:hAnsi="Times New Roman"/>
          <w:sz w:val="24"/>
        </w:rPr>
        <w:t xml:space="preserve"> RMSD &lt; 2 Å </w:t>
      </w:r>
      <w:r>
        <w:rPr>
          <w:rFonts w:hint="eastAsia" w:ascii="Times New Roman" w:hAnsi="Times New Roman"/>
          <w:sz w:val="24"/>
        </w:rPr>
        <w:t xml:space="preserve">成功率。其性能明显优于官方模型使用真实受体时的表现。</w:t>
      </w:r>
    </w:p>
    <w:p>
      <w:pPr>
        <w:pStyle w:val="CaptionedFigure"/>
        <w:keepNext/>
        <w:spacing w:line="240" w:lineRule="auto" w:before="0" w:after="0"/>
        <w:ind w:firstLine="0"/>
        <w:jc w:val="center"/>
      </w:pPr>
      <w:r>
        <w:rPr>
          <w:rFonts w:ascii="Times New Roman" w:hAnsi="Times New Roman"/>
          <w:sz w:val="24"/>
        </w:rPr>
        <w:drawing>
          <wp:inline>
            <wp:extent cx="5733415" cy="4421778"/>
            <wp:effectExtent b="0" l="0" r="0" t="0"/>
            <wp:docPr descr="Fig. 8 | PocketXMol-official 与密度引导的 PocketXMol-tuned 在 446 个小分子对接任务上的比较。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ztWm9P20YY_ypWXreYhKSUqFRCtJ0m0QrRTZo0T8g4l8TCsS2fIdB1UlaggfJ3pbSlULq0QLP-SahGWUgCvOg3WX2284qvsOd8SaBrX1TrxuSqSMHP3T33u-ee391zZ9_9GNBFMxmIcgHnToWs7PPYFBOozaks2murLbpujgROcQEDYU0ZRjGq1x0VhG8xMrAgBCMdwQ5BuIDwoKnpguAWyvbdrDs75eQPBIEBCsIHEVUxhSgaKzytxeOyJIvKaXNIhWZAQRJ1U9bU_pRoDA7poPp94Fw6qnMjKUXF0XSnEEiaph7leSwlUUrELZqOVCiMa0ZKNCFpJPi0ZsR0Q5MQxrKaSCl8qLX1DJ8SZVUInKdovYb3uGqOKohLR4dFBXC_ToFJ3ax5qsc3NKjuIEJ6j6wi7OUfS6WjWBclaAZwFMgCoFC4VQjUk31DCs0Sh0ytjllXpzVlNQZqcdnAZg-r2lpXghJmALOU_avLlzTVxFBPxJIsQ51v5BTC3BWU5vq0lKh6TSe7VPzBMg-VQVCwAS894IndrG_eE8y81nRMKNww_RqrzgwxKSded6jlOowVZAwjUL0kJ1q4s9x1rleTBpH53WVNaRLNUQCTwfy7PaNlsmpCERKx2YVl8WR6a5XmSPEmKW-S6hIpVp0H4_9ZF0-iO8dJ8ybl58cYWc37m6Jw-Mznx4pVeka25snkTfJygRR37bkNq1Iht3JW6RbMKbt4x90fe5u5cVLMfQo_vh5dog88fOp_Hf6fYLg9M0UWxu18jqxNu9lnbvm5WxyHMV_LTJFsGcZ5bfMuyPbauPsqd4JLyaeMdtgCng5yfZevXvArKzTolL4ElxMILgM-8LBvg4tVmfOBe7lIq28dDFuUzDLEZ6v0kkbp6d_84G8_R2Z7NWPtzdH9n7ciHlZnyP49MrnlB78PIGz62vnNZZH8sWntP7VKZauy4VQWycKktTfr3NiFaUAOxkjhgbU75ZPNSjDCvZnwKyHOwhjZe0zmn7iPpw-rk91INQ3kB6_71N-69ynksDpF48787805UJuYtfYWydwj-qr6S56sbPuBhGCrj4c-mZlwKqvNUNOcAxfVYaRo-pdZcAKzAFYCq7TuPJ1l3mdkkIdZspp3Vh-RwhqZv0fnxe0ZP7DRbYxqXaaWCvmVl1p2llTKzOf2w5xV2bFK025x3KpuAVN2cR62q3SRrjxxc3mrlIFkPXAV1qz9adBxCq8g-TbzM1vInfIBcFfLVejCP_kcajnrZefFCz-wGYr8mVlsj_iVS2d5H5wOuyp7aYvxwWTgwycEUP93fCb-v-GUX7t727Vs1rmTp9-igYitMilvHlZX3J0J9yDrC0b8vN7DGu9sVpz9dZKp0h1Xbqc2BkFsyn16G7bALDTRN5PCffvuLvueCssQi3L2awiDSyzKWaVbZP2Vu71Bt3CwYVv51b5fpF9bCw_YKmaVZsnCc3t1yl6adFemneU9dzvPtnZQxS1u1HEqc2Rix6k8cgs5mJ323O3a8vrfvxjCf_184IdTXKB5eh2ItLe1hYORkXA4FGxvP3v9nC5LUfjVD7TFzo850I4ZYvq9k-w6AmD9EwyoZg4ZqAljfBSId4yLLmjSUApePhiSgRSRnpnjpKxjyjLtoTrcK0uUY5qQrgz3GlwMYYm20h3lvXsEvHeNgK_fIuCPXyLgTZTSoZvqEFSRdbM_LifAWNzfn1DaDGU0zrOM_lb6d7ZFVxPQETkG6OEQSPSWAci9jT4CNU07jkxiBorUgz2wx8GcqnUnRTWBugxDSyeRGMMAEqR4jQKsI8lkmYB5VPVYAwyVf88JA4qsX5IVhbZIZa8-E8Qohhc5U0pSMQ46fdCKV_5OoqnEv4tHU1gHDw-kL2ux49cNxOhI3EjRJxDHjXR6Fwy40c7GRQMvnxajEZOTaHl9uIKWRNXqo7auDFreswGqG9j8CmkpjgqgbYClrFlxuAcz3SOpoU3LVY2Zzh-JYlRROXq_oyMSijCUD2pRXi561yOOyWLUFGWlkX1cVtS6v7De5AV-5wM__QXSXtAT" id="41" name="Picture"/>
            <a:graphic>
              <a:graphicData uri="http://schemas.openxmlformats.org/drawingml/2006/picture">
                <pic:pic>
                  <pic:nvPicPr>
                    <pic:cNvPr descr="C:/Users/15919/Desktop/论文草稿/temp/manuscript_figures__gl3rlyf/figure_000008.png" id="42" name="Picture"/>
                    <pic:cNvPicPr>
                      <a:picLocks noChangeArrowheads="1" noChangeAspect="1"/>
                    </pic:cNvPicPr>
                  </pic:nvPicPr>
                  <pic:blipFill>
                    <a:blip r:embed="rId40"/>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PocketXMol-official </w:t>
      </w:r>
      <w:r>
        <w:rPr>
          <w:rFonts w:hint="eastAsia" w:ascii="Times New Roman" w:hAnsi="Times New Roman"/>
          <w:b/>
          <w:bCs/>
          <w:sz w:val="24"/>
        </w:rPr>
        <w:t xml:space="preserve">与密度引导的</w:t>
      </w:r>
      <w:r>
        <w:rPr>
          <w:rFonts w:ascii="Times New Roman" w:hAnsi="Times New Roman"/>
          <w:b/>
          <w:bCs/>
          <w:sz w:val="24"/>
        </w:rPr>
        <w:t xml:space="preserve"> PocketXMol-tuned </w:t>
      </w:r>
      <w:r>
        <w:rPr>
          <w:rFonts w:hint="eastAsia" w:ascii="Times New Roman" w:hAnsi="Times New Roman"/>
          <w:b/>
          <w:bCs/>
          <w:sz w:val="24"/>
        </w:rPr>
        <w:t xml:space="preserve">在</w:t>
      </w:r>
      <w:r>
        <w:rPr>
          <w:rFonts w:ascii="Times New Roman" w:hAnsi="Times New Roman"/>
          <w:b/>
          <w:bCs/>
          <w:sz w:val="24"/>
        </w:rPr>
        <w:t xml:space="preserve"> 446 </w:t>
      </w:r>
      <w:r>
        <w:rPr>
          <w:rFonts w:hint="eastAsia" w:ascii="Times New Roman" w:hAnsi="Times New Roman"/>
          <w:b/>
          <w:bCs/>
          <w:sz w:val="24"/>
        </w:rPr>
        <w:t xml:space="preserve">个小分子对接任务上的比较。</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按各模型自身评分选出的首选构象的</w:t>
      </w:r>
      <w:r>
        <w:rPr>
          <w:rFonts w:ascii="Times New Roman" w:hAnsi="Times New Roman"/>
          <w:sz w:val="24"/>
        </w:rPr>
        <w:t xml:space="preserve"> top-1 RMSD </w:t>
      </w:r>
      <w:r>
        <w:rPr>
          <w:rFonts w:hint="eastAsia" w:ascii="Times New Roman" w:hAnsi="Times New Roman"/>
          <w:sz w:val="24"/>
        </w:rPr>
        <w:t xml:space="preserve">分布。</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50 </w:t>
      </w:r>
      <w:r>
        <w:rPr>
          <w:rFonts w:hint="eastAsia" w:ascii="Times New Roman" w:hAnsi="Times New Roman"/>
          <w:sz w:val="24"/>
        </w:rPr>
        <w:t xml:space="preserve">个候选中选择</w:t>
      </w:r>
      <w:r>
        <w:rPr>
          <w:rFonts w:ascii="Times New Roman" w:hAnsi="Times New Roman"/>
          <w:sz w:val="24"/>
        </w:rPr>
        <w:t xml:space="preserve"> RMSD </w:t>
      </w:r>
      <w:r>
        <w:rPr>
          <w:rFonts w:hint="eastAsia" w:ascii="Times New Roman" w:hAnsi="Times New Roman"/>
          <w:sz w:val="24"/>
        </w:rPr>
        <w:t xml:space="preserve">最低的构象，得到</w:t>
      </w:r>
      <w:r>
        <w:rPr>
          <w:rFonts w:ascii="Times New Roman" w:hAnsi="Times New Roman"/>
          <w:sz w:val="24"/>
        </w:rPr>
        <w:t xml:space="preserve"> best RMSD </w:t>
      </w:r>
      <w:r>
        <w:rPr>
          <w:rFonts w:hint="eastAsia" w:ascii="Times New Roman" w:hAnsi="Times New Roman"/>
          <w:sz w:val="24"/>
        </w:rPr>
        <w:t xml:space="preserve">分布。左侧为以结合位点中心定义的</w:t>
      </w:r>
      <w:r>
        <w:rPr>
          <w:rFonts w:ascii="Times New Roman" w:hAnsi="Times New Roman"/>
          <w:sz w:val="24"/>
        </w:rPr>
        <w:t xml:space="preserve"> 15 Å </w:t>
      </w:r>
      <w:r>
        <w:rPr>
          <w:rFonts w:hint="eastAsia" w:ascii="Times New Roman" w:hAnsi="Times New Roman"/>
          <w:sz w:val="24"/>
        </w:rPr>
        <w:t xml:space="preserve">球形口袋（Centre</w:t>
      </w:r>
      <w:r>
        <w:rPr>
          <w:rFonts w:ascii="Times New Roman" w:hAnsi="Times New Roman"/>
          <w:sz w:val="24"/>
        </w:rPr>
        <w:t xml:space="preserve"> </w:t>
      </w:r>
      <w:r>
        <w:rPr>
          <w:rFonts w:hint="eastAsia" w:ascii="Times New Roman" w:hAnsi="Times New Roman"/>
          <w:sz w:val="24"/>
        </w:rPr>
        <w:t xml:space="preserve">pocket），右侧为以配体原子周围</w:t>
      </w:r>
      <w:r>
        <w:rPr>
          <w:rFonts w:ascii="Times New Roman" w:hAnsi="Times New Roman"/>
          <w:sz w:val="24"/>
        </w:rPr>
        <w:t xml:space="preserve"> 10 Å </w:t>
      </w:r>
      <w:r>
        <w:rPr>
          <w:rFonts w:hint="eastAsia" w:ascii="Times New Roman" w:hAnsi="Times New Roman"/>
          <w:sz w:val="24"/>
        </w:rPr>
        <w:t xml:space="preserve">包络定义的口袋（Envelope</w:t>
      </w:r>
      <w:r>
        <w:rPr>
          <w:rFonts w:ascii="Times New Roman" w:hAnsi="Times New Roman"/>
          <w:sz w:val="24"/>
        </w:rPr>
        <w:t xml:space="preserve"> </w:t>
      </w:r>
      <w:r>
        <w:rPr>
          <w:rFonts w:hint="eastAsia" w:ascii="Times New Roman" w:hAnsi="Times New Roman"/>
          <w:sz w:val="24"/>
        </w:rPr>
        <w:t xml:space="preserve">pocket）。两种口袋定义均在真实受体和</w:t>
      </w:r>
      <w:r>
        <w:rPr>
          <w:rFonts w:ascii="Times New Roman" w:hAnsi="Times New Roman"/>
          <w:sz w:val="24"/>
        </w:rPr>
        <w:t xml:space="preserve"> CryoAtom2 </w:t>
      </w:r>
      <w:r>
        <w:rPr>
          <w:rFonts w:hint="eastAsia" w:ascii="Times New Roman" w:hAnsi="Times New Roman"/>
          <w:sz w:val="24"/>
        </w:rPr>
        <w:t xml:space="preserve">重建受体条件下评估。每个点代表一个配体实例。箱体、中心线和须分别表示第</w:t>
      </w:r>
      <w:r>
        <w:rPr>
          <w:rFonts w:ascii="Times New Roman" w:hAnsi="Times New Roman"/>
          <w:sz w:val="24"/>
        </w:rPr>
        <w:t xml:space="preserve"> 25–75 </w:t>
      </w:r>
      <w:r>
        <w:rPr>
          <w:rFonts w:hint="eastAsia" w:ascii="Times New Roman" w:hAnsi="Times New Roman"/>
          <w:sz w:val="24"/>
        </w:rPr>
        <w:t xml:space="preserve">百分位数、中位数和第</w:t>
      </w:r>
      <w:r>
        <w:rPr>
          <w:rFonts w:ascii="Times New Roman" w:hAnsi="Times New Roman"/>
          <w:sz w:val="24"/>
        </w:rPr>
        <w:t xml:space="preserve"> 5–95 </w:t>
      </w:r>
      <w:r>
        <w:rPr>
          <w:rFonts w:hint="eastAsia" w:ascii="Times New Roman" w:hAnsi="Times New Roman"/>
          <w:sz w:val="24"/>
        </w:rPr>
        <w:t xml:space="preserve">百分位数。纵轴采用对数尺度；超过</w:t>
      </w:r>
      <w:r>
        <w:rPr>
          <w:rFonts w:ascii="Times New Roman" w:hAnsi="Times New Roman"/>
          <w:sz w:val="24"/>
        </w:rPr>
        <w:t xml:space="preserve"> 50 Å </w:t>
      </w:r>
      <w:r>
        <w:rPr>
          <w:rFonts w:hint="eastAsia" w:ascii="Times New Roman" w:hAnsi="Times New Roman"/>
          <w:sz w:val="24"/>
        </w:rPr>
        <w:t xml:space="preserve">的离群值以顶部三角形表示。官方模型在一个测试实例上失败，原因是选定口袋不含有效蛋白质原子，该实例从其统计中排除。</w:t>
      </w:r>
    </w:p>
    <w:bookmarkEnd w:id="43"/>
    <w:bookmarkStart w:id="47" w:name="stage-3与-emap2lig-build-的公平比较"/>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3：与</w:t>
      </w:r>
      <w:r>
        <w:rPr>
          <w:rFonts w:ascii="Times New Roman" w:hAnsi="Times New Roman"/>
          <w:sz w:val="24"/>
        </w:rPr>
        <w:t xml:space="preserve"> Emap2lig-Build </w:t>
      </w:r>
      <w:r>
        <w:rPr>
          <w:rFonts w:hint="eastAsia" w:ascii="Times New Roman" w:hAnsi="Times New Roman"/>
          <w:sz w:val="24"/>
        </w:rPr>
        <w:t xml:space="preserve">的公平比较</w:t>
      </w:r>
    </w:p>
    <w:p>
      <w:pPr>
        <w:pStyle w:val="FirstParagraph"/>
        <w:spacing w:line="480" w:lineRule="auto" w:after="120"/>
        <w:ind w:firstLine="480"/>
      </w:pPr>
      <w:r>
        <w:rPr>
          <w:rFonts w:hint="eastAsia" w:ascii="Times New Roman" w:hAnsi="Times New Roman"/>
          <w:sz w:val="24"/>
        </w:rPr>
        <w:t xml:space="preserve">我们将使用</w:t>
      </w:r>
      <w:r>
        <w:rPr>
          <w:rFonts w:ascii="Times New Roman" w:hAnsi="Times New Roman"/>
          <w:sz w:val="24"/>
        </w:rPr>
        <w:t xml:space="preserve"> LigandSeek </w:t>
      </w:r>
      <w:r>
        <w:rPr>
          <w:rFonts w:hint="eastAsia" w:ascii="Times New Roman" w:hAnsi="Times New Roman"/>
          <w:sz w:val="24"/>
        </w:rPr>
        <w:t xml:space="preserve">的小分子对接模块(PocketXMol-tuned)与</w:t>
      </w:r>
      <w:r>
        <w:rPr>
          <w:rFonts w:ascii="Times New Roman" w:hAnsi="Times New Roman"/>
          <w:sz w:val="24"/>
        </w:rPr>
        <w:t xml:space="preserve"> Emap2lig </w:t>
      </w:r>
      <w:r>
        <w:rPr>
          <w:rFonts w:hint="eastAsia" w:ascii="Times New Roman" w:hAnsi="Times New Roman"/>
          <w:sz w:val="24"/>
        </w:rPr>
        <w:t xml:space="preserve">的对接模块(Emap2lig-Build)进行公平比较。后者是使用冷冻电镜密度、不依赖受体信息的配体构象预测工具。Emap2lig-Build</w:t>
      </w:r>
      <w:r>
        <w:rPr>
          <w:rFonts w:ascii="Times New Roman" w:hAnsi="Times New Roman"/>
          <w:sz w:val="24"/>
        </w:rPr>
        <w:t xml:space="preserve"> </w:t>
      </w:r>
      <w:r>
        <w:rPr>
          <w:rFonts w:hint="eastAsia" w:ascii="Times New Roman" w:hAnsi="Times New Roman"/>
          <w:sz w:val="24"/>
        </w:rPr>
        <w:t xml:space="preserve">接受提示区域和冷冻电镜密度图；在默认流程中，提示区域是前一阶段</w:t>
      </w:r>
      <w:r>
        <w:rPr>
          <w:rFonts w:ascii="Times New Roman" w:hAnsi="Times New Roman"/>
          <w:sz w:val="24"/>
        </w:rPr>
        <w:t xml:space="preserve"> Emap2lig-Find </w:t>
      </w:r>
      <w:r>
        <w:rPr>
          <w:rFonts w:hint="eastAsia" w:ascii="Times New Roman" w:hAnsi="Times New Roman"/>
          <w:sz w:val="24"/>
        </w:rPr>
        <w:t xml:space="preserve">预测的三维</w:t>
      </w:r>
      <w:r>
        <w:rPr>
          <w:rFonts w:ascii="Times New Roman" w:hAnsi="Times New Roman"/>
          <w:sz w:val="24"/>
        </w:rPr>
        <w:t xml:space="preserve"> </w:t>
      </w:r>
      <w:r>
        <w:rPr>
          <w:rFonts w:hint="eastAsia" w:ascii="Times New Roman" w:hAnsi="Times New Roman"/>
          <w:sz w:val="24"/>
        </w:rPr>
        <w:t xml:space="preserve">blob，而不是真实的结合位点或结合口袋。因此，为了公平比较，我们使用了</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Centre pocket </w:t>
      </w:r>
      <w:r>
        <w:rPr>
          <w:rFonts w:hint="eastAsia" w:ascii="Times New Roman" w:hAnsi="Times New Roman"/>
          <w:sz w:val="24"/>
        </w:rPr>
        <w:t xml:space="preserve">版本，并以</w:t>
      </w:r>
      <w:r>
        <w:rPr>
          <w:rFonts w:ascii="Times New Roman" w:hAnsi="Times New Roman"/>
          <w:sz w:val="24"/>
        </w:rPr>
        <w:t xml:space="preserve"> LigandSeek-Find </w:t>
      </w:r>
      <w:r>
        <w:rPr>
          <w:rFonts w:hint="eastAsia" w:ascii="Times New Roman" w:hAnsi="Times New Roman"/>
          <w:sz w:val="24"/>
        </w:rPr>
        <w:t xml:space="preserve">产生的对应</w:t>
      </w:r>
      <w:r>
        <w:rPr>
          <w:rFonts w:ascii="Times New Roman" w:hAnsi="Times New Roman"/>
          <w:sz w:val="24"/>
        </w:rPr>
        <w:t xml:space="preserve"> blob </w:t>
      </w:r>
      <w:r>
        <w:rPr>
          <w:rFonts w:hint="eastAsia" w:ascii="Times New Roman" w:hAnsi="Times New Roman"/>
          <w:sz w:val="24"/>
        </w:rPr>
        <w:t xml:space="preserve">中心（而不是真实结合位点）作为输入位点；相应地，Emap2lig-Build</w:t>
      </w:r>
      <w:r>
        <w:rPr>
          <w:rFonts w:ascii="Times New Roman" w:hAnsi="Times New Roman"/>
          <w:sz w:val="24"/>
        </w:rPr>
        <w:t xml:space="preserve"> </w:t>
      </w:r>
      <w:r>
        <w:rPr>
          <w:rFonts w:hint="eastAsia" w:ascii="Times New Roman" w:hAnsi="Times New Roman"/>
          <w:sz w:val="24"/>
        </w:rPr>
        <w:t xml:space="preserve">使用的</w:t>
      </w:r>
      <w:r>
        <w:rPr>
          <w:rFonts w:ascii="Times New Roman" w:hAnsi="Times New Roman"/>
          <w:sz w:val="24"/>
        </w:rPr>
        <w:t xml:space="preserve"> guiding region </w:t>
      </w:r>
      <w:r>
        <w:rPr>
          <w:rFonts w:hint="eastAsia" w:ascii="Times New Roman" w:hAnsi="Times New Roman"/>
          <w:sz w:val="24"/>
        </w:rPr>
        <w:t xml:space="preserve">也是官方默认的</w:t>
      </w:r>
      <w:r>
        <w:rPr>
          <w:rFonts w:ascii="Times New Roman" w:hAnsi="Times New Roman"/>
          <w:sz w:val="24"/>
        </w:rPr>
        <w:t xml:space="preserve"> Emap2lig-Find </w:t>
      </w:r>
      <w:r>
        <w:rPr>
          <w:rFonts w:hint="eastAsia" w:ascii="Times New Roman" w:hAnsi="Times New Roman"/>
          <w:sz w:val="24"/>
        </w:rPr>
        <w:t xml:space="preserve">产生的</w:t>
      </w:r>
      <w:r>
        <w:rPr>
          <w:rFonts w:ascii="Times New Roman" w:hAnsi="Times New Roman"/>
          <w:sz w:val="24"/>
        </w:rPr>
        <w:t xml:space="preserve"> blob。</w:t>
      </w:r>
    </w:p>
    <w:p>
      <w:pPr>
        <w:pStyle w:val="BodyText"/>
        <w:spacing w:line="480" w:lineRule="auto" w:after="120"/>
        <w:ind w:firstLine="480"/>
      </w:pPr>
      <w:r>
        <w:rPr>
          <w:rFonts w:hint="eastAsia" w:ascii="Times New Roman" w:hAnsi="Times New Roman"/>
          <w:sz w:val="24"/>
        </w:rPr>
        <w:t xml:space="preserve">对于原本</w:t>
      </w:r>
      <w:r>
        <w:rPr>
          <w:rFonts w:ascii="Times New Roman" w:hAnsi="Times New Roman"/>
          <w:sz w:val="24"/>
        </w:rPr>
        <w:t xml:space="preserve"> 446 </w:t>
      </w:r>
      <w:r>
        <w:rPr>
          <w:rFonts w:hint="eastAsia" w:ascii="Times New Roman" w:hAnsi="Times New Roman"/>
          <w:sz w:val="24"/>
        </w:rPr>
        <w:t xml:space="preserve">个小分子测试实例，Emap2lig-Find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237 </w:t>
      </w:r>
      <w:r>
        <w:rPr>
          <w:rFonts w:hint="eastAsia" w:ascii="Times New Roman" w:hAnsi="Times New Roman"/>
          <w:sz w:val="24"/>
        </w:rPr>
        <w:t xml:space="preserve">个实例返回了真实配体区域双向覆盖率不低于</w:t>
      </w:r>
      <w:r>
        <w:rPr>
          <w:rFonts w:ascii="Times New Roman" w:hAnsi="Times New Roman"/>
          <w:sz w:val="24"/>
        </w:rPr>
        <w:t xml:space="preserve"> 30% </w:t>
      </w:r>
      <w:r>
        <w:rPr>
          <w:rFonts w:hint="eastAsia" w:ascii="Times New Roman" w:hAnsi="Times New Roman"/>
          <w:sz w:val="24"/>
        </w:rPr>
        <w:t xml:space="preserve">的合格</w:t>
      </w:r>
      <w:r>
        <w:rPr>
          <w:rFonts w:ascii="Times New Roman" w:hAnsi="Times New Roman"/>
          <w:sz w:val="24"/>
        </w:rPr>
        <w:t xml:space="preserve"> </w:t>
      </w:r>
      <w:r>
        <w:rPr>
          <w:rFonts w:hint="eastAsia" w:ascii="Times New Roman" w:hAnsi="Times New Roman"/>
          <w:sz w:val="24"/>
        </w:rPr>
        <w:t xml:space="preserve">blob，而</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受体条件和真实受体条件下，各自返回了</w:t>
      </w:r>
      <w:r>
        <w:rPr>
          <w:rFonts w:ascii="Times New Roman" w:hAnsi="Times New Roman"/>
          <w:sz w:val="24"/>
        </w:rPr>
        <w:t xml:space="preserve"> 293 </w:t>
      </w:r>
      <w:r>
        <w:rPr>
          <w:rFonts w:hint="eastAsia" w:ascii="Times New Roman" w:hAnsi="Times New Roman"/>
          <w:sz w:val="24"/>
        </w:rPr>
        <w:t xml:space="preserve">个和</w:t>
      </w:r>
      <w:r>
        <w:rPr>
          <w:rFonts w:ascii="Times New Roman" w:hAnsi="Times New Roman"/>
          <w:sz w:val="24"/>
        </w:rPr>
        <w:t xml:space="preserve"> 304 </w:t>
      </w:r>
      <w:r>
        <w:rPr>
          <w:rFonts w:hint="eastAsia" w:ascii="Times New Roman" w:hAnsi="Times New Roman"/>
          <w:sz w:val="24"/>
        </w:rPr>
        <w:t xml:space="preserve">个。在</w:t>
      </w:r>
      <w:r>
        <w:rPr>
          <w:rFonts w:ascii="Times New Roman" w:hAnsi="Times New Roman"/>
          <w:sz w:val="24"/>
        </w:rPr>
        <w:t xml:space="preserve"> CryoAtom2 </w:t>
      </w:r>
      <w:r>
        <w:rPr>
          <w:rFonts w:hint="eastAsia" w:ascii="Times New Roman" w:hAnsi="Times New Roman"/>
          <w:sz w:val="24"/>
        </w:rPr>
        <w:t xml:space="preserve">受体条件下，Emap2lig-Find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LigandSeek-Find </w:t>
      </w:r>
      <w:r>
        <w:rPr>
          <w:rFonts w:hint="eastAsia" w:ascii="Times New Roman" w:hAnsi="Times New Roman"/>
          <w:sz w:val="24"/>
        </w:rPr>
        <w:t xml:space="preserve">再此标准下共同预测出了</w:t>
      </w:r>
      <w:r>
        <w:rPr>
          <w:rFonts w:ascii="Times New Roman" w:hAnsi="Times New Roman"/>
          <w:sz w:val="24"/>
        </w:rPr>
        <w:t xml:space="preserve"> 228 </w:t>
      </w:r>
      <w:r>
        <w:rPr>
          <w:rFonts w:hint="eastAsia" w:ascii="Times New Roman" w:hAnsi="Times New Roman"/>
          <w:sz w:val="24"/>
        </w:rPr>
        <w:t xml:space="preserve">个真实实例，在真实受体条件下则为</w:t>
      </w:r>
      <w:r>
        <w:rPr>
          <w:rFonts w:ascii="Times New Roman" w:hAnsi="Times New Roman"/>
          <w:sz w:val="24"/>
        </w:rPr>
        <w:t xml:space="preserve"> 231 </w:t>
      </w:r>
      <w:r>
        <w:rPr>
          <w:rFonts w:hint="eastAsia" w:ascii="Times New Roman" w:hAnsi="Times New Roman"/>
          <w:sz w:val="24"/>
        </w:rPr>
        <w:t xml:space="preserve">个，这两组预测出的真实实例将分别作为</w:t>
      </w:r>
      <w:r>
        <w:rPr>
          <w:rFonts w:ascii="Times New Roman" w:hAnsi="Times New Roman"/>
          <w:sz w:val="24"/>
        </w:rPr>
        <w:t xml:space="preserve"> PocketXmol-tuned </w:t>
      </w:r>
      <w:r>
        <w:rPr>
          <w:rFonts w:hint="eastAsia" w:ascii="Times New Roman" w:hAnsi="Times New Roman"/>
          <w:sz w:val="24"/>
        </w:rPr>
        <w:t xml:space="preserve">和</w:t>
      </w:r>
      <w:r>
        <w:rPr>
          <w:rFonts w:ascii="Times New Roman" w:hAnsi="Times New Roman"/>
          <w:sz w:val="24"/>
        </w:rPr>
        <w:t xml:space="preserve"> Emap2lig-Build </w:t>
      </w:r>
      <w:r>
        <w:rPr>
          <w:rFonts w:hint="eastAsia" w:ascii="Times New Roman" w:hAnsi="Times New Roman"/>
          <w:sz w:val="24"/>
        </w:rPr>
        <w:t xml:space="preserve">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条件下，直接比较的两个测试集。</w:t>
      </w:r>
    </w:p>
    <w:p>
      <w:pPr>
        <w:pStyle w:val="CaptionedFigure"/>
        <w:keepNext/>
        <w:spacing w:line="240" w:lineRule="auto" w:before="0" w:after="0"/>
        <w:ind w:firstLine="0"/>
        <w:jc w:val="center"/>
      </w:pPr>
      <w:r>
        <w:rPr>
          <w:rFonts w:ascii="Times New Roman" w:hAnsi="Times New Roman"/>
          <w:sz w:val="24"/>
        </w:rPr>
        <w:drawing>
          <wp:inline>
            <wp:extent cx="5733415" cy="4519244"/>
            <wp:effectExtent b="0" l="0" r="0" t="0"/>
            <wp:docPr descr="Fig. 9 | 预测配体区域引导下的PocketXMol-tuned与Emap2lig-Build对接比较。a,b，沉积受体(GT)条件下LigandSeek2-Find与Emap2lig-Find共同命中的235个实例；c,d，CryoAtom2重建受体(CA2)条件下共同命中的230个实例。RMSD分布分别包含231和228个配对实例。PocketXMol-tuned以LigandSeek2-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1tPG0cU_isrP7VSzNpruylWikSdEEWCCEEqVepWaLwe2yv2pp0xhjSVrAQSEObSBhKRC4hcUSMgaZPUsbk89J-knl3zlL_QM7trYwKVolyoItWSvWfO5Ttn5ny76_NTyEI0H0oKIXehxm7viISiHI65tevO8p0Oy6KjoRNCyMbE1EZwhvulkrL8HcE2keVoojPaKcunMRmmpiXLjY2qc-NaY2bKXduVZR9Qlo9ENJCOOZpvDFs2zqgKxZmwjXOqaYTzGGXC1PSu3F9BFgX9kI7s4YIFkT-EThWTljCqawZJFr-RQ3lKraQoEiWPdUQ6TAsbYMyato4oLO2cWDTtjGWbCiZENXK6JkqRyFeijlRDDnVxtH7buwzSMQ0LxeQI0gD3nA4Vpvz03E9senDfYYytXtXAxNO3rYpJYiEF0gCOBioAkuIRORQsBwoaV6ECNQPMwJ1HqkYG3LKqTWivHxoJnMDiF-BX6v8Eco9pUAJxiCiqCjEXVB0T4TwuCgOmjgwvdb7bIEfaPFQfgoOlvXXaE1P-3rwrlHmxdTBSvFn6RT_cL4Tynnjb4ZVDY4ErIxhce9Rch9ApXBK4M_VDPu4uuE01KJgwIrSbqOh4drZ3b9x5Mb03MVPfvs7KVbaywrYW2eZWvTLt3hrvN5VhTL_vM7UwLRg4U6_MntGRJWlqLvxtQdUybPOVM_vQ2Vxo7Fz5u3QZfbLzeessPmDHJ46rxk_Sr_R_ycAPqPvNVtn5fcp9vMnmbgLVvjh74Uvn7mq99hKI1qvmkJEZxHhYCvfAc6KdZXzNJp6x-TL7ZbteWQdSSrFEvfIb21iu70y_2bqtnMgAeMoeM7upqUt712ZYrRpkSXVL-2kOwURaMEDdgb7B02zyKqtc4b-TT1h5gs0_kWJR9mtZkr4GV7hJgO6tgEP3Ru3h2xthG2Vn8XlaM9OQr_F8je1e2StNsbkbB5qoJ80-eJEF7wP9nd4HZjarKvi0qRR0bNDm24DmeVN0H5R2RROnRN3LE6gC_evS1FEGr4V6ktAxQQ-6bHlN9nS-c38A8dfEAQQx2MPnxEhgAfSDzd1v3OM0Ovhcq2_vugtrbOKlx8fqY3dhBVrIZldAqFem3JrXVWBBvfKgUZpgd6-5tSW2cctZv--ubgz2nes9MwisBE5EIxFn_SGEOZPzCY9xpSUgAYSyPx-xyZv1StVZW2XL043NcWDe3qMbYHWWxxvPVgGAzf3h-7SF-vR17pTq27Oc7bMrbH2e0xcwncX77uVXjdU190G1eYeU3Y1ncDMAiJR4Xbp-MuEu7UCm-vYMrxDAqrtgAwE0zuJTUO6t1nhKcO7cdwZ0t_qisf0cTPyxv_iUTdZY9RGcnVu72li6BTh-4uNht_Q_uf-d3PDQOp4uxD7vLny8E4fb48CJ87-6XaEf4f9_639_KHEyFotHE6PxRLRTiscvnbJUJQnfoC3ondqSsVHx0AwQIADW-2BAGC3YuAVjvzc_bKwhPm2QvGoRfoB8h8ZIv6rw4-ML5fxIvy1kMFF4llRS9AYy0ZvHxGAcE9unMZFi3YJtGgUIUS06lFVzUCwZGsppMVsby4q-YijCP50dlpGDjagZQI9_BRIf10Dub-4RWtOqY78kv0DET7AXXuxEMMxUHhk53G3bZpGPcgRAohyvaSAWVqivBMz90LYEPqp46BDSmmr1qJrGM3LZi_cFBHeCjamS52IWfAYgi2c_sGg5iQfx-IrAjCWki31mpn1QQ8nRrK3zKzROGPVHM2GsNaJ5em7Go1RQuD2gK3gp3C1gbeAMXt61CWrByHcWm7rABfC2oVI_LRrpJb7vvtT05nbD9EsX90WU1AyBT8adCSnhoxzpxftyxhss22SUpEjVmup2WTOC8yJWqy_w7Qr9_A9181ab" id="45" name="Picture"/>
            <a:graphic>
              <a:graphicData uri="http://schemas.openxmlformats.org/drawingml/2006/picture">
                <pic:pic>
                  <pic:nvPicPr>
                    <pic:cNvPr descr="C:/Users/15919/Desktop/论文草稿/temp/manuscript_figures__gl3rlyf/figure_000009.png" id="46" name="Picture"/>
                    <pic:cNvPicPr>
                      <a:picLocks noChangeArrowheads="1" noChangeAspect="1"/>
                    </pic:cNvPicPr>
                  </pic:nvPicPr>
                  <pic:blipFill>
                    <a:blip r:embed="rId44"/>
                    <a:stretch>
                      <a:fillRect/>
                    </a:stretch>
                  </pic:blipFill>
                  <pic:spPr bwMode="auto">
                    <a:xfrm>
                      <a:off x="0" y="0"/>
                      <a:ext cx="5733415" cy="451924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w:t>
      </w:r>
      <w:r>
        <w:rPr>
          <w:rFonts w:hint="eastAsia" w:ascii="Times New Roman" w:hAnsi="Times New Roman"/>
          <w:b/>
          <w:bCs/>
          <w:sz w:val="24"/>
        </w:rPr>
        <w:t xml:space="preserve">预测配体区域引导下的PocketXMol-tuned与Emap2lig-Build对接比较。a</w:t>
      </w:r>
      <w:r>
        <w:rPr>
          <w:rFonts w:ascii="Times New Roman" w:hAnsi="Times New Roman"/>
          <w:sz w:val="24"/>
        </w:rPr>
        <w:t xml:space="preserve">,</w:t>
      </w:r>
      <w:r>
        <w:rPr>
          <w:rFonts w:ascii="Times New Roman" w:hAnsi="Times New Roman"/>
          <w:b/>
          <w:bCs/>
          <w:sz w:val="24"/>
        </w:rPr>
        <w:t xml:space="preserve">b</w:t>
      </w:r>
      <w:r>
        <w:rPr>
          <w:rFonts w:hint="eastAsia" w:ascii="Times New Roman" w:hAnsi="Times New Roman"/>
          <w:sz w:val="24"/>
        </w:rPr>
        <w:t xml:space="preserve">，沉积受体(GT)条件下LigandSeek2-Find与Emap2lig-Find共同命中的235个实例；c,d，CryoAtom2重建受体(CA2)条件下共同命中的230个实例。RMSD分布分别包含231和228个配对实例。PocketXMol-tuned以LigandSeek2-Find完整blob的质心选取</w:t>
      </w:r>
      <m:oMath>
        <m:r>
          <m:t>15</m:t>
        </m:r>
        <m:r>
          <m:t> </m:t>
        </m:r>
        <m:r>
          <m:rPr>
            <m:sty m:val="p"/>
          </m:rPr>
          <m:t>Å</m:t>
        </m:r>
      </m:oMath>
      <w:r>
        <w:rPr>
          <w:rFonts w:hint="eastAsia" w:ascii="Times New Roman" w:hAnsi="Times New Roman"/>
          <w:sz w:val="24"/>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Times New Roman" w:hAnsi="Times New Roman"/>
          <w:sz w:val="24"/>
        </w:rPr>
        <w:t xml:space="preserve">和</w:t>
      </w:r>
      <m:oMath>
        <m:r>
          <m:t>3</m:t>
        </m:r>
        <m:r>
          <m:t> </m:t>
        </m:r>
        <m:r>
          <m:rPr>
            <m:sty m:val="p"/>
          </m:rPr>
          <m:t>Å</m:t>
        </m:r>
      </m:oMath>
      <w:r>
        <w:rPr>
          <w:rFonts w:ascii="Times New Roman" w:hAnsi="Times New Roman"/>
          <w:sz w:val="24"/>
        </w:rPr>
        <w:t xml:space="preserve">。</w:t>
      </w:r>
    </w:p>
    <w:p>
      <w:pPr>
        <w:pStyle w:val="BodyText"/>
        <w:spacing w:line="480" w:lineRule="auto" w:after="120"/>
        <w:ind w:firstLine="480"/>
      </w:pPr>
      <w:r>
        <w:rPr>
          <w:rStyle w:val="MDFIGREF_eJyrrk7LTC9KTbMqLklMTzXWLShKTclMLklN0S1KTc_Mz9PNSE1M0S3JB9O1tQC1BBIF"/>
          <w:rFonts w:ascii="Times New Roman" w:hAnsi="Times New Roman"/>
          <w:sz w:val="24"/>
        </w:rPr>
        <w:t xml:space="preserve">Fig. 9</w:t>
      </w:r>
      <w:r>
        <w:rPr>
          <w:rFonts w:ascii="Times New Roman" w:hAnsi="Times New Roman"/>
          <w:sz w:val="24"/>
        </w:rPr>
        <w:t xml:space="preserve"> </w:t>
      </w:r>
      <w:r>
        <w:rPr>
          <w:rFonts w:hint="eastAsia" w:ascii="Times New Roman" w:hAnsi="Times New Roman"/>
          <w:sz w:val="24"/>
        </w:rPr>
        <w:t xml:space="preserve">展示了</w:t>
      </w:r>
      <w:r>
        <w:rPr>
          <w:rFonts w:ascii="Times New Roman" w:hAnsi="Times New Roman"/>
          <w:sz w:val="24"/>
        </w:rPr>
        <w:t xml:space="preserve"> LigandSeek </w:t>
      </w:r>
      <w:r>
        <w:rPr>
          <w:rFonts w:hint="eastAsia" w:ascii="Times New Roman" w:hAnsi="Times New Roman"/>
          <w:sz w:val="24"/>
        </w:rPr>
        <w:t xml:space="preserve">与</w:t>
      </w:r>
      <w:r>
        <w:rPr>
          <w:rFonts w:ascii="Times New Roman" w:hAnsi="Times New Roman"/>
          <w:sz w:val="24"/>
        </w:rPr>
        <w:t xml:space="preserve"> Emap2lig </w:t>
      </w:r>
      <w:r>
        <w:rPr>
          <w:rFonts w:hint="eastAsia" w:ascii="Times New Roman" w:hAnsi="Times New Roman"/>
          <w:sz w:val="24"/>
        </w:rPr>
        <w:t xml:space="preserve">对接模块的对比结果，我们的模型在各种条件下均保持了更高的精度。在</w:t>
      </w:r>
      <w:r>
        <w:rPr>
          <w:rFonts w:ascii="Times New Roman" w:hAnsi="Times New Roman"/>
          <w:sz w:val="24"/>
        </w:rPr>
        <w:t xml:space="preserve"> GT </w:t>
      </w:r>
      <w:r>
        <w:rPr>
          <w:rFonts w:hint="eastAsia" w:ascii="Times New Roman" w:hAnsi="Times New Roman"/>
          <w:sz w:val="24"/>
        </w:rPr>
        <w:t xml:space="preserve">共同样本中，PocketXMol-tuned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0.85 </w:t>
      </w:r>
      <w:r>
        <w:rPr>
          <w:rFonts w:hint="eastAsia" w:ascii="Times New Roman" w:hAnsi="Times New Roman"/>
          <w:sz w:val="24"/>
        </w:rPr>
        <w:t xml:space="preserve">Å，低于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1.83 </w:t>
      </w:r>
      <w:r>
        <w:rPr>
          <w:rFonts w:hint="eastAsia" w:ascii="Times New Roman" w:hAnsi="Times New Roman"/>
          <w:sz w:val="24"/>
        </w:rPr>
        <w:t xml:space="preserve">Å，best</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0.63 </w:t>
      </w:r>
      <w:r>
        <w:rPr>
          <w:rFonts w:hint="eastAsia" w:ascii="Times New Roman" w:hAnsi="Times New Roman"/>
          <w:sz w:val="24"/>
        </w:rPr>
        <w:t xml:space="preserve">Å，同样低于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1.32 </w:t>
      </w:r>
      <w:r>
        <w:rPr>
          <w:rFonts w:hint="eastAsia" w:ascii="Times New Roman" w:hAnsi="Times New Roman"/>
          <w:sz w:val="24"/>
        </w:rPr>
        <w:t xml:space="preserve">Å。我们的优势在使用</w:t>
      </w:r>
      <w:r>
        <w:rPr>
          <w:rFonts w:ascii="Times New Roman" w:hAnsi="Times New Roman"/>
          <w:sz w:val="24"/>
        </w:rPr>
        <w:t xml:space="preserve"> CryoAtom2-constructed</w:t>
      </w:r>
      <w:r>
        <w:rPr>
          <w:rFonts w:ascii="Times New Roman" w:hAnsi="Times New Roman"/>
          <w:sz w:val="24"/>
        </w:rPr>
        <w:t xml:space="preserve"> </w:t>
      </w:r>
      <w:r>
        <w:rPr>
          <w:rFonts w:hint="eastAsia" w:ascii="Times New Roman" w:hAnsi="Times New Roman"/>
          <w:sz w:val="24"/>
        </w:rPr>
        <w:t xml:space="preserve">结构时，同样得到保持(</w:t>
      </w:r>
      <w:r>
        <w:rPr>
          <w:rStyle w:val="MDFIGREF_eJyrrk7LTC9KTbMqLklMTzXWLShKTclMLklN0S1KTc_Mz9PNSE1M0S3JB9O1tQC1BBIF"/>
          <w:rFonts w:ascii="Times New Roman" w:hAnsi="Times New Roman"/>
          <w:sz w:val="24"/>
        </w:rPr>
        <w:t xml:space="preserve">Fig. 9</w:t>
      </w:r>
      <w:r>
        <w:rPr>
          <w:rFonts w:ascii="Times New Roman" w:hAnsi="Times New Roman"/>
          <w:sz w:val="24"/>
        </w:rPr>
        <w:t xml:space="preserve">)。</w:t>
      </w:r>
    </w:p>
    <w:bookmarkEnd w:id="47"/>
    <w:bookmarkStart w:id="51" w:name="stage-3代表性案例"/>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3：代表性案例</w:t>
      </w:r>
    </w:p>
    <w:p>
      <w:pPr>
        <w:pStyle w:val="FirstParagraph"/>
        <w:spacing w:line="480" w:lineRule="auto" w:after="120"/>
        <w:ind w:firstLine="480"/>
      </w:pPr>
      <w:r>
        <w:rPr>
          <w:rFonts w:hint="eastAsia" w:ascii="Times New Roman" w:hAnsi="Times New Roman"/>
          <w:sz w:val="24"/>
        </w:rPr>
        <w:t xml:space="preserve">我们分析了六个代表性实例，以考察受体口袋和实验密度如何为构象生成提供互补约束（</w:t>
      </w:r>
      <w:r>
        <w:rPr>
          <w:rStyle w:val="MDFIGREF_eJyrrk7LTC9KTbMqLklMTzXWTU4sTi3WzU3MzKutBQCftQrz"/>
          <w:rFonts w:ascii="Times New Roman" w:hAnsi="Times New Roman"/>
          <w:sz w:val="24"/>
        </w:rPr>
        <w:t xml:space="preserve">Fig. 10</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第一组展示了缺乏实验密度引导时，仅依赖受体进行对接的典型误差（</w:t>
      </w:r>
      <w:r>
        <w:rPr>
          <w:rStyle w:val="MDFIGREF_eJyrrk7LTC9KTbMqLklMTzXWTU4sTi3WzU3MzKtJfNQwObm2FgDtUw4o"/>
          <w:rFonts w:ascii="Times New Roman" w:hAnsi="Times New Roman"/>
          <w:sz w:val="24"/>
        </w:rPr>
        <w:t xml:space="preserve">Fig. 10a–c</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9Q16、9UB7 </w:t>
      </w:r>
      <w:r>
        <w:rPr>
          <w:rFonts w:hint="eastAsia" w:ascii="Times New Roman" w:hAnsi="Times New Roman"/>
          <w:sz w:val="24"/>
        </w:rPr>
        <w:t xml:space="preserve">和</w:t>
      </w:r>
      <w:r>
        <w:rPr>
          <w:rFonts w:ascii="Times New Roman" w:hAnsi="Times New Roman"/>
          <w:sz w:val="24"/>
        </w:rPr>
        <w:t xml:space="preserve"> 9R3D </w:t>
      </w:r>
      <w:r>
        <w:rPr>
          <w:rFonts w:hint="eastAsia" w:ascii="Times New Roman" w:hAnsi="Times New Roman"/>
          <w:sz w:val="24"/>
        </w:rPr>
        <w:t xml:space="preserve">中，PocketXMol-official</w:t>
      </w:r>
      <w:r>
        <w:rPr>
          <w:rFonts w:ascii="Times New Roman" w:hAnsi="Times New Roman"/>
          <w:sz w:val="24"/>
        </w:rPr>
        <w:t xml:space="preserve"> </w:t>
      </w:r>
      <w:r>
        <w:rPr>
          <w:rFonts w:hint="eastAsia" w:ascii="Times New Roman" w:hAnsi="Times New Roman"/>
          <w:sz w:val="24"/>
        </w:rPr>
        <w:t xml:space="preserve">避免了受体碰撞，三个案例的碰撞原子对数均为零。然而，其构象在口袋空腔内发生位移或翻转，仅有</w:t>
      </w:r>
      <w:r>
        <w:rPr>
          <w:rFonts w:ascii="Times New Roman" w:hAnsi="Times New Roman"/>
          <w:sz w:val="24"/>
        </w:rPr>
        <w:t xml:space="preserve"> 46%–77% </w:t>
      </w:r>
      <w:r>
        <w:rPr>
          <w:rFonts w:hint="eastAsia" w:ascii="Times New Roman" w:hAnsi="Times New Roman"/>
          <w:sz w:val="24"/>
        </w:rPr>
        <w:t xml:space="preserve">的重原子达到推荐密度阈值。在密度引导下，PocketXMol-tuned</w:t>
      </w:r>
      <w:r>
        <w:rPr>
          <w:rFonts w:ascii="Times New Roman" w:hAnsi="Times New Roman"/>
          <w:sz w:val="24"/>
        </w:rPr>
        <w:t xml:space="preserve"> </w:t>
      </w:r>
      <w:r>
        <w:rPr>
          <w:rFonts w:hint="eastAsia" w:ascii="Times New Roman" w:hAnsi="Times New Roman"/>
          <w:sz w:val="24"/>
        </w:rPr>
        <w:t xml:space="preserve">将配体原子准确置于实验密度内，将这一比例提高至</w:t>
      </w:r>
      <w:r>
        <w:rPr>
          <w:rFonts w:ascii="Times New Roman" w:hAnsi="Times New Roman"/>
          <w:sz w:val="24"/>
        </w:rPr>
        <w:t xml:space="preserve"> </w:t>
      </w:r>
      <w:r>
        <w:rPr>
          <w:rFonts w:hint="eastAsia" w:ascii="Times New Roman" w:hAnsi="Times New Roman"/>
          <w:sz w:val="24"/>
        </w:rPr>
        <w:t xml:space="preserve">80%–100%，并使</w:t>
      </w:r>
      <w:r>
        <w:rPr>
          <w:rFonts w:ascii="Times New Roman" w:hAnsi="Times New Roman"/>
          <w:sz w:val="24"/>
        </w:rPr>
        <w:t xml:space="preserve"> top-1 RMSD </w:t>
      </w:r>
      <w:r>
        <w:rPr>
          <w:rFonts w:hint="eastAsia" w:ascii="Times New Roman" w:hAnsi="Times New Roman"/>
          <w:sz w:val="24"/>
        </w:rPr>
        <w:t xml:space="preserve">大幅降至</w:t>
      </w:r>
      <w:r>
        <w:rPr>
          <w:rFonts w:ascii="Times New Roman" w:hAnsi="Times New Roman"/>
          <w:sz w:val="24"/>
        </w:rPr>
        <w:t xml:space="preserve"> 0.76–1.05 </w:t>
      </w:r>
      <w:r>
        <w:rPr>
          <w:rFonts w:hint="eastAsia" w:ascii="Times New Roman" w:hAnsi="Times New Roman"/>
          <w:sz w:val="24"/>
        </w:rPr>
        <w:t xml:space="preserve">Å，同时三个构象均保持无受体碰撞。</w:t>
      </w:r>
    </w:p>
    <w:p>
      <w:pPr>
        <w:pStyle w:val="BodyText"/>
        <w:spacing w:line="480" w:lineRule="auto" w:after="120"/>
        <w:ind w:firstLine="480"/>
      </w:pPr>
      <w:r>
        <w:rPr>
          <w:rFonts w:hint="eastAsia" w:ascii="Times New Roman" w:hAnsi="Times New Roman"/>
          <w:sz w:val="24"/>
        </w:rPr>
        <w:t xml:space="preserve">第二组展示了忽略受体位阻约束、仅进行密度拟合的不足（</w:t>
      </w:r>
      <w:r>
        <w:rPr>
          <w:rStyle w:val="MDFIGREF_eJyrrk7LTC9KTbMqLklMTzXWTU4sTi3WzU3MzKtJedQwOa22FgDtcQ4u"/>
          <w:rFonts w:ascii="Times New Roman" w:hAnsi="Times New Roman"/>
          <w:sz w:val="24"/>
        </w:rPr>
        <w:t xml:space="preserve">Fig. 10d–f</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9U7J、9WUP </w:t>
      </w:r>
      <w:r>
        <w:rPr>
          <w:rFonts w:hint="eastAsia" w:ascii="Times New Roman" w:hAnsi="Times New Roman"/>
          <w:sz w:val="24"/>
        </w:rPr>
        <w:t xml:space="preserve">和</w:t>
      </w:r>
      <w:r>
        <w:rPr>
          <w:rFonts w:ascii="Times New Roman" w:hAnsi="Times New Roman"/>
          <w:sz w:val="24"/>
        </w:rPr>
        <w:t xml:space="preserve"> 9WQ3 </w:t>
      </w:r>
      <w:r>
        <w:rPr>
          <w:rFonts w:hint="eastAsia" w:ascii="Times New Roman" w:hAnsi="Times New Roman"/>
          <w:sz w:val="24"/>
        </w:rPr>
        <w:t xml:space="preserve">中，Emap2lig-Build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构象分别与周围受体原子产生</w:t>
      </w:r>
      <w:r>
        <w:rPr>
          <w:rFonts w:ascii="Times New Roman" w:hAnsi="Times New Roman"/>
          <w:sz w:val="24"/>
        </w:rPr>
        <w:t xml:space="preserve"> 10、15 </w:t>
      </w:r>
      <w:r>
        <w:rPr>
          <w:rFonts w:hint="eastAsia" w:ascii="Times New Roman" w:hAnsi="Times New Roman"/>
          <w:sz w:val="24"/>
        </w:rPr>
        <w:t xml:space="preserve">和</w:t>
      </w:r>
      <w:r>
        <w:rPr>
          <w:rFonts w:ascii="Times New Roman" w:hAnsi="Times New Roman"/>
          <w:sz w:val="24"/>
        </w:rPr>
        <w:t xml:space="preserve"> 11 </w:t>
      </w:r>
      <w:r>
        <w:rPr>
          <w:rFonts w:hint="eastAsia" w:ascii="Times New Roman" w:hAnsi="Times New Roman"/>
          <w:sz w:val="24"/>
        </w:rPr>
        <w:t xml:space="preserve">对碰撞。其在</w:t>
      </w:r>
      <w:r>
        <w:rPr>
          <w:rFonts w:ascii="Times New Roman" w:hAnsi="Times New Roman"/>
          <w:sz w:val="24"/>
        </w:rPr>
        <w:t xml:space="preserve"> 9WQ3 </w:t>
      </w:r>
      <w:r>
        <w:rPr>
          <w:rFonts w:hint="eastAsia" w:ascii="Times New Roman" w:hAnsi="Times New Roman"/>
          <w:sz w:val="24"/>
        </w:rPr>
        <w:t xml:space="preserve">中的构象还明显偏离沉积位置，RMSD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9.30 Å。PocketXMol-tuned </w:t>
      </w:r>
      <w:r>
        <w:rPr>
          <w:rFonts w:hint="eastAsia" w:ascii="Times New Roman" w:hAnsi="Times New Roman"/>
          <w:sz w:val="24"/>
        </w:rPr>
        <w:t xml:space="preserve">结合受体几何与密度信息，消除了全部受体碰撞，并在这些案例中均取得</w:t>
      </w:r>
      <w:r>
        <w:rPr>
          <w:rFonts w:ascii="Times New Roman" w:hAnsi="Times New Roman"/>
          <w:sz w:val="24"/>
        </w:rPr>
        <w:t xml:space="preserve"> 0.52–1.41 Å </w:t>
      </w:r>
      <w:r>
        <w:rPr>
          <w:rFonts w:hint="eastAsia" w:ascii="Times New Roman" w:hAnsi="Times New Roman"/>
          <w:sz w:val="24"/>
        </w:rPr>
        <w:t xml:space="preserve">的</w:t>
      </w:r>
      <w:r>
        <w:rPr>
          <w:rFonts w:ascii="Times New Roman" w:hAnsi="Times New Roman"/>
          <w:sz w:val="24"/>
        </w:rPr>
        <w:t xml:space="preserve"> RMSD。</w:t>
      </w:r>
    </w:p>
    <w:p>
      <w:pPr>
        <w:pStyle w:val="BodyText"/>
        <w:spacing w:line="480" w:lineRule="auto" w:after="120"/>
        <w:ind w:firstLine="480"/>
      </w:pPr>
      <w:r>
        <w:rPr>
          <w:rFonts w:hint="eastAsia" w:ascii="Times New Roman" w:hAnsi="Times New Roman"/>
          <w:sz w:val="24"/>
        </w:rPr>
        <w:t xml:space="preserve">这些案例表明，受体结构施加位阻约束，而冷冻电镜密度约束配体的位置和构象。PocketXMol-tuned</w:t>
      </w:r>
      <w:r>
        <w:rPr>
          <w:rFonts w:ascii="Times New Roman" w:hAnsi="Times New Roman"/>
          <w:sz w:val="24"/>
        </w:rPr>
        <w:t xml:space="preserve"> </w:t>
      </w:r>
      <w:r>
        <w:rPr>
          <w:rFonts w:hint="eastAsia" w:ascii="Times New Roman" w:hAnsi="Times New Roman"/>
          <w:sz w:val="24"/>
        </w:rPr>
        <w:t xml:space="preserve">结合这两种互补信息，实现了高精度的配体构象重建。</w:t>
      </w:r>
    </w:p>
    <w:p>
      <w:pPr>
        <w:pStyle w:val="CaptionedFigure"/>
        <w:keepNext/>
        <w:spacing w:line="240" w:lineRule="auto" w:before="0" w:after="0"/>
        <w:ind w:firstLine="0"/>
        <w:jc w:val="center"/>
      </w:pPr>
      <w:r>
        <w:rPr>
          <w:rFonts w:ascii="Times New Roman" w:hAnsi="Times New Roman"/>
          <w:sz w:val="24"/>
        </w:rPr>
        <w:drawing>
          <wp:inline>
            <wp:extent cx="4687992" cy="6041390"/>
            <wp:effectExtent b="0" l="0" r="0" t="0"/>
            <wp:docPr descr="Fig. 10 | 受体口袋与实验密度提供的互补约束。 a–c, PocketXMol-official 的 top-1 构象偏离实验密度的三个实例：9Q16–XG4、9UB7–Y01 和 9R3D–IHP。 d–f, Emap2lig-Build 的 top-1 构象与受体碰撞的三个实例：9U7J–GDU、9WUP–FAD 和 9WQ3–1SY。两个 PocketXMol 模型均使用真实受体和以中心定义的口袋。每行展示 PocketXMol-official（橙色）、PocketXMol-tuned（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v9P20YU_1es_FxwwtclKpUolK4TrSgdaqtlQsa5JBaObfkcQrtOSle-ZSSEQktbGFBY-dJOJbRjWgg0_ND_ZPXZzk_8C3tnJyFtmVSto5MlIiW-e-_du7v3uXvvXXw_eBROi3oCjMd8sEcWiizWuAhqJNmctTFG0nP1iqINe84wHhVhWRxCISraEQgG-zBScTDoa_b7_MFgJ8KDmqwEg9ZWwZgbtzIpc_MgGHR0BoP_pFTiYogqdPh1PIcRrotxgkSZPKdogiz1xzh1MK6A2Hees4mAwgzHRAkHEm1BT1TTlADLYj6KYhyulxUkATMsqzFOg6oaYROyGlJUmUcYC1IkJrINXm8LS3sIes5RbT2q_bim3RIRkwgMcSLovRSD4XQ43VM5tiJBZQcRUroFCWGbXlNLBLDC8dAN6BGBBIoamrxBT7naGxcpiYtrcllnWZy2FKQQiIUFFWvdTlNvWQg4zgCckTo_5XKXLGkY2nGYFwRo860QQ5i5ghJMrxzjJLvraLuEj-XZWh0VVNmAXR-wix3O3OwnDPN21TANTZWh33aaOwPRKCb2dOjIFVgqSB1CINolROoZn5e5w1BpzWnz306D8gRJAxbisNaOBe7LTI1kH-lvZkn2V2t1Us9Pka2l0os0yY2RwrqRndaLC-b8iF6YsVbWTKAsLr9L_nRiNvhgvp8xq5PD6Utgwv2VnOVdYOUzTI_MDyLtxmVZrJPDYYEXOPF_3SKfMRlY5y4wOQPRqc7nVhsbSyPWqxVyN2uu79V6Gupj8ik9_wKIenHycH_ef9XXArvgxsWmd8m7_r7zrVC56fW5ASGXYkNm0m6wrr-3sRPWwqWve04j0clHohCYOuwCK59hLsQ4pUEUInXn44IYcusmPA1CXyoI0VzXTn3N1W1jZumYCNTX-g2s_oudfTQCXe_rgUpXe6cb4HEpMC6JQC61rv_61UZYwr5rNyFw6vlnsNbdYO2jE4ZbDW9srpClSbI4rr85MB9smr8sg48pH7tn0vremp5_SQ7uka15fTcFfsg5iwNIRi5rraTJq4fms4IboHIpPsecYQ_3J4znT6zU68P9FHj_GgktLqEQsK3ZRYd96rROEpv3szqwu7nzm2P3w_20nYWcGv-EEyUjnXI8mJUbIRNjpWSKZOeod3qdMjdypdEM-DE9Xygtzph7BzY2ace5AdF4PmKsjxzRa4784PfMu9tAN9_cN57uO14O1JqFVSBaT-bNwgHsrbKfnFomL6eNp-NkvODka8bUmrWxDvKnCdnJLQBrZRNAgbwYsDCSG0Z2hiT3HfisYpFMbBtTm1Zm2nyZAnppcbX0eAIKEMJKqyPGH5Ol8UwZuNwDyKkBrA6Rw9FTwE7u-Li3bG2tVPbklL1hxpwtVAVD350sPdqx_lw01_f0_Brde9tZvTClF9JWctRK3yPFP0lmimR-JsUREHZJgPPWtza7FTaSzNC8z4aH5HaNh9vUEdb4xVpfWwWS3N8kCztuwKaBeTvqVmzohljYIWOjgFDV0dknKIAkY8ztGr8_LCf2C3kynaZA2piRdIEsL0P2aG2MWRszNJZtF8Bz2ok99YdQhRDpBvxcu7HejoK14QwFjrC0-tjcewL5Q2m2CFgYW5NkuQB0Kzf24R_J8Kuc83x_hvFUX9l7mlq-avX7G4ZbvE2-Rr_3zllF4APwLb_F59o-5S1-SOUSH72-L2sAXf9GBzTT4iqqqlE_SYl9zkGdMh-PIUlzNKlI5OhFARwVFEzNTGcoDfUIPDUyrfBXhnpUJoQwT3vpCLD23QnWvjrBlm9OsLUXJ1gNxRSYphSHJoKi9YeFCAwW9_dHxEZVvBVmHUK_Fz4-b70iRWAiQgi0N9MLB_RaBZR7KnMEaKrjOBqSM0COWrAbDmqYkeSOKCdFULuqyoko4kIYlPiovgoDK4jXHCLoPGpa04Gjlf3ICAOioHQJokh7pGW7vVPgAlhTkcZHaTEMMr3Qi81_r1IVYt_XR2tYAQsPJC7Lodo7FlxgOKzG6BOAY4bb7FsVzK22yu0Km07ZaFhjeMovL1eQ4qlYedWWhUHKflaUKirWLiI5xtACSKswUqdbbqgbO7JHpYo05UuyM3T2qMgFRImhl1r8zQ3NjpZjpSguF-w7ITVlLqBxglgh15ZFqWwvrFRxge85z49_A3ORWFQ" id="49" name="Picture"/>
            <a:graphic>
              <a:graphicData uri="http://schemas.openxmlformats.org/drawingml/2006/picture">
                <pic:pic>
                  <pic:nvPicPr>
                    <pic:cNvPr descr="C:/Users/15919/Desktop/论文草稿/temp/manuscript_figures__gl3rlyf/figure_000010.png" id="50" name="Picture"/>
                    <pic:cNvPicPr>
                      <a:picLocks noChangeArrowheads="1" noChangeAspect="1"/>
                    </pic:cNvPicPr>
                  </pic:nvPicPr>
                  <pic:blipFill>
                    <a:blip r:embed="rId48"/>
                    <a:stretch>
                      <a:fillRect/>
                    </a:stretch>
                  </pic:blipFill>
                  <pic:spPr bwMode="auto">
                    <a:xfrm>
                      <a:off x="0" y="0"/>
                      <a:ext cx="4687992" cy="604139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w:t>
      </w:r>
      <w:r>
        <w:rPr>
          <w:rFonts w:hint="eastAsia" w:ascii="Times New Roman" w:hAnsi="Times New Roman"/>
          <w:b/>
          <w:bCs/>
          <w:sz w:val="24"/>
        </w:rPr>
        <w:t xml:space="preserve">受体口袋与实验密度提供的互补约束。</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PocketXMol-official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构象偏离实验密度的三个实例：9Q16–XG4、9UB7–Y01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构象与受体碰撞的三个实例：9U7J–GDU、9WUP–FAD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9WQ3–1SY。两个</w:t>
      </w:r>
      <w:r>
        <w:rPr>
          <w:rFonts w:ascii="Times New Roman" w:hAnsi="Times New Roman"/>
          <w:sz w:val="24"/>
        </w:rPr>
        <w:t xml:space="preserve"> PocketXMol </w:t>
      </w:r>
      <w:r>
        <w:rPr>
          <w:rFonts w:hint="eastAsia" w:ascii="Times New Roman" w:hAnsi="Times New Roman"/>
          <w:sz w:val="24"/>
        </w:rPr>
        <w:t xml:space="preserve">模型均使用真实受体和以中心定义的口袋。每行展示</w:t>
      </w:r>
      <w:r>
        <w:rPr>
          <w:rFonts w:ascii="Times New Roman" w:hAnsi="Times New Roman"/>
          <w:sz w:val="24"/>
        </w:rPr>
        <w:t xml:space="preserve"> </w:t>
      </w:r>
      <w:r>
        <w:rPr>
          <w:rFonts w:hint="eastAsia" w:ascii="Times New Roman" w:hAnsi="Times New Roman"/>
          <w:sz w:val="24"/>
        </w:rPr>
        <w:t xml:space="preserve">PocketXMol-official（橙色）、PocketXMol-tuned（蓝色）和</w:t>
      </w:r>
      <w:r>
        <w:rPr>
          <w:rFonts w:ascii="Times New Roman" w:hAnsi="Times New Roman"/>
          <w:sz w:val="24"/>
        </w:rPr>
        <w:t xml:space="preserve"> </w:t>
      </w:r>
      <w:r>
        <w:rPr>
          <w:rFonts w:hint="eastAsia" w:ascii="Times New Roman" w:hAnsi="Times New Roman"/>
          <w:sz w:val="24"/>
        </w:rPr>
        <w:t xml:space="preserve">Emap2lig-Build（紫色），top-1</w:t>
      </w:r>
      <w:r>
        <w:rPr>
          <w:rFonts w:ascii="Times New Roman" w:hAnsi="Times New Roman"/>
          <w:sz w:val="24"/>
        </w:rPr>
        <w:t xml:space="preserve"> </w:t>
      </w:r>
      <w:r>
        <w:rPr>
          <w:rFonts w:hint="eastAsia" w:ascii="Times New Roman" w:hAnsi="Times New Roman"/>
          <w:sz w:val="24"/>
        </w:rPr>
        <w:t xml:space="preserve">构象按模型评分选取。沉积配体为青绿色，受体为橄榄绿色，实验密度以灰色网格展示。红色虚线和受体原子标出碰撞接触。D</w:t>
      </w:r>
      <w:r>
        <w:rPr>
          <w:rFonts w:ascii="Times New Roman" w:hAnsi="Times New Roman"/>
          <w:sz w:val="24"/>
        </w:rPr>
        <w:t xml:space="preserve"> </w:t>
      </w:r>
      <w:r>
        <w:rPr>
          <w:rFonts w:hint="eastAsia" w:ascii="Times New Roman" w:hAnsi="Times New Roman"/>
          <w:sz w:val="24"/>
        </w:rPr>
        <w:t xml:space="preserve">表示三线性插值密度达到推荐等值面阈值的预测重原子比例。Clash</w:t>
      </w:r>
      <w:r>
        <w:rPr>
          <w:rFonts w:ascii="Times New Roman" w:hAnsi="Times New Roman"/>
          <w:sz w:val="24"/>
        </w:rPr>
        <w:t xml:space="preserve"> </w:t>
      </w:r>
      <w:r>
        <w:rPr>
          <w:rFonts w:hint="eastAsia" w:ascii="Times New Roman" w:hAnsi="Times New Roman"/>
          <w:sz w:val="24"/>
        </w:rPr>
        <w:t xml:space="preserve">统计配体与标准受体重原子之间距离严格小于二者范德华半径之和</w:t>
      </w:r>
      <w:r>
        <w:rPr>
          <w:rFonts w:ascii="Times New Roman" w:hAnsi="Times New Roman"/>
          <w:sz w:val="24"/>
        </w:rPr>
        <w:t xml:space="preserve"> 0.75 </w:t>
      </w:r>
      <w:r>
        <w:rPr>
          <w:rFonts w:hint="eastAsia" w:ascii="Times New Roman" w:hAnsi="Times New Roman"/>
          <w:sz w:val="24"/>
        </w:rPr>
        <w:t xml:space="preserve">倍的原子对数。网格展示沉积配体重原子周围</w:t>
      </w:r>
      <w:r>
        <w:rPr>
          <w:rFonts w:ascii="Times New Roman" w:hAnsi="Times New Roman"/>
          <w:sz w:val="24"/>
        </w:rPr>
        <w:t xml:space="preserve"> 2 Å </w:t>
      </w:r>
      <w:r>
        <w:rPr>
          <w:rFonts w:hint="eastAsia" w:ascii="Times New Roman" w:hAnsi="Times New Roman"/>
          <w:sz w:val="24"/>
        </w:rPr>
        <w:t xml:space="preserve">范围内的等值面。三种方法使用相同的展示区域、视角和尺度。比例尺为</w:t>
      </w:r>
      <w:r>
        <w:rPr>
          <w:rFonts w:ascii="Times New Roman" w:hAnsi="Times New Roman"/>
          <w:sz w:val="24"/>
        </w:rPr>
        <w:t xml:space="preserve"> 5 </w:t>
      </w:r>
      <w:r>
        <w:rPr>
          <w:rFonts w:hint="eastAsia" w:ascii="Times New Roman" w:hAnsi="Times New Roman"/>
          <w:sz w:val="24"/>
        </w:rPr>
        <w:t xml:space="preserve">Å。行标题给出链和残基标识。</w:t>
      </w:r>
    </w:p>
    <w:bookmarkEnd w:id="51"/>
    <w:bookmarkEnd w:id="52"/>
    <w:bookmarkStart w:id="76" w:name="end-to-end"/>
    <w:p>
      <w:pPr>
        <w:pStyle w:val="Heading2"/>
        <w:keepNext/>
        <w:spacing w:line="480" w:lineRule="auto"/>
        <w:ind w:firstLine="0"/>
      </w:pPr>
      <w:r>
        <w:rPr>
          <w:rFonts w:ascii="Times New Roman" w:hAnsi="Times New Roman"/>
          <w:sz w:val="24"/>
        </w:rPr>
        <w:t xml:space="preserve">End-to-end</w:t>
      </w:r>
    </w:p>
    <w:bookmarkStart w:id="53" w:name="评估口径"/>
    <w:p>
      <w:pPr>
        <w:pStyle w:val="Heading3"/>
        <w:keepNext/>
        <w:spacing w:line="480" w:lineRule="auto"/>
        <w:ind w:firstLine="0"/>
      </w:pPr>
      <w:r>
        <w:rPr>
          <w:rFonts w:hint="eastAsia" w:ascii="Times New Roman" w:hAnsi="Times New Roman"/>
          <w:sz w:val="24"/>
        </w:rPr>
        <w:t xml:space="preserve">评估口径</w:t>
      </w:r>
    </w:p>
    <w:p>
      <w:pPr>
        <w:pStyle w:val="FirstParagraph"/>
        <w:spacing w:line="480" w:lineRule="auto" w:after="120"/>
        <w:ind w:firstLine="480"/>
      </w:pPr>
      <w:r>
        <w:rPr>
          <w:rFonts w:hint="eastAsia" w:ascii="Times New Roman" w:hAnsi="Times New Roman"/>
          <w:sz w:val="24"/>
        </w:rPr>
        <w:t xml:space="preserve">在实际冷冻电镜结构解析中，研究者面对的是未经标注的三维密度图和未知的结合位点。为评估这一情境下的自动建模能力，我们将</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串联为统一的端到端流水线，评估其对所有配体类别的区域检出与身份匹配能力，以及对无缺失原子的有机小分子的完整构象重建能力。</w:t>
      </w:r>
    </w:p>
    <w:p>
      <w:pPr>
        <w:pStyle w:val="BodyText"/>
        <w:spacing w:line="480" w:lineRule="auto" w:after="120"/>
        <w:ind w:firstLine="480"/>
      </w:pPr>
      <w:r>
        <w:rPr>
          <w:rFonts w:ascii="Times New Roman" w:hAnsi="Times New Roman"/>
          <w:sz w:val="24"/>
        </w:rPr>
        <w:t xml:space="preserve">LigandSeek2-Find </w:t>
      </w:r>
      <w:r>
        <w:rPr>
          <w:rFonts w:hint="eastAsia" w:ascii="Times New Roman" w:hAnsi="Times New Roman"/>
          <w:sz w:val="24"/>
        </w:rPr>
        <w:t xml:space="preserve">按平均概率降序排列候选配体区域，得到</w:t>
      </w:r>
      <w:r>
        <w:rPr>
          <w:rFonts w:ascii="Times New Roman" w:hAnsi="Times New Roman"/>
          <w:sz w:val="24"/>
        </w:rPr>
        <w:t xml:space="preserve"> Rank 1、Rank 2 </w:t>
      </w:r>
      <w:r>
        <w:rPr>
          <w:rFonts w:hint="eastAsia" w:ascii="Times New Roman" w:hAnsi="Times New Roman"/>
          <w:sz w:val="24"/>
        </w:rPr>
        <w:t xml:space="preserve">及后续候选。所有配体类别的端到端区域检出与身份匹配要求</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均成功；无缺失原子的有机小分子的完整构象重建要求</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均成功。</w:t>
      </w:r>
    </w:p>
    <w:p>
      <w:pPr>
        <w:pStyle w:val="BodyText"/>
        <w:spacing w:line="480" w:lineRule="auto" w:after="120"/>
        <w:ind w:firstLine="480"/>
      </w:pPr>
      <w:r>
        <w:rPr>
          <w:rFonts w:hint="eastAsia" w:ascii="Times New Roman" w:hAnsi="Times New Roman"/>
          <w:sz w:val="24"/>
        </w:rPr>
        <w:t xml:space="preserve">对于每个</w:t>
      </w:r>
      <w:r>
        <w:rPr>
          <w:rFonts w:ascii="Times New Roman" w:hAnsi="Times New Roman"/>
          <w:sz w:val="24"/>
        </w:rPr>
        <w:t xml:space="preserve"> </w:t>
      </w:r>
      <w:r>
        <w:rPr>
          <w:rFonts w:hint="eastAsia" w:ascii="Times New Roman" w:hAnsi="Times New Roman"/>
          <w:sz w:val="24"/>
        </w:rPr>
        <w:t xml:space="preserve">PDB，流水线在给定的相对尝试预算内依次考察这些候选。不支持的配体类型被跳过，而假阳性等模型预测错误仍计入尝试次数。设某个</w:t>
      </w:r>
      <w:r>
        <w:rPr>
          <w:rFonts w:ascii="Times New Roman" w:hAnsi="Times New Roman"/>
          <w:sz w:val="24"/>
        </w:rPr>
        <w:t xml:space="preserve"> PDB </w:t>
      </w:r>
      <w:r>
        <w:rPr>
          <w:rFonts w:hint="eastAsia" w:ascii="Times New Roman" w:hAnsi="Times New Roman"/>
          <w:sz w:val="24"/>
        </w:rPr>
        <w:t xml:space="preserve">含有</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个符合评估条件的配体实例，相对尝试预算</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允许进行</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hint="eastAsia" w:ascii="Times New Roman" w:hAnsi="Times New Roman"/>
          <w:sz w:val="24"/>
        </w:rPr>
        <w:t xml:space="preserve">次尝试。我们将该预算内成功处理的符合评估条件的真实配体实例比例称为完成度（completion</w:t>
      </w:r>
      <w:r>
        <w:rPr>
          <w:rFonts w:ascii="Times New Roman" w:hAnsi="Times New Roman"/>
          <w:sz w:val="24"/>
        </w:rPr>
        <w:t xml:space="preserve"> </w:t>
      </w:r>
      <w:r>
        <w:rPr>
          <w:rFonts w:hint="eastAsia" w:ascii="Times New Roman" w:hAnsi="Times New Roman"/>
          <w:sz w:val="24"/>
        </w:rPr>
        <w:t xml:space="preserve">ratio），它是</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的函数。详细评估流程见</w:t>
      </w:r>
      <w:r>
        <w:rPr>
          <w:rFonts w:ascii="Times New Roman" w:hAnsi="Times New Roman"/>
          <w:sz w:val="24"/>
        </w:rPr>
        <w:t xml:space="preserve"> </w:t>
      </w:r>
      <w:r>
        <w:rPr>
          <w:rFonts w:hint="eastAsia" w:ascii="Times New Roman" w:hAnsi="Times New Roman"/>
          <w:sz w:val="24"/>
        </w:rPr>
        <w:t xml:space="preserve">Methods（</w:t>
      </w:r>
      <w:r>
        <w:rPr>
          <w:rStyle w:val="MDFIGREF_eJyrrk7LTC9KTbNKNUrVTUxOzi_NK8nMS9ctKs1JLdZNKUpMK6mtBQAQ2w6I"/>
          <w:rFonts w:ascii="Times New Roman" w:hAnsi="Times New Roman"/>
          <w:sz w:val="24"/>
        </w:rPr>
        <w:t xml:space="preserve">Fig. 17</w:t>
      </w:r>
      <w:r>
        <w:rPr>
          <w:rFonts w:hint="eastAsia" w:ascii="Times New Roman" w:hAnsi="Times New Roman"/>
          <w:sz w:val="24"/>
        </w:rPr>
        <w:t xml:space="preserve">）。</w:t>
      </w:r>
    </w:p>
    <w:bookmarkEnd w:id="53"/>
    <w:bookmarkStart w:id="57" w:name="全配体定位与身份匹配"/>
    <w:p>
      <w:pPr>
        <w:pStyle w:val="Heading3"/>
        <w:keepNext/>
        <w:spacing w:line="480" w:lineRule="auto"/>
        <w:ind w:firstLine="0"/>
      </w:pPr>
      <w:r>
        <w:rPr>
          <w:rFonts w:hint="eastAsia" w:ascii="Times New Roman" w:hAnsi="Times New Roman"/>
          <w:sz w:val="24"/>
        </w:rPr>
        <w:t xml:space="preserve">全配体定位与身份匹配</w:t>
      </w:r>
    </w:p>
    <w:p>
      <w:pPr>
        <w:pStyle w:val="FirstParagraph"/>
        <w:spacing w:line="480" w:lineRule="auto" w:after="120"/>
        <w:ind w:firstLine="480"/>
      </w:pPr>
      <w:r>
        <w:rPr>
          <w:rFonts w:hint="eastAsia" w:ascii="Times New Roman" w:hAnsi="Times New Roman"/>
          <w:sz w:val="24"/>
        </w:rPr>
        <w:t xml:space="preserve">对于全配体定位与身份匹配任务，在相对尝试预算从</w:t>
      </w:r>
      <w:r>
        <w:rPr>
          <w:rFonts w:ascii="Times New Roman" w:hAnsi="Times New Roman"/>
          <w:sz w:val="24"/>
        </w:rPr>
        <w:t xml:space="preserve"> 100% </w:t>
      </w:r>
      <w:r>
        <w:rPr>
          <w:rFonts w:hint="eastAsia" w:ascii="Times New Roman" w:hAnsi="Times New Roman"/>
          <w:sz w:val="24"/>
        </w:rPr>
        <w:t xml:space="preserve">增至</w:t>
      </w:r>
      <w:r>
        <w:rPr>
          <w:rFonts w:ascii="Times New Roman" w:hAnsi="Times New Roman"/>
          <w:sz w:val="24"/>
        </w:rPr>
        <w:t xml:space="preserve"> 300% </w:t>
      </w:r>
      <w:r>
        <w:rPr>
          <w:rFonts w:hint="eastAsia" w:ascii="Times New Roman" w:hAnsi="Times New Roman"/>
          <w:sz w:val="24"/>
        </w:rPr>
        <w:t xml:space="preserve">时，GT</w:t>
      </w:r>
      <w:r>
        <w:rPr>
          <w:rFonts w:ascii="Times New Roman" w:hAnsi="Times New Roman"/>
          <w:sz w:val="24"/>
        </w:rPr>
        <w:t xml:space="preserve"> </w:t>
      </w:r>
      <w:r>
        <w:rPr>
          <w:rFonts w:hint="eastAsia" w:ascii="Times New Roman" w:hAnsi="Times New Roman"/>
          <w:sz w:val="24"/>
        </w:rPr>
        <w:t xml:space="preserve">条件下的平均实例完成度从</w:t>
      </w:r>
      <w:r>
        <w:rPr>
          <w:rFonts w:ascii="Times New Roman" w:hAnsi="Times New Roman"/>
          <w:sz w:val="24"/>
        </w:rPr>
        <w:t xml:space="preserve"> 62.1%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67.5%，CA2</w:t>
      </w:r>
      <w:r>
        <w:rPr>
          <w:rFonts w:ascii="Times New Roman" w:hAnsi="Times New Roman"/>
          <w:sz w:val="24"/>
        </w:rPr>
        <w:t xml:space="preserve"> </w:t>
      </w:r>
      <w:r>
        <w:rPr>
          <w:rFonts w:hint="eastAsia" w:ascii="Times New Roman" w:hAnsi="Times New Roman"/>
          <w:sz w:val="24"/>
        </w:rPr>
        <w:t xml:space="preserve">条件下从</w:t>
      </w:r>
      <w:r>
        <w:rPr>
          <w:rFonts w:ascii="Times New Roman" w:hAnsi="Times New Roman"/>
          <w:sz w:val="24"/>
        </w:rPr>
        <w:t xml:space="preserve"> 51.1%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58.8%（</w:t>
      </w:r>
      <w:r>
        <w:rPr>
          <w:rStyle w:val="MDFIGREF_eJyrrk7LTC9KTbMqLi0o0E01StVNzs8tyEktyczP003MyamtBQDpjA1c"/>
          <w:rFonts w:ascii="Times New Roman" w:hAnsi="Times New Roman"/>
          <w:sz w:val="24"/>
        </w:rPr>
        <w:t xml:space="preserve">Fig. 11</w:t>
      </w:r>
      <w:r>
        <w:rPr>
          <w:rFonts w:hint="eastAsia" w:ascii="Times New Roman" w:hAnsi="Times New Roman"/>
          <w:sz w:val="24"/>
        </w:rPr>
        <w:t xml:space="preserve">）。相应中位数分别从</w:t>
      </w:r>
      <w:r>
        <w:rPr>
          <w:rFonts w:ascii="Times New Roman" w:hAnsi="Times New Roman"/>
          <w:sz w:val="24"/>
        </w:rPr>
        <w:t xml:space="preserve"> </w:t>
      </w:r>
      <w:r>
        <w:rPr>
          <w:rFonts w:ascii="Times New Roman" w:hAnsi="Times New Roman"/>
          <w:sz w:val="24"/>
        </w:rPr>
        <w:t xml:space="preserve">66.7% </w:t>
      </w:r>
      <w:r>
        <w:rPr>
          <w:rFonts w:hint="eastAsia" w:ascii="Times New Roman" w:hAnsi="Times New Roman"/>
          <w:sz w:val="24"/>
        </w:rPr>
        <w:t xml:space="preserve">和</w:t>
      </w:r>
      <w:r>
        <w:rPr>
          <w:rFonts w:ascii="Times New Roman" w:hAnsi="Times New Roman"/>
          <w:sz w:val="24"/>
        </w:rPr>
        <w:t xml:space="preserve"> 50.0% </w:t>
      </w:r>
      <w:r>
        <w:rPr>
          <w:rFonts w:hint="eastAsia" w:ascii="Times New Roman" w:hAnsi="Times New Roman"/>
          <w:sz w:val="24"/>
        </w:rPr>
        <w:t xml:space="preserve">增至</w:t>
      </w:r>
      <w:r>
        <w:rPr>
          <w:rFonts w:ascii="Times New Roman" w:hAnsi="Times New Roman"/>
          <w:sz w:val="24"/>
        </w:rPr>
        <w:t xml:space="preserve"> 71.4%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60.2%。相对尝试预算为</w:t>
      </w:r>
      <w:r>
        <w:rPr>
          <w:rFonts w:ascii="Times New Roman" w:hAnsi="Times New Roman"/>
          <w:sz w:val="24"/>
        </w:rPr>
        <w:t xml:space="preserve"> 100%</w:t>
      </w:r>
      <w:r>
        <w:rPr>
          <w:rFonts w:ascii="Times New Roman" w:hAnsi="Times New Roman"/>
          <w:sz w:val="24"/>
        </w:rPr>
        <w:t xml:space="preserve"> </w:t>
      </w:r>
      <w:r>
        <w:rPr>
          <w:rFonts w:hint="eastAsia" w:ascii="Times New Roman" w:hAnsi="Times New Roman"/>
          <w:sz w:val="24"/>
        </w:rPr>
        <w:t xml:space="preserve">具有特殊的实际意义：它对应用户已知配体身份和数量，并据此约束端到端流水线的情境。在这种情况下，我们的流水线能够恢复大部分配体实例（</w:t>
      </w:r>
      <w:r>
        <w:rPr>
          <w:rStyle w:val="MDFIGREF_eJyrrk7LTC9KTbMqLi0o0E01StVNzs8tyEktyczP003MyamtBQDpjA1c"/>
          <w:rFonts w:ascii="Times New Roman" w:hAnsi="Times New Roman"/>
          <w:sz w:val="24"/>
        </w:rPr>
        <w:t xml:space="preserve">Fig. 11</w:t>
      </w:r>
      <w:r>
        <w:rPr>
          <w:rFonts w:hint="eastAsia"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936871"/>
            <wp:effectExtent b="0" l="0" r="0" t="0"/>
            <wp:docPr descr="Fig. 11 | 全配体定位与身份匹配的实例完成度. a, 沉积受体 (GT). b, CryoAtom2 重建受体 (CA2). 两个条件均包含 179 个 PDB、2,502 个配体实例. Find 与 Match 分别为 LigandSeek 的区域检出与身份匹配阶段. 相对尝试预算 ρ 允许每个 PDB 计费 floor(ρN) 次; N 包含该 PDB 的全部合格实例. 完成度为成功的不同实例数除以 N. 绿线与圆点、蓝线与菱形分别为 PDB 等权均值和中位数; 灰点与小提琴展示 50%、100%、200% 和 300% 预算下的 PDB 分布." title="MDPPTFIG_eJzVWn9vEzcY_iqnkyaBVHpJStr1RpG6QNGkUlXA_tpNlXtxklPvh3V2mpYxqR2UltHSaoyxwTpW1m0VjLRMDKUppR-BD8E5Sb_FXp-T9AdoQmMwOdLFr-3Hj18_9t3Zp_cLnSBW0E1Nr3-7xe8-N06nTvPyT9Hz67w8X5tb4tXfOglhE3qHpoeYBu44zgp0xrSsTykOqWUl073JXss6hekYC4hlNcrV2nezjYVr9bUdy5K0lvUPvD7ysOCkRUKO4RQ-ZgcecTFzAv8Ycl0BsRER2REPhWNFAuDP9BMlk2gTnutTs9Rn6QXGiGkY1C5gD9HOgGAfKnNB6CEG2TBvlIIwS8LAxpQ6ft5zjVQi0W14yPEt_aRgGw7j5DybdLFWMseRC7yfeCiPM7J7gTNaCIEdw5gMOj6mcfm-XMmkBNnQDfC4UAREqeMJS29mzxVdUYSKLGhyNuGipeNnAZZzQsoGZdNEEwQ10gHpqfxr2gOBzyi0Q9R2HGhzwfEw1YZwSTsXeMiPuy70-_S1dTGrpBBko3F-NDYzcmxxCm5ebAuTOt5y_aJsLh1hYk7i4QjPCawZHI5jgA44-U4tmdQuaQLNZJv_dhiizvEZVGFEWT910PsZGp9Z251ZiLZv8vKdaHshqtxoVB9GW9t8fhPK63euHF7570yBQ6N9izG9u1l6HzOCFFC443-9Ed7C8dqf1-q_r_PF27DiFdBZO3LmwtFObbRDy4STQT8LvJSqyu_OLvCtqkLKZ_pTIL2iakeV1ajyoLa8Em095cuzfH6GLz1UQfZkT6-6mj9QQeHhUx-_nJpOdaQTyj5LQOnWpkVsTpTYkwyIvbGyet9QQeKziNkFVTXmc1f53MOoUlVB6UEnj_zseYzHVJVbnGzmq_zevdovU3y2eujcs_v901r5LyWeK6rqf7fC1zf5xnJj_dbu_Sv18m0VxH4xrarefGa6Ua7U1hfV2aWoKnWjvNJ4sqmCyDk3CMIjL6aHjqqqde2PlY9UUHpIVYHlybGx_qsKKiv80BD7kZm13ctrfGmu9vMzhQ42igre_qINW25hfH0PpiCqLPCleSl-7dbG7g-r0ZYSK39I2S9V9a2denUH9t_8x6v1rzZfTk03bi7LksbiY759X6mDkcpPoEfXasuXxcfCqWf8m_mo8ijaXoCbQIn3q6qaT2_AmheLf2OxtrhUX3rCH9-qryqx1NOJD-BmTSbiJAWJqpMAi10FvbsUllie8KPKdXjHqqC1wo9x8bqsXD64c4R_clL_vEPT20Eoerqnq-t4Mj2R6u3q_rAneekEcWwTrmZcCup7k7iUbIhKrwSkNBmA699wQDNWDHGbJnwjkiCXc2x8KrCLHvaZZAqxi0ToCy04hAoRxQj98WHHFhKKjD00PhxqWUxt0UvGNOKwICOOCjKaQUHG_pggg2GPwDD9IjRxCBvJOXlwlo6M5N2u0J3MGbJgJAG_ZLKT-HkYiJMF9nQ3WCJcCOzh1hhhatp-7LkkHURCwcHAHqOaH2QKyM_j_jAMSgWMshRIkoKvVUEJtpksBM69pvs6kKzGKyKMug4ZcFxX9CjsuL00kElZiJldEGYOMOegl7j-QKYNMg7yiRwloPBo6WyQ3R81hMyJXOiJFCZOm-iL44S0yb5WvFBcLqrxBNNsUd9croCyBay5aptgQMVpi5SElJ3BgacJA9AheCq7ReODVGL3rBZa1PuBdN3YM5Hp-poI0-pNp9KS5bUoMS-n4yinfTYyGXLcVvF-2_WbelHSnhe4Tupf_g3MNqoE" id="55" name="Picture"/>
            <a:graphic>
              <a:graphicData uri="http://schemas.openxmlformats.org/drawingml/2006/picture">
                <pic:pic>
                  <pic:nvPicPr>
                    <pic:cNvPr descr="C:/Users/15919/Desktop/论文草稿/temp/manuscript_figures__gl3rlyf/figure_000011.png" id="56" name="Picture"/>
                    <pic:cNvPicPr>
                      <a:picLocks noChangeArrowheads="1" noChangeAspect="1"/>
                    </pic:cNvPicPr>
                  </pic:nvPicPr>
                  <pic:blipFill>
                    <a:blip r:embed="rId54"/>
                    <a:stretch>
                      <a:fillRect/>
                    </a:stretch>
                  </pic:blipFill>
                  <pic:spPr bwMode="auto">
                    <a:xfrm>
                      <a:off x="0" y="0"/>
                      <a:ext cx="5733415" cy="293687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w:t>
      </w:r>
      <w:r>
        <w:rPr>
          <w:rFonts w:hint="eastAsia" w:ascii="Times New Roman" w:hAnsi="Times New Roman"/>
          <w:b/>
          <w:bCs/>
          <w:sz w:val="24"/>
        </w:rPr>
        <w:t xml:space="preserve">全配体定位与身份匹配的实例完成度.</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沉积受体</w:t>
      </w:r>
      <w:r>
        <w:rPr>
          <w:rFonts w:ascii="Times New Roman" w:hAnsi="Times New Roman"/>
          <w:sz w:val="24"/>
        </w:rPr>
        <w:t xml:space="preserve"> (GT). b, CryoAtom2 </w:t>
      </w:r>
      <w:r>
        <w:rPr>
          <w:rFonts w:hint="eastAsia" w:ascii="Times New Roman" w:hAnsi="Times New Roman"/>
          <w:sz w:val="24"/>
        </w:rPr>
        <w:t xml:space="preserve">重建受体</w:t>
      </w:r>
      <w:r>
        <w:rPr>
          <w:rFonts w:ascii="Times New Roman" w:hAnsi="Times New Roman"/>
          <w:sz w:val="24"/>
        </w:rPr>
        <w:t xml:space="preserve"> (CA2). </w:t>
      </w:r>
      <w:r>
        <w:rPr>
          <w:rFonts w:hint="eastAsia" w:ascii="Times New Roman" w:hAnsi="Times New Roman"/>
          <w:sz w:val="24"/>
        </w:rPr>
        <w:t xml:space="preserve">两个条件均包含</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PDB、2,502 </w:t>
      </w:r>
      <w:r>
        <w:rPr>
          <w:rFonts w:hint="eastAsia" w:ascii="Times New Roman" w:hAnsi="Times New Roman"/>
          <w:sz w:val="24"/>
        </w:rPr>
        <w:t xml:space="preserve">个配体实例.</w:t>
      </w:r>
      <w:r>
        <w:rPr>
          <w:rFonts w:ascii="Times New Roman" w:hAnsi="Times New Roman"/>
          <w:sz w:val="24"/>
        </w:rPr>
        <w:t xml:space="preserve"> Find </w:t>
      </w:r>
      <w:r>
        <w:rPr>
          <w:rFonts w:hint="eastAsia" w:ascii="Times New Roman" w:hAnsi="Times New Roman"/>
          <w:sz w:val="24"/>
        </w:rPr>
        <w:t xml:space="preserve">与</w:t>
      </w:r>
      <w:r>
        <w:rPr>
          <w:rFonts w:ascii="Times New Roman" w:hAnsi="Times New Roman"/>
          <w:sz w:val="24"/>
        </w:rPr>
        <w:t xml:space="preserve"> Match </w:t>
      </w:r>
      <w:r>
        <w:rPr>
          <w:rFonts w:hint="eastAsia" w:ascii="Times New Roman" w:hAnsi="Times New Roman"/>
          <w:sz w:val="24"/>
        </w:rPr>
        <w:t xml:space="preserve">分别为</w:t>
      </w:r>
      <w:r>
        <w:rPr>
          <w:rFonts w:ascii="Times New Roman" w:hAnsi="Times New Roman"/>
          <w:sz w:val="24"/>
        </w:rPr>
        <w:t xml:space="preserve"> LigandSeek </w:t>
      </w:r>
      <w:r>
        <w:rPr>
          <w:rFonts w:hint="eastAsia" w:ascii="Times New Roman" w:hAnsi="Times New Roman"/>
          <w:sz w:val="24"/>
        </w:rPr>
        <w:t xml:space="preserve">的区域检出与身份匹配阶段.</w:t>
      </w:r>
      <w:r>
        <w:rPr>
          <w:rFonts w:ascii="Times New Roman" w:hAnsi="Times New Roman"/>
          <w:sz w:val="24"/>
        </w:rPr>
        <w:t xml:space="preserve"> </w:t>
      </w:r>
      <w:r>
        <w:rPr>
          <w:rFonts w:hint="eastAsia" w:ascii="Times New Roman" w:hAnsi="Times New Roman"/>
          <w:sz w:val="24"/>
        </w:rPr>
        <w:t xml:space="preserve">相对尝试预算</w:t>
      </w:r>
      <w:r>
        <w:rPr>
          <w:rFonts w:ascii="Times New Roman" w:hAnsi="Times New Roman"/>
          <w:sz w:val="24"/>
        </w:rPr>
        <w:t xml:space="preserve"> ρ </w:t>
      </w:r>
      <w:r>
        <w:rPr>
          <w:rFonts w:hint="eastAsia" w:ascii="Times New Roman" w:hAnsi="Times New Roman"/>
          <w:sz w:val="24"/>
        </w:rPr>
        <w:t xml:space="preserve">允许每个</w:t>
      </w:r>
      <w:r>
        <w:rPr>
          <w:rFonts w:ascii="Times New Roman" w:hAnsi="Times New Roman"/>
          <w:sz w:val="24"/>
        </w:rPr>
        <w:t xml:space="preserve"> PDB </w:t>
      </w:r>
      <w:r>
        <w:rPr>
          <w:rFonts w:hint="eastAsia" w:ascii="Times New Roman" w:hAnsi="Times New Roman"/>
          <w:sz w:val="24"/>
        </w:rPr>
        <w:t xml:space="preserve">计费</w:t>
      </w:r>
      <w:r>
        <w:rPr>
          <w:rFonts w:ascii="Times New Roman" w:hAnsi="Times New Roman"/>
          <w:sz w:val="24"/>
        </w:rPr>
        <w:t xml:space="preserve"> floor(ρN) </w:t>
      </w:r>
      <w:r>
        <w:rPr>
          <w:rFonts w:hint="eastAsia" w:ascii="Times New Roman" w:hAnsi="Times New Roman"/>
          <w:sz w:val="24"/>
        </w:rPr>
        <w:t xml:space="preserve">次;</w:t>
      </w:r>
      <w:r>
        <w:rPr>
          <w:rFonts w:ascii="Times New Roman" w:hAnsi="Times New Roman"/>
          <w:sz w:val="24"/>
        </w:rPr>
        <w:t xml:space="preserve"> N </w:t>
      </w:r>
      <w:r>
        <w:rPr>
          <w:rFonts w:hint="eastAsia" w:ascii="Times New Roman" w:hAnsi="Times New Roman"/>
          <w:sz w:val="24"/>
        </w:rPr>
        <w:t xml:space="preserve">包含该</w:t>
      </w:r>
      <w:r>
        <w:rPr>
          <w:rFonts w:ascii="Times New Roman" w:hAnsi="Times New Roman"/>
          <w:sz w:val="24"/>
        </w:rPr>
        <w:t xml:space="preserve"> PDB </w:t>
      </w:r>
      <w:r>
        <w:rPr>
          <w:rFonts w:hint="eastAsia" w:ascii="Times New Roman" w:hAnsi="Times New Roman"/>
          <w:sz w:val="24"/>
        </w:rPr>
        <w:t xml:space="preserve">的全部合格实例.</w:t>
      </w:r>
      <w:r>
        <w:rPr>
          <w:rFonts w:ascii="Times New Roman" w:hAnsi="Times New Roman"/>
          <w:sz w:val="24"/>
        </w:rPr>
        <w:t xml:space="preserve"> </w:t>
      </w:r>
      <w:r>
        <w:rPr>
          <w:rFonts w:hint="eastAsia" w:ascii="Times New Roman" w:hAnsi="Times New Roman"/>
          <w:sz w:val="24"/>
        </w:rPr>
        <w:t xml:space="preserve">完成度为成功的不同实例数除以</w:t>
      </w:r>
      <w:r>
        <w:rPr>
          <w:rFonts w:ascii="Times New Roman" w:hAnsi="Times New Roman"/>
          <w:sz w:val="24"/>
        </w:rPr>
        <w:t xml:space="preserve"> N. </w:t>
      </w:r>
      <w:r>
        <w:rPr>
          <w:rFonts w:hint="eastAsia" w:ascii="Times New Roman" w:hAnsi="Times New Roman"/>
          <w:sz w:val="24"/>
        </w:rPr>
        <w:t xml:space="preserve">绿线与圆点、蓝线与菱形分别为</w:t>
      </w:r>
      <w:r>
        <w:rPr>
          <w:rFonts w:ascii="Times New Roman" w:hAnsi="Times New Roman"/>
          <w:sz w:val="24"/>
        </w:rPr>
        <w:t xml:space="preserve"> PDB </w:t>
      </w:r>
      <w:r>
        <w:rPr>
          <w:rFonts w:hint="eastAsia" w:ascii="Times New Roman" w:hAnsi="Times New Roman"/>
          <w:sz w:val="24"/>
        </w:rPr>
        <w:t xml:space="preserve">等权均值和中位数;</w:t>
      </w:r>
      <w:r>
        <w:rPr>
          <w:rFonts w:ascii="Times New Roman" w:hAnsi="Times New Roman"/>
          <w:sz w:val="24"/>
        </w:rPr>
        <w:t xml:space="preserve"> </w:t>
      </w:r>
      <w:r>
        <w:rPr>
          <w:rFonts w:hint="eastAsia" w:ascii="Times New Roman" w:hAnsi="Times New Roman"/>
          <w:sz w:val="24"/>
        </w:rPr>
        <w:t xml:space="preserve">灰点与小提琴展示</w:t>
      </w:r>
      <w:r>
        <w:rPr>
          <w:rFonts w:ascii="Times New Roman" w:hAnsi="Times New Roman"/>
          <w:sz w:val="24"/>
        </w:rPr>
        <w:t xml:space="preserve"> 50%、100%、200%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预算下的</w:t>
      </w:r>
      <w:r>
        <w:rPr>
          <w:rFonts w:ascii="Times New Roman" w:hAnsi="Times New Roman"/>
          <w:sz w:val="24"/>
        </w:rPr>
        <w:t xml:space="preserve"> PDB </w:t>
      </w:r>
      <w:r>
        <w:rPr>
          <w:rFonts w:hint="eastAsia" w:ascii="Times New Roman" w:hAnsi="Times New Roman"/>
          <w:sz w:val="24"/>
        </w:rPr>
        <w:t xml:space="preserve">分布.</w:t>
      </w:r>
    </w:p>
    <w:p>
      <w:pPr>
        <w:pStyle w:val="TableCaption"/>
        <w:keepNext/>
        <w:spacing w:line="480" w:lineRule="auto"/>
        <w:ind w:firstLine="0"/>
        <w:pageBreakBefore/>
      </w:pPr>
      <w:r>
        <w:rPr>
          <w:rFonts w:hint="eastAsia" w:ascii="Times New Roman" w:hAnsi="Times New Roman"/>
          <w:b/>
          <w:i w:val="0"/>
          <w:sz w:val="24"/>
        </w:rPr>
        <w:t xml:space="preserve">表</w:t>
      </w:r>
      <w:r>
        <w:rPr>
          <w:rFonts w:ascii="Times New Roman" w:hAnsi="Times New Roman"/>
          <w:b/>
          <w:i w:val="0"/>
          <w:sz w:val="24"/>
        </w:rPr>
        <w:t xml:space="preserve"> 1 | </w:t>
      </w:r>
      <w:r>
        <w:rPr>
          <w:rFonts w:hint="eastAsia" w:ascii="Times New Roman" w:hAnsi="Times New Roman"/>
          <w:b/>
          <w:i w:val="0"/>
          <w:sz w:val="24"/>
        </w:rPr>
        <w:t xml:space="preserve">全配体实例完成度（%）。</w:t>
      </w:r>
    </w:p>
    <w:tbl>
      <w:tblPr>
        <w:tblW w:type="pct" w:w="5000"/>
        <w:tblLayout w:type="fixed"/>
        <w:tblCaption w:val="表 1 | 全配体实例完成度（%）。"/>
        <w:tblDescription w:val="MDBOOKTABS_{&quot;headers&quot;:2,&quot;groups&quot;:[],&quot;widths&quot;:[0.16,0.21,0.21,0.21,0.21],&quot;outline&quot;:&quot;box&quot;,&quot;col-rules&quot;:&quot;1,3&quot;,&quot;pagination&quot;:&quot;rows&quot;}"/>
        <w:tblBorders>
          <w:top w:val="single" w:sz="6" w:color="000000"/>
          <w:bottom w:val="single" w:sz="6" w:color="000000"/>
          <w:left w:val="single" w:sz="6" w:color="000000"/>
          <w:right w:val="single" w:sz="6" w:color="000000"/>
          <w:insideH w:val="nil" w:sz="6" w:color="000000"/>
          <w:insideV w:val="nil" w:sz="6" w:color="000000"/>
        </w:tblBorders>
      </w:tblPr>
      <w:tblGrid>
        <w:gridCol w:w="1445"/>
        <w:gridCol w:w="1896"/>
        <w:gridCol w:w="1896"/>
        <w:gridCol w:w="1896"/>
        <w:gridCol w:w="1896"/>
      </w:tblGrid>
      <w:tr>
        <w:trPr>
          <w:tblHeader w:val="on"/>
          <w:cantSplit/>
        </w:trPr>
        <w:tc>
          <w:tcPr>
            <w:tcW w:type="dxa" w:w="1445"/>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hint="eastAsia" w:ascii="Times New Roman" w:hAnsi="Times New Roman"/>
                <w:b w:val="0"/>
                <w:sz w:val="20"/>
              </w:rPr>
              <w:t xml:space="preserve">受体</w:t>
            </w:r>
          </w:p>
        </w:tc>
        <w:tc>
          <w:tcPr>
            <w:tcW w:type="dxa" w:w="3792"/>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3792"/>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r>
      <w:tr>
        <w:trPr>
          <w:tblHeader w:val="on"/>
          <w:cantSplit/>
        </w:trPr>
        <w:tc>
          <w:tcPr>
            <w:tcW w:type="dxa" w:w="1445"/>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left"/>
            </w:pP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1896"/>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r>
      <w:tr>
        <w:trPr>
          <w:cantSplit/>
        </w:trPr>
        <w:tc>
          <w:tcPr>
            <w:tcW w:type="dxa" w:w="144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GT</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62.1</w:t>
            </w:r>
          </w:p>
        </w:tc>
        <w:tc>
          <w:tcPr>
            <w:tcW w:type="dxa" w:w="1896"/>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66.7</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67.5</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71.4</w:t>
            </w:r>
          </w:p>
        </w:tc>
      </w:tr>
      <w:tr>
        <w:trPr>
          <w:cantSplit/>
        </w:trPr>
        <w:tc>
          <w:tcPr>
            <w:tcW w:type="dxa" w:w="144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CA2</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51.1</w:t>
            </w:r>
          </w:p>
        </w:tc>
        <w:tc>
          <w:tcPr>
            <w:tcW w:type="dxa" w:w="1896"/>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58.8</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60.2</w:t>
            </w:r>
          </w:p>
        </w:tc>
      </w:tr>
    </w:tbl>
    <w:p>
      <w:pPr>
        <w:pStyle w:val="MDTableNote"/>
        <w:spacing w:line="240" w:lineRule="auto" w:before="80" w:after="120"/>
        <w:keepNext w:val="0"/>
        <w:keepLines/>
        <w:pageBreakBefore w:val="0"/>
        <w:ind w:firstLine="0"/>
      </w:pPr>
      <w:r>
        <w:rPr>
          <w:rFonts w:hint="eastAsia" w:ascii="Times New Roman" w:hAnsi="Times New Roman"/>
          <w:sz w:val="18"/>
        </w:rPr>
        <w:t xml:space="preserve">均值为</w:t>
      </w:r>
      <w:r>
        <w:rPr>
          <w:rFonts w:ascii="Times New Roman" w:hAnsi="Times New Roman"/>
          <w:sz w:val="18"/>
        </w:rPr>
        <w:t xml:space="preserve"> PDB </w:t>
      </w:r>
      <w:r>
        <w:rPr>
          <w:rFonts w:hint="eastAsia" w:ascii="Times New Roman" w:hAnsi="Times New Roman"/>
          <w:sz w:val="18"/>
        </w:rPr>
        <w:t xml:space="preserve">等权宏平均，中位数在同一组</w:t>
      </w:r>
      <w:r>
        <w:rPr>
          <w:rFonts w:ascii="Times New Roman" w:hAnsi="Times New Roman"/>
          <w:sz w:val="18"/>
        </w:rPr>
        <w:t xml:space="preserve"> 179 </w:t>
      </w:r>
      <w:r>
        <w:rPr>
          <w:rFonts w:hint="eastAsia" w:ascii="Times New Roman" w:hAnsi="Times New Roman"/>
          <w:sz w:val="18"/>
        </w:rPr>
        <w:t xml:space="preserve">个</w:t>
      </w:r>
      <w:r>
        <w:rPr>
          <w:rFonts w:ascii="Times New Roman" w:hAnsi="Times New Roman"/>
          <w:sz w:val="18"/>
        </w:rPr>
        <w:t xml:space="preserve"> PDB </w:t>
      </w:r>
      <w:r>
        <w:rPr>
          <w:rFonts w:hint="eastAsia" w:ascii="Times New Roman" w:hAnsi="Times New Roman"/>
          <w:sz w:val="18"/>
        </w:rPr>
        <w:t xml:space="preserve">上计算。</w:t>
      </w:r>
    </w:p>
    <w:bookmarkEnd w:id="57"/>
    <w:bookmarkStart w:id="61" w:name="单残基无缺失原子的有机小分子建模"/>
    <w:p>
      <w:pPr>
        <w:pStyle w:val="Heading3"/>
        <w:keepNext/>
        <w:spacing w:line="480" w:lineRule="auto"/>
        <w:ind w:firstLine="0"/>
      </w:pPr>
      <w:r>
        <w:rPr>
          <w:rFonts w:hint="eastAsia" w:ascii="Times New Roman" w:hAnsi="Times New Roman"/>
          <w:sz w:val="24"/>
        </w:rPr>
        <w:t xml:space="preserve">单残基无缺失原子的有机小分子建模</w:t>
      </w:r>
    </w:p>
    <w:p>
      <w:pPr>
        <w:pStyle w:val="FirstParagraph"/>
        <w:spacing w:line="480" w:lineRule="auto" w:after="120"/>
        <w:ind w:firstLine="480"/>
      </w:pPr>
      <w:r>
        <w:rPr>
          <w:rFonts w:hint="eastAsia" w:ascii="Times New Roman" w:hAnsi="Times New Roman"/>
          <w:sz w:val="24"/>
        </w:rPr>
        <w:t xml:space="preserve">小分子实例完成要求</w:t>
      </w:r>
      <w:r>
        <w:rPr>
          <w:rFonts w:ascii="Times New Roman" w:hAnsi="Times New Roman"/>
          <w:sz w:val="24"/>
        </w:rPr>
        <w:t xml:space="preserve"> Find </w:t>
      </w:r>
      <w:r>
        <w:rPr>
          <w:rFonts w:hint="eastAsia" w:ascii="Times New Roman" w:hAnsi="Times New Roman"/>
          <w:sz w:val="24"/>
        </w:rPr>
        <w:t xml:space="preserve">区域命中、Match</w:t>
      </w:r>
      <w:r>
        <w:rPr>
          <w:rFonts w:ascii="Times New Roman" w:hAnsi="Times New Roman"/>
          <w:sz w:val="24"/>
        </w:rPr>
        <w:t xml:space="preserve"> </w:t>
      </w:r>
      <w:r>
        <w:rPr>
          <w:rFonts w:hint="eastAsia" w:ascii="Times New Roman" w:hAnsi="Times New Roman"/>
          <w:sz w:val="24"/>
        </w:rPr>
        <w:t xml:space="preserve">身份正确，并由</w:t>
      </w:r>
      <w:r>
        <w:rPr>
          <w:rFonts w:ascii="Times New Roman" w:hAnsi="Times New Roman"/>
          <w:sz w:val="24"/>
        </w:rPr>
        <w:t xml:space="preserve"> PocketXMol-tuned </w:t>
      </w:r>
      <w:r>
        <w:rPr>
          <w:rFonts w:hint="eastAsia" w:ascii="Times New Roman" w:hAnsi="Times New Roman"/>
          <w:sz w:val="24"/>
        </w:rPr>
        <w:t xml:space="preserve">生成</w:t>
      </w:r>
      <w:r>
        <w:rPr>
          <w:rFonts w:ascii="Times New Roman" w:hAnsi="Times New Roman"/>
          <w:sz w:val="24"/>
        </w:rPr>
        <w:t xml:space="preserve"> RMSD </w:t>
      </w:r>
      <w:r>
        <w:rPr>
          <w:rFonts w:hint="eastAsia" w:ascii="Times New Roman" w:hAnsi="Times New Roman"/>
          <w:sz w:val="24"/>
        </w:rPr>
        <w:t xml:space="preserve">小于某个阈值的构象。我们展示了在8种测试条件下的结果，即：使用GT条件或是CA2受体，使用</w:t>
      </w:r>
      <w:r>
        <w:rPr>
          <w:rFonts w:ascii="Times New Roman" w:hAnsi="Times New Roman"/>
          <w:sz w:val="24"/>
        </w:rPr>
        <w:t xml:space="preserve"> top-1 pose </w:t>
      </w:r>
      <w:r>
        <w:rPr>
          <w:rFonts w:hint="eastAsia" w:ascii="Times New Roman" w:hAnsi="Times New Roman"/>
          <w:sz w:val="24"/>
        </w:rPr>
        <w:t xml:space="preserve">还是</w:t>
      </w:r>
      <w:r>
        <w:rPr>
          <w:rFonts w:ascii="Times New Roman" w:hAnsi="Times New Roman"/>
          <w:sz w:val="24"/>
        </w:rPr>
        <w:t xml:space="preserve"> best </w:t>
      </w:r>
      <w:r>
        <w:rPr>
          <w:rFonts w:hint="eastAsia" w:ascii="Times New Roman" w:hAnsi="Times New Roman"/>
          <w:sz w:val="24"/>
        </w:rPr>
        <w:t xml:space="preserve">pose，最终小分子重原子的</w:t>
      </w:r>
      <w:r>
        <w:rPr>
          <w:rFonts w:ascii="Times New Roman" w:hAnsi="Times New Roman"/>
          <w:sz w:val="24"/>
        </w:rPr>
        <w:t xml:space="preserve"> RMSD </w:t>
      </w:r>
      <w:r>
        <w:rPr>
          <w:rFonts w:hint="eastAsia" w:ascii="Times New Roman" w:hAnsi="Times New Roman"/>
          <w:sz w:val="24"/>
        </w:rPr>
        <w:t xml:space="preserve">质量要求为小于</w:t>
      </w:r>
      <w:r>
        <w:rPr>
          <w:rFonts w:ascii="Times New Roman" w:hAnsi="Times New Roman"/>
          <w:sz w:val="24"/>
        </w:rPr>
        <w:t xml:space="preserve"> 2 Å </w:t>
      </w:r>
      <w:r>
        <w:rPr>
          <w:rFonts w:hint="eastAsia" w:ascii="Times New Roman" w:hAnsi="Times New Roman"/>
          <w:sz w:val="24"/>
        </w:rPr>
        <w:t xml:space="preserve">还是</w:t>
      </w:r>
      <w:r>
        <w:rPr>
          <w:rFonts w:ascii="Times New Roman" w:hAnsi="Times New Roman"/>
          <w:sz w:val="24"/>
        </w:rPr>
        <w:t xml:space="preserve"> 3 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RMSD &lt;3 Å </w:t>
      </w:r>
      <w:r>
        <w:rPr>
          <w:rFonts w:hint="eastAsia" w:ascii="Times New Roman" w:hAnsi="Times New Roman"/>
          <w:sz w:val="24"/>
        </w:rPr>
        <w:t xml:space="preserve">的首选构象判定下，GT</w:t>
      </w:r>
      <w:r>
        <w:rPr>
          <w:rFonts w:ascii="Times New Roman" w:hAnsi="Times New Roman"/>
          <w:sz w:val="24"/>
        </w:rPr>
        <w:t xml:space="preserve"> </w:t>
      </w:r>
      <w:r>
        <w:rPr>
          <w:rFonts w:hint="eastAsia" w:ascii="Times New Roman" w:hAnsi="Times New Roman"/>
          <w:sz w:val="24"/>
        </w:rPr>
        <w:t xml:space="preserve">的平均完成度在</w:t>
      </w:r>
      <w:r>
        <w:rPr>
          <w:rFonts w:ascii="Times New Roman" w:hAnsi="Times New Roman"/>
          <w:sz w:val="24"/>
        </w:rPr>
        <w:t xml:space="preserve"> 100%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预算时分别为60.1%和61.1%，CA2</w:t>
      </w:r>
      <w:r>
        <w:rPr>
          <w:rFonts w:ascii="Times New Roman" w:hAnsi="Times New Roman"/>
          <w:sz w:val="24"/>
        </w:rPr>
        <w:t xml:space="preserve"> </w:t>
      </w:r>
      <w:r>
        <w:rPr>
          <w:rFonts w:hint="eastAsia" w:ascii="Times New Roman" w:hAnsi="Times New Roman"/>
          <w:sz w:val="24"/>
        </w:rPr>
        <w:t xml:space="preserve">则为47.7%和53.0%（</w:t>
      </w:r>
      <w:r>
        <w:rPr>
          <w:rStyle w:val="MDFIGREF_eJyrrk7LTC9KTbMqLi0o0E01StVNzs8tyEktyczP0y3OTczJqa0FAAWgDjw"/>
          <w:rFonts w:ascii="Times New Roman" w:hAnsi="Times New Roman"/>
          <w:sz w:val="24"/>
        </w:rPr>
        <w:t xml:space="preserve">Fig. 12</w:t>
      </w:r>
      <w:r>
        <w:rPr>
          <w:rFonts w:hint="eastAsia" w:ascii="Times New Roman" w:hAnsi="Times New Roman"/>
          <w:sz w:val="24"/>
        </w:rPr>
        <w:t xml:space="preserve">）。在候选最优构象下，GT对应平均完成度分别为66.0%和66.9%、CA2则为54.7%和62.8%。候选最优构象与首选构象之间的差距表明，很多正确构象其实已经生成了，不过没被模型排序选为首位罢了。</w:t>
      </w:r>
    </w:p>
    <w:p>
      <w:pPr>
        <w:pStyle w:val="CaptionedFigure"/>
        <w:keepNext/>
        <w:spacing w:line="240" w:lineRule="auto" w:before="0" w:after="0"/>
        <w:ind w:firstLine="0"/>
        <w:jc w:val="center"/>
      </w:pPr>
      <w:r>
        <w:rPr>
          <w:rFonts w:ascii="Times New Roman" w:hAnsi="Times New Roman"/>
          <w:sz w:val="24"/>
        </w:rPr>
        <w:drawing>
          <wp:inline>
            <wp:extent cx="5733415" cy="4908150"/>
            <wp:effectExtent b="0" l="0" r="0" t="0"/>
            <wp:docPr descr="Fig. 12 | 单残基无缺失原子的有机小分子端到端实例完成度. 左列为沉积受体 (GT), 右列为 CryoAtom2 重建受体 (CA2). a,b, self-ranking 首选构象的重原子均方根偏差 (RMSD) 严格 &lt;2 Å; c,d, &lt;3 Å; e–h, best-of-50 在对应阈值下的结果. LigandSeek Find–Match–Build 结果含 77 个 PDB、446 个实例, Build 采用 PocketXMol-tuned 单次对接. 每个 PDB 含 N 个合格实例, 预算 ρ 允许 floor(ρN) 次计费尝试, 完成度为成功的不同实例数/N. 绿线与圆点、蓝线与菱形分别为 PDB 等权均值和中位数; 灰点与小提琴为 50%、100%、200%、300% 预算下的分布. 沿用冻结顺序与 Match 感知免费跳过. Best-of-50 仅按最低 RMSD 评价." title="MDPPTFIG_eJztWn1PGzcY_yqnSJtaKeGSQNqRlko0lGoSIEQ7adJuQubiJKfcm84Oga6TYIUmrECiQcvUQSnV2qF1DfRFIgQof-wD9Dts8V34FrPPCdAXTdU6NllqpJwf249_tn_Pcz7f-fkmYAOcCcSlgLe4Q356KV-KXiKVe_WXt0hl1i2WSe1Rm23jsUBQCjgQWfooTDLtRFxRvkDQQYoSiXVGOhWlB6IstmxFaVRq7p1CY27GW99XFA6rKH-DawIDMkyUs-0QjMKQahm2DrFmmSFkAF1nSiqwWcGwAZxszqbqXwXO5-O2NGboJornu5RABmM7LstIzUADoDbLhiatTFmOATDNOmk5bzlJ27FUiJBmpg1djobDZ2QDaKYSuMDQBh0_uYLHdSjl46NAp7ifGyANE7x7pie3NJhuFkK7TzMh8suP5fJxZAOVdkNxdFpEgaIdYSXQzA7ldFYEcthqYjbVWUvNTFK1lOYg3MebhptKtIYPgI-UX5pyr2ViRNsBpGoabXNVMyCSBmBeGrIMYPpdZ7pN9M46H5VDMLARPz_iiwk-Nz-lw7x2SEy0ozX0a7w5HwhmNvGnw0ZuU6-Bziikqr1auk2KRKXrEtPGvM2_Ow1Wp5mYVkGAcDfSwH8zNTJ3263cIqs1d-m-t1sjPz8l86vkSdm7O-Uuz7jLNbJZIsWbrOTxBilususbd8OJcfLG_D9glv-r3T7EOluPSHGpXq25z2a8XzZIaam-tyAC36cuXz0dFJb10nPOughMJ5xxqxtbRlRUtg8Kc2SnJpBrJ7qjp9skEBwJSgjqqZADzCx7XIrK_6M7BxMz7r2pxtM1uuozc_hPALJScO9su_e3yWSJbFWEMM1Q_5We06Iaol596N7fFYHnT3V8Lir9Pn1OUoPJoJ9t97Pwj4mFTFAagQiHrFQoFhbVFmR5nWxsk9riwY9FMrFbr96it4a3s-DeWxZiv9OnpYGZvAJhVuqlW29qln6A1QxNL-Y0PSmqWbgFSPmxCDY4e1ZUmuvVX0UgeLDn4p8Tkx0dZwTmmb9MBUWgW-iV46BQ8BbXRaB50FKzEH_Zb-khnDOhsIyzLwu_rdGnqDv_UIhnpqA8uxslcdZrUUkWZMsxICq_7ElYLtLXH4Geh4JSffBgyqssiUDwq0lROSbTk41KVQSOU7plOadeTQ4I-9mEbjIalbXGi22yudLYuP1x6ThBt26d-bATCSp8v-rdnapX50h5lq_b7u1NeeDjZu8kP4Dse7X9enWeLN_0vtumr7-NhRVe0ig9JXsP2Fld8bEgZxcCbwi9JzPuyg2yUiATu-SH2Xr1SX1vjrr_ORF4F5XzyU3q88z5N0tuqeyVXwji57HwJ_ROjYT9JMqTdpqIagi-heQfxdmCU73xcc0_wQ3Os31vcZ3c3PF2Fg7WaqRG3_fnReDbP3IQlvWpVW_1IZmeozvLxtbzxn5BCB-_KPzRW31n2p2dcZcn6ntCeDk7cxaV68bGVH1n63XHplf7QuDroBQ4jFgMxM62t3dEYmMdneHPIrHw9fO2psbpvxnECLreJ4gx6YD8W9GLTQSK9U8waDOcc-AhjPNeIFYqpamwx1JzBjQxR3KgDlicJMpoNmIkshmao4OayihkGXVgdNCRkhCprJdEXPajSGU_iFRuxpDKx0NIZQwNm07TzNEmmo2HU1qaDhYND6f1dkcfT8m8YDhMf5Fom22m6US0JEU_w-ItWXQplQdbc6SmORzH0ZD4AAFjsM9Ss0gyrUQGmGnY7ThWPgNBElGQCMNrVSAbqpgXUsyjpsc64KjyWySM6Jrdq-k665HJfnsugDjCDqQrPhNTVGeI9uLXv5Y5VJJfx2M5ZFOGR_L9VvJ4iCmIj6Ucg6XUcNJYlx9UKo13tYJL_XJWDcewpLL6prtSLZWpNb22qUy1_LQFajsIX4aWITGBajt0pLxbMNqHuO6R1NJm9abFhy4fiSCumxKL6e2MRWMc5Z1azC6X_JDYYzKIY6DpreLjsm42-UL2oV3o_0Lg278A8WfiLw" id="59" name="Picture"/>
            <a:graphic>
              <a:graphicData uri="http://schemas.openxmlformats.org/drawingml/2006/picture">
                <pic:pic>
                  <pic:nvPicPr>
                    <pic:cNvPr descr="C:/Users/15919/Desktop/论文草稿/temp/manuscript_figures__gl3rlyf/figure_000012.png" id="60" name="Picture"/>
                    <pic:cNvPicPr>
                      <a:picLocks noChangeArrowheads="1" noChangeAspect="1"/>
                    </pic:cNvPicPr>
                  </pic:nvPicPr>
                  <pic:blipFill>
                    <a:blip r:embed="rId58"/>
                    <a:stretch>
                      <a:fillRect/>
                    </a:stretch>
                  </pic:blipFill>
                  <pic:spPr bwMode="auto">
                    <a:xfrm>
                      <a:off x="0" y="0"/>
                      <a:ext cx="5733415" cy="490815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12 | </w:t>
      </w:r>
      <w:r>
        <w:rPr>
          <w:rFonts w:hint="eastAsia" w:ascii="Times New Roman" w:hAnsi="Times New Roman"/>
          <w:b/>
          <w:bCs/>
          <w:sz w:val="24"/>
        </w:rPr>
        <w:t xml:space="preserve">单残基无缺失原子的有机小分子端到端实例完成度.</w:t>
      </w:r>
      <w:r>
        <w:rPr>
          <w:rFonts w:ascii="Times New Roman" w:hAnsi="Times New Roman"/>
          <w:sz w:val="24"/>
        </w:rPr>
        <w:t xml:space="preserve"> </w:t>
      </w:r>
      <w:r>
        <w:rPr>
          <w:rFonts w:hint="eastAsia" w:ascii="Times New Roman" w:hAnsi="Times New Roman"/>
          <w:sz w:val="24"/>
        </w:rPr>
        <w:t xml:space="preserve">左列为沉积受体</w:t>
      </w:r>
      <w:r>
        <w:rPr>
          <w:rFonts w:ascii="Times New Roman" w:hAnsi="Times New Roman"/>
          <w:sz w:val="24"/>
        </w:rPr>
        <w:t xml:space="preserve"> (GT), </w:t>
      </w:r>
      <w:r>
        <w:rPr>
          <w:rFonts w:hint="eastAsia" w:ascii="Times New Roman" w:hAnsi="Times New Roman"/>
          <w:sz w:val="24"/>
        </w:rPr>
        <w:t xml:space="preserve">右列为</w:t>
      </w:r>
      <w:r>
        <w:rPr>
          <w:rFonts w:ascii="Times New Roman" w:hAnsi="Times New Roman"/>
          <w:sz w:val="24"/>
        </w:rPr>
        <w:t xml:space="preserve"> CryoAtom2 </w:t>
      </w:r>
      <w:r>
        <w:rPr>
          <w:rFonts w:hint="eastAsia" w:ascii="Times New Roman" w:hAnsi="Times New Roman"/>
          <w:sz w:val="24"/>
        </w:rPr>
        <w:t xml:space="preserve">重建受体</w:t>
      </w:r>
      <w:r>
        <w:rPr>
          <w:rFonts w:ascii="Times New Roman" w:hAnsi="Times New Roman"/>
          <w:sz w:val="24"/>
        </w:rPr>
        <w:t xml:space="preserve"> (CA2). a,b, self-ranking </w:t>
      </w:r>
      <w:r>
        <w:rPr>
          <w:rFonts w:hint="eastAsia" w:ascii="Times New Roman" w:hAnsi="Times New Roman"/>
          <w:sz w:val="24"/>
        </w:rPr>
        <w:t xml:space="preserve">首选构象的重原子均方根偏差</w:t>
      </w:r>
      <w:r>
        <w:rPr>
          <w:rFonts w:ascii="Times New Roman" w:hAnsi="Times New Roman"/>
          <w:sz w:val="24"/>
        </w:rPr>
        <w:t xml:space="preserve"> (RMSD) </w:t>
      </w:r>
      <w:r>
        <w:rPr>
          <w:rFonts w:hint="eastAsia" w:ascii="Times New Roman" w:hAnsi="Times New Roman"/>
          <w:sz w:val="24"/>
        </w:rPr>
        <w:t xml:space="preserve">严格</w:t>
      </w:r>
      <w:r>
        <w:rPr>
          <w:rFonts w:ascii="Times New Roman" w:hAnsi="Times New Roman"/>
          <w:sz w:val="24"/>
        </w:rPr>
        <w:t xml:space="preserve"> &lt;2 Å; c,d, &lt;3 Å; e–h, best-of-50 </w:t>
      </w:r>
      <w:r>
        <w:rPr>
          <w:rFonts w:hint="eastAsia" w:ascii="Times New Roman" w:hAnsi="Times New Roman"/>
          <w:sz w:val="24"/>
        </w:rPr>
        <w:t xml:space="preserve">在对应阈值下的结果.</w:t>
      </w:r>
      <w:r>
        <w:rPr>
          <w:rFonts w:ascii="Times New Roman" w:hAnsi="Times New Roman"/>
          <w:sz w:val="24"/>
        </w:rPr>
        <w:t xml:space="preserve"> LigandSeek Find–Match–Build </w:t>
      </w:r>
      <w:r>
        <w:rPr>
          <w:rFonts w:hint="eastAsia" w:ascii="Times New Roman" w:hAnsi="Times New Roman"/>
          <w:sz w:val="24"/>
        </w:rPr>
        <w:t xml:space="preserve">结果含</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个实例,</w:t>
      </w:r>
      <w:r>
        <w:rPr>
          <w:rFonts w:ascii="Times New Roman" w:hAnsi="Times New Roman"/>
          <w:sz w:val="24"/>
        </w:rPr>
        <w:t xml:space="preserve"> Build </w:t>
      </w:r>
      <w:r>
        <w:rPr>
          <w:rFonts w:hint="eastAsia" w:ascii="Times New Roman" w:hAnsi="Times New Roman"/>
          <w:sz w:val="24"/>
        </w:rPr>
        <w:t xml:space="preserve">采用</w:t>
      </w:r>
      <w:r>
        <w:rPr>
          <w:rFonts w:ascii="Times New Roman" w:hAnsi="Times New Roman"/>
          <w:sz w:val="24"/>
        </w:rPr>
        <w:t xml:space="preserve"> PocketXMol-tuned </w:t>
      </w:r>
      <w:r>
        <w:rPr>
          <w:rFonts w:hint="eastAsia" w:ascii="Times New Roman" w:hAnsi="Times New Roman"/>
          <w:sz w:val="24"/>
        </w:rPr>
        <w:t xml:space="preserve">单次对接.</w:t>
      </w:r>
      <w:r>
        <w:rPr>
          <w:rFonts w:ascii="Times New Roman" w:hAnsi="Times New Roman"/>
          <w:sz w:val="24"/>
        </w:rPr>
        <w:t xml:space="preserve"> </w:t>
      </w:r>
      <w:r>
        <w:rPr>
          <w:rFonts w:hint="eastAsia" w:ascii="Times New Roman" w:hAnsi="Times New Roman"/>
          <w:sz w:val="24"/>
        </w:rPr>
        <w:t xml:space="preserve">每个</w:t>
      </w:r>
      <w:r>
        <w:rPr>
          <w:rFonts w:ascii="Times New Roman" w:hAnsi="Times New Roman"/>
          <w:sz w:val="24"/>
        </w:rPr>
        <w:t xml:space="preserve"> PDB </w:t>
      </w:r>
      <w:r>
        <w:rPr>
          <w:rFonts w:hint="eastAsia" w:ascii="Times New Roman" w:hAnsi="Times New Roman"/>
          <w:sz w:val="24"/>
        </w:rPr>
        <w:t xml:space="preserve">含</w:t>
      </w:r>
      <w:r>
        <w:rPr>
          <w:rFonts w:ascii="Times New Roman" w:hAnsi="Times New Roman"/>
          <w:sz w:val="24"/>
        </w:rPr>
        <w:t xml:space="preserve"> N </w:t>
      </w:r>
      <w:r>
        <w:rPr>
          <w:rFonts w:hint="eastAsia" w:ascii="Times New Roman" w:hAnsi="Times New Roman"/>
          <w:sz w:val="24"/>
        </w:rPr>
        <w:t xml:space="preserve">个合格实例,</w:t>
      </w:r>
      <w:r>
        <w:rPr>
          <w:rFonts w:ascii="Times New Roman" w:hAnsi="Times New Roman"/>
          <w:sz w:val="24"/>
        </w:rPr>
        <w:t xml:space="preserve"> </w:t>
      </w:r>
      <w:r>
        <w:rPr>
          <w:rFonts w:hint="eastAsia" w:ascii="Times New Roman" w:hAnsi="Times New Roman"/>
          <w:sz w:val="24"/>
        </w:rPr>
        <w:t xml:space="preserve">预算</w:t>
      </w:r>
      <w:r>
        <w:rPr>
          <w:rFonts w:ascii="Times New Roman" w:hAnsi="Times New Roman"/>
          <w:sz w:val="24"/>
        </w:rPr>
        <w:t xml:space="preserve"> ρ </w:t>
      </w:r>
      <w:r>
        <w:rPr>
          <w:rFonts w:hint="eastAsia" w:ascii="Times New Roman" w:hAnsi="Times New Roman"/>
          <w:sz w:val="24"/>
        </w:rPr>
        <w:t xml:space="preserve">允许</w:t>
      </w:r>
      <w:r>
        <w:rPr>
          <w:rFonts w:ascii="Times New Roman" w:hAnsi="Times New Roman"/>
          <w:sz w:val="24"/>
        </w:rPr>
        <w:t xml:space="preserve"> floor(ρN) </w:t>
      </w:r>
      <w:r>
        <w:rPr>
          <w:rFonts w:hint="eastAsia" w:ascii="Times New Roman" w:hAnsi="Times New Roman"/>
          <w:sz w:val="24"/>
        </w:rPr>
        <w:t xml:space="preserve">次计费尝试,</w:t>
      </w:r>
      <w:r>
        <w:rPr>
          <w:rFonts w:ascii="Times New Roman" w:hAnsi="Times New Roman"/>
          <w:sz w:val="24"/>
        </w:rPr>
        <w:t xml:space="preserve"> </w:t>
      </w:r>
      <w:r>
        <w:rPr>
          <w:rFonts w:hint="eastAsia" w:ascii="Times New Roman" w:hAnsi="Times New Roman"/>
          <w:sz w:val="24"/>
        </w:rPr>
        <w:t xml:space="preserve">完成度为成功的不同实例数/N.</w:t>
      </w:r>
      <w:r>
        <w:rPr>
          <w:rFonts w:ascii="Times New Roman" w:hAnsi="Times New Roman"/>
          <w:sz w:val="24"/>
        </w:rPr>
        <w:t xml:space="preserve"> </w:t>
      </w:r>
      <w:r>
        <w:rPr>
          <w:rFonts w:hint="eastAsia" w:ascii="Times New Roman" w:hAnsi="Times New Roman"/>
          <w:sz w:val="24"/>
        </w:rPr>
        <w:t xml:space="preserve">绿线与圆点、蓝线与菱形分别为</w:t>
      </w:r>
      <w:r>
        <w:rPr>
          <w:rFonts w:ascii="Times New Roman" w:hAnsi="Times New Roman"/>
          <w:sz w:val="24"/>
        </w:rPr>
        <w:t xml:space="preserve"> PDB </w:t>
      </w:r>
      <w:r>
        <w:rPr>
          <w:rFonts w:hint="eastAsia" w:ascii="Times New Roman" w:hAnsi="Times New Roman"/>
          <w:sz w:val="24"/>
        </w:rPr>
        <w:t xml:space="preserve">等权均值和中位数;</w:t>
      </w:r>
      <w:r>
        <w:rPr>
          <w:rFonts w:ascii="Times New Roman" w:hAnsi="Times New Roman"/>
          <w:sz w:val="24"/>
        </w:rPr>
        <w:t xml:space="preserve"> </w:t>
      </w:r>
      <w:r>
        <w:rPr>
          <w:rFonts w:hint="eastAsia" w:ascii="Times New Roman" w:hAnsi="Times New Roman"/>
          <w:sz w:val="24"/>
        </w:rPr>
        <w:t xml:space="preserve">灰点与小提琴为</w:t>
      </w:r>
      <w:r>
        <w:rPr>
          <w:rFonts w:ascii="Times New Roman" w:hAnsi="Times New Roman"/>
          <w:sz w:val="24"/>
        </w:rPr>
        <w:t xml:space="preserve"> 50%、100%、200%、300% </w:t>
      </w:r>
      <w:r>
        <w:rPr>
          <w:rFonts w:hint="eastAsia" w:ascii="Times New Roman" w:hAnsi="Times New Roman"/>
          <w:sz w:val="24"/>
        </w:rPr>
        <w:t xml:space="preserve">预算下的分布.</w:t>
      </w:r>
      <w:r>
        <w:rPr>
          <w:rFonts w:ascii="Times New Roman" w:hAnsi="Times New Roman"/>
          <w:sz w:val="24"/>
        </w:rPr>
        <w:t xml:space="preserve"> </w:t>
      </w:r>
      <w:r>
        <w:rPr>
          <w:rFonts w:hint="eastAsia" w:ascii="Times New Roman" w:hAnsi="Times New Roman"/>
          <w:sz w:val="24"/>
        </w:rPr>
        <w:t xml:space="preserve">沿用冻结顺序与</w:t>
      </w:r>
      <w:r>
        <w:rPr>
          <w:rFonts w:ascii="Times New Roman" w:hAnsi="Times New Roman"/>
          <w:sz w:val="24"/>
        </w:rPr>
        <w:t xml:space="preserve"> Match </w:t>
      </w:r>
      <w:r>
        <w:rPr>
          <w:rFonts w:hint="eastAsia" w:ascii="Times New Roman" w:hAnsi="Times New Roman"/>
          <w:sz w:val="24"/>
        </w:rPr>
        <w:t xml:space="preserve">感知免费跳过.</w:t>
      </w:r>
      <w:r>
        <w:rPr>
          <w:rFonts w:ascii="Times New Roman" w:hAnsi="Times New Roman"/>
          <w:sz w:val="24"/>
        </w:rPr>
        <w:t xml:space="preserve"> Best-of-50 </w:t>
      </w:r>
      <w:r>
        <w:rPr>
          <w:rFonts w:hint="eastAsia" w:ascii="Times New Roman" w:hAnsi="Times New Roman"/>
          <w:sz w:val="24"/>
        </w:rPr>
        <w:t xml:space="preserve">仅按最低</w:t>
      </w:r>
      <w:r>
        <w:rPr>
          <w:rFonts w:ascii="Times New Roman" w:hAnsi="Times New Roman"/>
          <w:sz w:val="24"/>
        </w:rPr>
        <w:t xml:space="preserve"> RMSD </w:t>
      </w:r>
      <w:r>
        <w:rPr>
          <w:rFonts w:hint="eastAsia" w:ascii="Times New Roman" w:hAnsi="Times New Roman"/>
          <w:sz w:val="24"/>
        </w:rPr>
        <w:t xml:space="preserve">评价.</w:t>
      </w:r>
    </w:p>
    <w:p>
      <w:pPr>
        <w:pStyle w:val="TableCaption"/>
        <w:keepNext/>
        <w:spacing w:line="480" w:lineRule="auto"/>
        <w:ind w:firstLine="0"/>
        <w:pageBreakBefore/>
      </w:pPr>
      <w:r>
        <w:rPr>
          <w:rFonts w:hint="eastAsia" w:ascii="Times New Roman" w:hAnsi="Times New Roman"/>
          <w:b/>
          <w:i w:val="0"/>
          <w:sz w:val="24"/>
        </w:rPr>
        <w:t xml:space="preserve">表</w:t>
      </w:r>
      <w:r>
        <w:rPr>
          <w:rFonts w:ascii="Times New Roman" w:hAnsi="Times New Roman"/>
          <w:b/>
          <w:i w:val="0"/>
          <w:sz w:val="24"/>
        </w:rPr>
        <w:t xml:space="preserve"> 2 | </w:t>
      </w:r>
      <w:r>
        <w:rPr>
          <w:rFonts w:hint="eastAsia" w:ascii="Times New Roman" w:hAnsi="Times New Roman"/>
          <w:b/>
          <w:i w:val="0"/>
          <w:sz w:val="24"/>
        </w:rPr>
        <w:t xml:space="preserve">小分子实例完成度（%）。</w:t>
      </w:r>
    </w:p>
    <w:tbl>
      <w:tblPr>
        <w:tblW w:type="pct" w:w="5000"/>
        <w:tblLayout w:type="fixed"/>
        <w:tblCaption w:val="表 2 | 小分子实例完成度（%）。"/>
        <w:tblDescription w:val="MDBOOKTABS_{&quot;headers&quot;:3,&quot;groups&quot;:[],&quot;widths&quot;:[0.14,0.1,0.095,0.095,0.095,0.095,0.095,0.095,0.095,0.095],&quot;outline&quot;:&quot;box&quot;,&quot;col-rules&quot;:&quot;2,6&quot;,&quot;pagination&quot;:&quot;rows&quot;,&quot;dividers&quot;:[5]}"/>
        <w:tblBorders>
          <w:top w:val="single" w:sz="6" w:color="000000"/>
          <w:bottom w:val="single" w:sz="6" w:color="000000"/>
          <w:left w:val="single" w:sz="6" w:color="000000"/>
          <w:right w:val="single" w:sz="6" w:color="000000"/>
          <w:insideH w:val="nil" w:sz="6" w:color="000000"/>
          <w:insideV w:val="nil" w:sz="6" w:color="000000"/>
        </w:tblBorders>
      </w:tblPr>
      <w:tblGrid>
        <w:gridCol w:w="1264"/>
        <w:gridCol w:w="903"/>
        <w:gridCol w:w="858"/>
        <w:gridCol w:w="858"/>
        <w:gridCol w:w="858"/>
        <w:gridCol w:w="858"/>
        <w:gridCol w:w="858"/>
        <w:gridCol w:w="858"/>
        <w:gridCol w:w="858"/>
        <w:gridCol w:w="858"/>
      </w:tblGrid>
      <w:tr>
        <w:trPr>
          <w:tblHeader w:val="on"/>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hint="eastAsia" w:ascii="Times New Roman" w:hAnsi="Times New Roman"/>
                <w:b w:val="0"/>
                <w:sz w:val="20"/>
              </w:rPr>
              <w:t xml:space="preserve">构象</w:t>
            </w:r>
          </w:p>
        </w:tc>
        <w:tc>
          <w:tcPr>
            <w:tcW w:type="dxa" w:w="903"/>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RMSD</w:t>
            </w:r>
          </w:p>
        </w:tc>
        <w:tc>
          <w:tcPr>
            <w:tcW w:type="dxa" w:w="3431"/>
            <w:gridSpan w:val="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w:t>
            </w:r>
          </w:p>
        </w:tc>
        <w:tc>
          <w:tcPr>
            <w:tcW w:type="dxa" w:w="3431"/>
            <w:gridSpan w:val="4"/>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GT</w:t>
            </w:r>
          </w:p>
        </w:tc>
      </w:tr>
      <w:tr>
        <w:trPr>
          <w:tblHeader w:val="on"/>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right w:val="single" w:sz="4" w:color="000000"/>
            </w:tcBorders>
          </w:tcPr>
          <w:p>
            <w:pPr>
              <w:keepNext w:val="0"/>
              <w:keepLines w:val="0"/>
              <w:pageBreakBefore w:val="0"/>
              <w:spacing w:line="240" w:lineRule="auto" w:before="0" w:after="0"/>
              <w:ind w:firstLine="0"/>
              <w:jc w:val="center"/>
            </w:pP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1716"/>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r>
      <w:tr>
        <w:trPr>
          <w:tblHeader w:val="on"/>
          <w:cantSplit/>
        </w:trPr>
        <w:tc>
          <w:tcPr>
            <w:tcW w:type="dxa" w:w="1264"/>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center"/>
            </w:pP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858"/>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r>
      <w:tr>
        <w:trPr>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Top-1</w:t>
            </w: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&lt;2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41.1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16.7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44.9</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25.0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55.1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75.0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55.1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75.0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&lt;3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47.7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33.3</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53.0</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60.1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61.1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r>
        <w:trPr>
          <w:cantSplit/>
        </w:trPr>
        <w:tc>
          <w:tcPr>
            <w:tcW w:type="dxa" w:w="1264"/>
            <w:vMerge w:val="restart"/>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Best</w:t>
            </w:r>
          </w:p>
        </w:tc>
        <w:tc>
          <w:tcPr>
            <w:tcW w:type="dxa" w:w="903"/>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&lt;2 Å</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49.1</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55.9</w:t>
            </w:r>
          </w:p>
        </w:tc>
        <w:tc>
          <w:tcPr>
            <w:tcW w:type="dxa" w:w="858"/>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83.3</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63.5</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64.4</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&lt;3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54.7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62.8</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66.9</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bl>
    <w:p>
      <w:pPr>
        <w:pStyle w:val="MDTableNote"/>
        <w:spacing w:line="240" w:lineRule="auto" w:before="80" w:after="120"/>
        <w:keepNext w:val="0"/>
        <w:keepLines/>
        <w:pageBreakBefore w:val="0"/>
        <w:ind w:firstLine="0"/>
      </w:pPr>
      <w:r>
        <w:rPr>
          <w:rFonts w:hint="eastAsia" w:ascii="Times New Roman" w:hAnsi="Times New Roman"/>
          <w:sz w:val="18"/>
        </w:rPr>
        <w:t xml:space="preserve">均值和中位数在同一组</w:t>
      </w:r>
      <w:r>
        <w:rPr>
          <w:rFonts w:ascii="Times New Roman" w:hAnsi="Times New Roman"/>
          <w:sz w:val="18"/>
        </w:rPr>
        <w:t xml:space="preserve"> 77 </w:t>
      </w:r>
      <w:r>
        <w:rPr>
          <w:rFonts w:hint="eastAsia" w:ascii="Times New Roman" w:hAnsi="Times New Roman"/>
          <w:sz w:val="18"/>
        </w:rPr>
        <w:t xml:space="preserve">个</w:t>
      </w:r>
      <w:r>
        <w:rPr>
          <w:rFonts w:ascii="Times New Roman" w:hAnsi="Times New Roman"/>
          <w:sz w:val="18"/>
        </w:rPr>
        <w:t xml:space="preserve"> PDB </w:t>
      </w:r>
      <w:r>
        <w:rPr>
          <w:rFonts w:hint="eastAsia" w:ascii="Times New Roman" w:hAnsi="Times New Roman"/>
          <w:sz w:val="18"/>
        </w:rPr>
        <w:t xml:space="preserve">上计算。</w:t>
      </w:r>
    </w:p>
    <w:bookmarkEnd w:id="61"/>
    <w:bookmarkStart w:id="65" w:name="与-emap2lig-的公平比较"/>
    <w:p>
      <w:pPr>
        <w:pStyle w:val="Heading3"/>
        <w:keepNext/>
        <w:spacing w:line="480" w:lineRule="auto"/>
        <w:ind w:firstLine="0"/>
      </w:pPr>
      <w:r>
        <w:rPr>
          <w:rFonts w:hint="eastAsia" w:ascii="Times New Roman" w:hAnsi="Times New Roman"/>
          <w:sz w:val="24"/>
        </w:rPr>
        <w:t xml:space="preserve">与</w:t>
      </w:r>
      <w:r>
        <w:rPr>
          <w:rFonts w:ascii="Times New Roman" w:hAnsi="Times New Roman"/>
          <w:sz w:val="24"/>
        </w:rPr>
        <w:t xml:space="preserve"> Emap2lig </w:t>
      </w:r>
      <w:r>
        <w:rPr>
          <w:rFonts w:hint="eastAsia" w:ascii="Times New Roman" w:hAnsi="Times New Roman"/>
          <w:sz w:val="24"/>
        </w:rPr>
        <w:t xml:space="preserve">的公平比较</w:t>
      </w:r>
    </w:p>
    <w:p>
      <w:pPr>
        <w:pStyle w:val="CaptionedFigure"/>
        <w:keepNext/>
        <w:spacing w:line="240" w:lineRule="auto" w:before="0" w:after="0"/>
        <w:ind w:firstLine="0"/>
        <w:jc w:val="center"/>
      </w:pPr>
      <w:r>
        <w:rPr>
          <w:rFonts w:ascii="Times New Roman" w:hAnsi="Times New Roman"/>
          <w:sz w:val="24"/>
        </w:rPr>
        <w:drawing>
          <wp:inline>
            <wp:extent cx="5733415" cy="3829451"/>
            <wp:effectExtent b="0" l="0" r="0" t="0"/>
            <wp:docPr descr="Fig. 13 | 给定正确配体身份时 LigandSeek 与 Emap2lig 的 Find–Build 完成度比较。a,b，首选构象；c,d，最优构象。左、右列分别要求重原子 RMSD 严格 &lt;2\,\mathrm{Å} 和 &lt;3\,\mathrm{Å}。每组柱从左到右为 Emap2lig、使用 CryoAtom2 重建受体（CA2）的 LigandSeek，以及使用沉积受体（GT）的 LigandSeek。柱高为逐 PDB 等权平均完成度，误差线为对 77 个 PDB 进行 10,000 次 bootstrap 重采样得到的百分位 95% 区间。相对预算 \rho 允许每个含 N 个目标实例的 PDB 进行 \lfloor\rho N\rfloor 次计费尝试；完成度为成功实例数除以 N。背景候选计费，真实范围外前景跳过。" title="MDPPTFIG_eJztWltPG0cU_isrS-0TsLaBpLgJEuESVSIRIulTXaFhPbZX7E07A4Y0lUwgAScmRCUJISQhtAmNSmOHJioEG3joD-h_SLwXP_EXemZ3baChUq6OlhoJdubMmW_OnHPmcobzQ0BDNBmIcAHrZsFY3Oa7w91WYc58cK9J0-hooIEL6Jio0giOMabOSDT6LcE6iUZDrW2htmi0C5MhqmrRqJ3bNG9P2TMZ68lONOqiRaNvwilIxgwKh3FjXFRijYPDohRrjIk6FmijoMoa0kWiKoxXQBoVVWVARvrQsAa9vgucSEU0blSWFBJJnYwGkpRqEZ4nQhLLiDSpGlagMa7qMqJQ1RN8StVjmq4KmBBRScgSHw4Gj_EyEpVooJ2h9enO5xwdkzCXiowgCXC_kVECd7rDMz6-wsF4hzDWekUFE4e-r5aKEA0JMAzgSEACoHBLMBrwqv3DEiOhYap6mB476wmqALa4qBPa63YNekzQ4grgSur-8co9qkIJ9ENEEEXoc16UMeHO4hTXr8pIcYZOdijk0DYH1YVgYINOfdApdrpzc74g5oWqYsItFdEvuN1dQSiziTMdJrkGPoP1EQysPWKiiQs1cxc5xk3dPh93GqxNVCg0YURoBxFRbaZmFRaM3F3z6S_Wcq58eaa0NWdvrpYKW-b8n59srrWYF9crJpASO4fx0NEzWmnjur-N0y0jLSyJiaNnGuvupL9N0wM79av03Cl2oB098xi5rDl9w9hcMfM37e2J1-lLqFbm-gCpG3ztUoOf04s-QO7dYra8cruczpgPJu215d3iotAQA6J5L10q3nGJ4EDG-srr9Lgx-9yYnjemrxjTq_bKuLl2qTw1Y1xfMp7e8IGDcf1nznV91tX-QafhY_Nh0Q9aPiCjHFHPQNjixQHyW8UBajwuCrhLFYZlrNBKFECTTA7ZBXWEkCOEjnGyJ6fmiOnQnK_HQtu_lOjXjEBdchWDtocPJ79KZw5reJcx_7p8AIH31OAPm_lnURg_Zesr4mOuiGZ_r4hP621wDJr5WaswaS6tlQrX4Ug0pp_BkVja2PSdF_pH65UoCq4fpa0d6-YTP-i6Ux9TO6gqh_2qdXavK2was_Olrbnd4nRnR3i3mKlh2Pc_dPS9txy4fpcKj43Zq67Dm39krF_zVVucPl83Rc1Mwfb8pbXy6h3Y5MtpX0Q5fV2n_Kp362nGvD9hvHxu3J-qPmLAarDzeWM9Z23ugBWM_Es_WOH4cb8aobTxmx8U7GM3t3cW7WVfRC6hYEMwGPSrns3fl_2g5EFVpYTqSPOrnuGyWJ6aMh-uG9vzEBLB3cRa2Damr5S2Zvyg_7bWL_yqeSO7WZ5_AZcUa3EDDsbyz5NWbt4POq_Fkwht_3u8_gxXCy-8PG7nNsz8LFwdjBurdf-r-N_ZuvvV5sJqLebMhxAyPChtX_NJaFy_vx6RZf4ur-CvslcPf2H_10n1HzvIe414rb4J1SbWsHPL9ouXxrP7dv7WbnGx-oBR2thkhatL7v5k3npWXnhUKjyuL6BanpOf_H9D9kTWXMgb6YVyOuO6wm4xa91jVrezE8biC-PRbSMzAzz2-nN7Zwq6HNAu_NXaA983cIFqEm2g9Xhzc0uodbT5q3BbS2vo4glNFCLw65kAvZUJYjpKvZFQ6yEA1vtgQDc6rOMqjP7evqBjCbHUXZIUNcJ0zmaojPSJAtM4qwhnR_p0LoaJwEbpjPBOWjPvZDXzXlIzvz-nmadY1mCayjB0ETU6EBcTICwZGEhIzbo0FuddwkAQfkLNTZqSgImIMUA_BmbnWN4zlPsqcwTTVOXYE8kVEDEN9qrCEOEUtTOJlATu0HU1lcQoRgAkxPAqDUTDAnWJgLnXdd8ALir_hhIGJVHrESWJjcjKTn-3gGDT1zEVkqwYB55-GMVpP1CpMvEH8ViNaKDhwdQZNbY_6xlFRuO6zL5gOG70pJPnzI2drOQ7O3TWjEcpJ7B2z12BS2Bsntd6zMDlfCugmk7oaazKHCsAN8sqd4dFI73E5d0rVbhZu6K6ovN7RRSRFI6lmbe1hltdlEO5mF26nSztfWUUoUiUKuT9ZUnx9EW0ql3gtz3w4z9Pgrm9" id="63" name="Picture"/>
            <a:graphic>
              <a:graphicData uri="http://schemas.openxmlformats.org/drawingml/2006/picture">
                <pic:pic>
                  <pic:nvPicPr>
                    <pic:cNvPr descr="C:/Users/15919/Desktop/论文草稿/temp/manuscript_figures__gl3rlyf/figure_000013.png" id="64" name="Picture"/>
                    <pic:cNvPicPr>
                      <a:picLocks noChangeArrowheads="1" noChangeAspect="1"/>
                    </pic:cNvPicPr>
                  </pic:nvPicPr>
                  <pic:blipFill>
                    <a:blip r:embed="rId62"/>
                    <a:stretch>
                      <a:fillRect/>
                    </a:stretch>
                  </pic:blipFill>
                  <pic:spPr bwMode="auto">
                    <a:xfrm>
                      <a:off x="0" y="0"/>
                      <a:ext cx="5733415" cy="38294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w:t>
      </w:r>
      <w:r>
        <w:rPr>
          <w:rFonts w:hint="eastAsia" w:ascii="Times New Roman" w:hAnsi="Times New Roman"/>
          <w:b/>
          <w:bCs/>
          <w:sz w:val="24"/>
        </w:rPr>
        <w:t xml:space="preserve">给定正确配体身份时</w:t>
      </w:r>
      <w:r>
        <w:rPr>
          <w:rFonts w:ascii="Times New Roman" w:hAnsi="Times New Roman"/>
          <w:b/>
          <w:bCs/>
          <w:sz w:val="24"/>
        </w:rPr>
        <w:t xml:space="preserve"> LigandSeek </w:t>
      </w:r>
      <w:r>
        <w:rPr>
          <w:rFonts w:hint="eastAsia" w:ascii="Times New Roman" w:hAnsi="Times New Roman"/>
          <w:b/>
          <w:bCs/>
          <w:sz w:val="24"/>
        </w:rPr>
        <w:t xml:space="preserve">与</w:t>
      </w:r>
      <w:r>
        <w:rPr>
          <w:rFonts w:ascii="Times New Roman" w:hAnsi="Times New Roman"/>
          <w:b/>
          <w:bCs/>
          <w:sz w:val="24"/>
        </w:rPr>
        <w:t xml:space="preserve"> Emap2lig </w:t>
      </w:r>
      <w:r>
        <w:rPr>
          <w:rFonts w:hint="eastAsia" w:ascii="Times New Roman" w:hAnsi="Times New Roman"/>
          <w:b/>
          <w:bCs/>
          <w:sz w:val="24"/>
        </w:rPr>
        <w:t xml:space="preserve">的</w:t>
      </w:r>
      <w:r>
        <w:rPr>
          <w:rFonts w:ascii="Times New Roman" w:hAnsi="Times New Roman"/>
          <w:b/>
          <w:bCs/>
          <w:sz w:val="24"/>
        </w:rPr>
        <w:t xml:space="preserve"> Find–Build </w:t>
      </w:r>
      <w:r>
        <w:rPr>
          <w:rFonts w:hint="eastAsia" w:ascii="Times New Roman" w:hAnsi="Times New Roman"/>
          <w:b/>
          <w:bCs/>
          <w:sz w:val="24"/>
        </w:rPr>
        <w:t xml:space="preserve">完成度比较。a</w:t>
      </w:r>
      <w:r>
        <w:rPr>
          <w:rFonts w:ascii="Times New Roman" w:hAnsi="Times New Roman"/>
          <w:sz w:val="24"/>
        </w:rPr>
        <w:t xml:space="preserve">,</w:t>
      </w:r>
      <w:r>
        <w:rPr>
          <w:rFonts w:ascii="Times New Roman" w:hAnsi="Times New Roman"/>
          <w:b/>
          <w:bCs/>
          <w:sz w:val="24"/>
        </w:rPr>
        <w:t xml:space="preserve">b</w:t>
      </w:r>
      <w:r>
        <w:rPr>
          <w:rFonts w:hint="eastAsia" w:ascii="Times New Roman" w:hAnsi="Times New Roman"/>
          <w:sz w:val="24"/>
        </w:rPr>
        <w:t xml:space="preserve">，首选构象；c,d，最优构象。左、右列分别要求重原子</w:t>
      </w:r>
      <w:r>
        <w:rPr>
          <w:rFonts w:ascii="Times New Roman" w:hAnsi="Times New Roman"/>
          <w:sz w:val="24"/>
        </w:rPr>
        <w:t xml:space="preserve"> RMSD </w:t>
      </w:r>
      <w:r>
        <w:rPr>
          <w:rFonts w:hint="eastAsia" w:ascii="Times New Roman" w:hAnsi="Times New Roman"/>
          <w:sz w:val="24"/>
        </w:rPr>
        <w:t xml:space="preserve">严格</w:t>
      </w:r>
      <w:r>
        <w:rPr>
          <w:rFonts w:ascii="Times New Roman" w:hAnsi="Times New Roman"/>
          <w:sz w:val="24"/>
        </w:rPr>
        <w:t xml:space="preserve"> </w:t>
      </w:r>
      <m:oMath>
        <m:r>
          <m:rPr>
            <m:sty m:val="p"/>
          </m:rPr>
          <m:t>&lt;</m:t>
        </m:r>
        <m:r>
          <m:t>2</m:t>
        </m:r>
        <m:r>
          <m:t> </m:t>
        </m:r>
        <m:r>
          <m:rPr>
            <m:sty m:val="p"/>
          </m:rPr>
          <m:t>Å</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rPr>
            <m:sty m:val="p"/>
          </m:rPr>
          <m:t>&lt;</m:t>
        </m:r>
        <m:r>
          <m:t>3</m:t>
        </m:r>
        <m:r>
          <m:t> </m:t>
        </m:r>
        <m:r>
          <m:rPr>
            <m:sty m:val="p"/>
          </m:rPr>
          <m:t>Å</m:t>
        </m:r>
      </m:oMath>
      <w:r>
        <w:rPr>
          <w:rFonts w:hint="eastAsia" w:ascii="Times New Roman" w:hAnsi="Times New Roman"/>
          <w:sz w:val="24"/>
        </w:rPr>
        <w:t xml:space="preserve">。每组柱从左到右为</w:t>
      </w:r>
      <w:r>
        <w:rPr>
          <w:rFonts w:ascii="Times New Roman" w:hAnsi="Times New Roman"/>
          <w:sz w:val="24"/>
        </w:rPr>
        <w:t xml:space="preserve"> </w:t>
      </w:r>
      <w:r>
        <w:rPr>
          <w:rFonts w:hint="eastAsia" w:ascii="Times New Roman" w:hAnsi="Times New Roman"/>
          <w:sz w:val="24"/>
        </w:rPr>
        <w:t xml:space="preserve">Emap2lig、使用</w:t>
      </w:r>
      <w:r>
        <w:rPr>
          <w:rFonts w:ascii="Times New Roman" w:hAnsi="Times New Roman"/>
          <w:sz w:val="24"/>
        </w:rPr>
        <w:t xml:space="preserve"> CryoAtom2 </w:t>
      </w:r>
      <w:r>
        <w:rPr>
          <w:rFonts w:hint="eastAsia" w:ascii="Times New Roman" w:hAnsi="Times New Roman"/>
          <w:sz w:val="24"/>
        </w:rPr>
        <w:t xml:space="preserve">重建受体（CA2）的</w:t>
      </w:r>
      <w:r>
        <w:rPr>
          <w:rFonts w:ascii="Times New Roman" w:hAnsi="Times New Roman"/>
          <w:sz w:val="24"/>
        </w:rPr>
        <w:t xml:space="preserve"> </w:t>
      </w:r>
      <w:r>
        <w:rPr>
          <w:rFonts w:hint="eastAsia" w:ascii="Times New Roman" w:hAnsi="Times New Roman"/>
          <w:sz w:val="24"/>
        </w:rPr>
        <w:t xml:space="preserve">LigandSeek，以及使用沉积受体（GT）的</w:t>
      </w:r>
      <w:r>
        <w:rPr>
          <w:rFonts w:ascii="Times New Roman" w:hAnsi="Times New Roman"/>
          <w:sz w:val="24"/>
        </w:rPr>
        <w:t xml:space="preserve"> </w:t>
      </w:r>
      <w:r>
        <w:rPr>
          <w:rFonts w:hint="eastAsia" w:ascii="Times New Roman" w:hAnsi="Times New Roman"/>
          <w:sz w:val="24"/>
        </w:rPr>
        <w:t xml:space="preserve">LigandSeek。柱高为逐</w:t>
      </w:r>
      <w:r>
        <w:rPr>
          <w:rFonts w:ascii="Times New Roman" w:hAnsi="Times New Roman"/>
          <w:sz w:val="24"/>
        </w:rPr>
        <w:t xml:space="preserve"> PDB </w:t>
      </w:r>
      <w:r>
        <w:rPr>
          <w:rFonts w:hint="eastAsia" w:ascii="Times New Roman" w:hAnsi="Times New Roman"/>
          <w:sz w:val="24"/>
        </w:rPr>
        <w:t xml:space="preserve">等权平均完成度，误差线为对</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bootstrap </w:t>
      </w:r>
      <w:r>
        <w:rPr>
          <w:rFonts w:hint="eastAsia" w:ascii="Times New Roman" w:hAnsi="Times New Roman"/>
          <w:sz w:val="24"/>
        </w:rPr>
        <w:t xml:space="preserve">重采样得到的百分位</w:t>
      </w:r>
      <w:r>
        <w:rPr>
          <w:rFonts w:ascii="Times New Roman" w:hAnsi="Times New Roman"/>
          <w:sz w:val="24"/>
        </w:rPr>
        <w:t xml:space="preserve"> 95% </w:t>
      </w:r>
      <w:r>
        <w:rPr>
          <w:rFonts w:hint="eastAsia" w:ascii="Times New Roman" w:hAnsi="Times New Roman"/>
          <w:sz w:val="24"/>
        </w:rPr>
        <w:t xml:space="preserve">区间。相对预算</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允许每个含</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个目标实例的</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hint="eastAsia" w:ascii="Times New Roman" w:hAnsi="Times New Roman"/>
          <w:sz w:val="24"/>
        </w:rPr>
        <w:t xml:space="preserve">次计费尝试；完成度为成功实例数除以</w:t>
      </w:r>
      <w:r>
        <w:rPr>
          <w:rFonts w:ascii="Times New Roman" w:hAnsi="Times New Roman"/>
          <w:sz w:val="24"/>
        </w:rPr>
        <w:t xml:space="preserve"> </w:t>
      </w:r>
      <m:oMath>
        <m:r>
          <m:t>N</m:t>
        </m:r>
      </m:oMath>
      <w:r>
        <w:rPr>
          <w:rFonts w:hint="eastAsia" w:ascii="Times New Roman" w:hAnsi="Times New Roman"/>
          <w:sz w:val="24"/>
        </w:rPr>
        <w:t xml:space="preserve">。背景候选计费，真实范围外前景跳过。</w:t>
      </w:r>
    </w:p>
    <w:p>
      <w:pPr>
        <w:pStyle w:val="BodyText"/>
        <w:spacing w:line="480" w:lineRule="auto" w:after="120"/>
        <w:ind w:firstLine="480"/>
      </w:pPr>
      <w:r>
        <w:rPr>
          <w:rFonts w:ascii="Times New Roman" w:hAnsi="Times New Roman"/>
          <w:sz w:val="24"/>
        </w:rPr>
        <w:t xml:space="preserve">Emap2lig </w:t>
      </w:r>
      <w:r>
        <w:rPr>
          <w:rFonts w:hint="eastAsia" w:ascii="Times New Roman" w:hAnsi="Times New Roman"/>
          <w:sz w:val="24"/>
        </w:rPr>
        <w:t xml:space="preserve">能够定位并构建配体，但不能将化学身份与检出的</w:t>
      </w:r>
      <w:r>
        <w:rPr>
          <w:rFonts w:ascii="Times New Roman" w:hAnsi="Times New Roman"/>
          <w:sz w:val="24"/>
        </w:rPr>
        <w:t xml:space="preserve"> blob </w:t>
      </w:r>
      <w:r>
        <w:rPr>
          <w:rFonts w:hint="eastAsia" w:ascii="Times New Roman" w:hAnsi="Times New Roman"/>
          <w:sz w:val="24"/>
        </w:rPr>
        <w:t xml:space="preserve">匹配，因此无法直接与我们的完整端到端流水线比较。为直接比较定位与建模的组合能力，我们向</w:t>
      </w:r>
      <w:r>
        <w:rPr>
          <w:rFonts w:ascii="Times New Roman" w:hAnsi="Times New Roman"/>
          <w:sz w:val="24"/>
        </w:rPr>
        <w:t xml:space="preserve"> LigandSeek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均提供真实配体</w:t>
      </w:r>
      <w:r>
        <w:rPr>
          <w:rFonts w:ascii="Times New Roman" w:hAnsi="Times New Roman"/>
          <w:sz w:val="24"/>
        </w:rPr>
        <w:t xml:space="preserve"> </w:t>
      </w:r>
      <w:r>
        <w:rPr>
          <w:rFonts w:hint="eastAsia" w:ascii="Times New Roman" w:hAnsi="Times New Roman"/>
          <w:sz w:val="24"/>
        </w:rPr>
        <w:t xml:space="preserve">SMILES（</w:t>
      </w:r>
      <w:r>
        <w:rPr>
          <w:rStyle w:val="MDFIGREF_eJyrrk7LTC9KTbNKNUrVTcvMS9FNKs3MSdFNySxKTS7RTc7PLUgsyizOz6utBQBnQxC1"/>
          <w:rFonts w:ascii="Times New Roman" w:hAnsi="Times New Roman"/>
          <w:sz w:val="24"/>
        </w:rPr>
        <w:t xml:space="preserve">Fig. 13</w:t>
      </w:r>
      <w:r>
        <w:rPr>
          <w:rFonts w:hint="eastAsia" w:ascii="Times New Roman" w:hAnsi="Times New Roman"/>
          <w:sz w:val="24"/>
        </w:rPr>
        <w:t xml:space="preserve">），相当于假定两条方法均具有始终正确的理想</w:t>
      </w:r>
      <w:r>
        <w:rPr>
          <w:rFonts w:ascii="Times New Roman" w:hAnsi="Times New Roman"/>
          <w:sz w:val="24"/>
        </w:rPr>
        <w:t xml:space="preserve"> </w:t>
      </w:r>
      <w:r>
        <w:rPr>
          <w:rFonts w:ascii="Times New Roman" w:hAnsi="Times New Roman"/>
          <w:sz w:val="24"/>
        </w:rPr>
        <w:t xml:space="preserve">Match </w:t>
      </w:r>
      <w:r>
        <w:rPr>
          <w:rFonts w:hint="eastAsia" w:ascii="Times New Roman" w:hAnsi="Times New Roman"/>
          <w:sz w:val="24"/>
        </w:rPr>
        <w:t xml:space="preserve">阶段。两条管线均在相同的</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个单残基无缺失原子有机小分子上评估。LigandSeek</w:t>
      </w:r>
      <w:r>
        <w:rPr>
          <w:rFonts w:ascii="Times New Roman" w:hAnsi="Times New Roman"/>
          <w:sz w:val="24"/>
        </w:rPr>
        <w:t xml:space="preserve"> </w:t>
      </w:r>
      <w:r>
        <w:rPr>
          <w:rFonts w:hint="eastAsia" w:ascii="Times New Roman" w:hAnsi="Times New Roman"/>
          <w:sz w:val="24"/>
        </w:rPr>
        <w:t xml:space="preserve">使用预测</w:t>
      </w:r>
      <w:r>
        <w:rPr>
          <w:rFonts w:ascii="Times New Roman" w:hAnsi="Times New Roman"/>
          <w:sz w:val="24"/>
        </w:rPr>
        <w:t xml:space="preserve"> blob </w:t>
      </w:r>
      <w:r>
        <w:rPr>
          <w:rFonts w:hint="eastAsia" w:ascii="Times New Roman" w:hAnsi="Times New Roman"/>
          <w:sz w:val="24"/>
        </w:rPr>
        <w:t xml:space="preserve">质心引导的</w:t>
      </w:r>
      <w:r>
        <w:rPr>
          <w:rFonts w:ascii="Times New Roman" w:hAnsi="Times New Roman"/>
          <w:sz w:val="24"/>
        </w:rPr>
        <w:t xml:space="preserve"> PocketXMol-tuned </w:t>
      </w:r>
      <w:r>
        <w:rPr>
          <w:rFonts w:hint="eastAsia" w:ascii="Times New Roman" w:hAnsi="Times New Roman"/>
          <w:sz w:val="24"/>
        </w:rPr>
        <w:t xml:space="preserve">中心模型，Emap2lig</w:t>
      </w:r>
      <w:r>
        <w:rPr>
          <w:rFonts w:ascii="Times New Roman" w:hAnsi="Times New Roman"/>
          <w:sz w:val="24"/>
        </w:rPr>
        <w:t xml:space="preserve"> </w:t>
      </w:r>
      <w:r>
        <w:rPr>
          <w:rFonts w:hint="eastAsia" w:ascii="Times New Roman" w:hAnsi="Times New Roman"/>
          <w:sz w:val="24"/>
        </w:rPr>
        <w:t xml:space="preserve">使用其原生</w:t>
      </w:r>
      <w:r>
        <w:rPr>
          <w:rFonts w:ascii="Times New Roman" w:hAnsi="Times New Roman"/>
          <w:sz w:val="24"/>
        </w:rPr>
        <w:t xml:space="preserve"> blob </w:t>
      </w:r>
      <w:r>
        <w:rPr>
          <w:rFonts w:hint="eastAsia" w:ascii="Times New Roman" w:hAnsi="Times New Roman"/>
          <w:sz w:val="24"/>
        </w:rPr>
        <w:t xml:space="preserve">引导的</w:t>
      </w:r>
      <w:r>
        <w:rPr>
          <w:rFonts w:ascii="Times New Roman" w:hAnsi="Times New Roman"/>
          <w:sz w:val="24"/>
        </w:rPr>
        <w:t xml:space="preserve"> Build </w:t>
      </w:r>
      <w:r>
        <w:rPr>
          <w:rFonts w:hint="eastAsia" w:ascii="Times New Roman" w:hAnsi="Times New Roman"/>
          <w:sz w:val="24"/>
        </w:rPr>
        <w:t xml:space="preserve">模型。背景候选消耗一次尝试，真实范围外前景免费跳过；未检出的实例保留在完整分母中。</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RMSD &lt;3 Å </w:t>
      </w:r>
      <w:r>
        <w:rPr>
          <w:rFonts w:hint="eastAsia" w:ascii="Times New Roman" w:hAnsi="Times New Roman"/>
          <w:sz w:val="24"/>
        </w:rPr>
        <w:t xml:space="preserve">的首选构象判定下，100%</w:t>
      </w:r>
      <w:r>
        <w:rPr>
          <w:rFonts w:ascii="Times New Roman" w:hAnsi="Times New Roman"/>
          <w:sz w:val="24"/>
        </w:rPr>
        <w:t xml:space="preserve"> </w:t>
      </w:r>
      <w:r>
        <w:rPr>
          <w:rFonts w:hint="eastAsia" w:ascii="Times New Roman" w:hAnsi="Times New Roman"/>
          <w:sz w:val="24"/>
        </w:rPr>
        <w:t xml:space="preserve">预算时</w:t>
      </w:r>
      <w:r>
        <w:rPr>
          <w:rFonts w:ascii="Times New Roman" w:hAnsi="Times New Roman"/>
          <w:sz w:val="24"/>
        </w:rPr>
        <w:t xml:space="preserve"> GT、CA2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的平均完成度分别为</w:t>
      </w:r>
      <w:r>
        <w:rPr>
          <w:rFonts w:ascii="Times New Roman" w:hAnsi="Times New Roman"/>
          <w:sz w:val="24"/>
        </w:rPr>
        <w:t xml:space="preserve"> 63.2%、49.6%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38.2%。预算增至</w:t>
      </w:r>
      <w:r>
        <w:rPr>
          <w:rFonts w:ascii="Times New Roman" w:hAnsi="Times New Roman"/>
          <w:sz w:val="24"/>
        </w:rPr>
        <w:t xml:space="preserve"> 300% </w:t>
      </w:r>
      <w:r>
        <w:rPr>
          <w:rFonts w:hint="eastAsia" w:ascii="Times New Roman" w:hAnsi="Times New Roman"/>
          <w:sz w:val="24"/>
        </w:rPr>
        <w:t xml:space="preserve">时，三者分别为</w:t>
      </w:r>
      <w:r>
        <w:rPr>
          <w:rFonts w:ascii="Times New Roman" w:hAnsi="Times New Roman"/>
          <w:sz w:val="24"/>
        </w:rPr>
        <w:t xml:space="preserve"> 64.2%、55.0%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43.3%。在相同阈值下使用</w:t>
      </w:r>
      <w:r>
        <w:rPr>
          <w:rFonts w:ascii="Times New Roman" w:hAnsi="Times New Roman"/>
          <w:sz w:val="24"/>
        </w:rPr>
        <w:t xml:space="preserve"> </w:t>
      </w:r>
      <w:r>
        <w:rPr>
          <w:rFonts w:hint="eastAsia" w:ascii="Times New Roman" w:hAnsi="Times New Roman"/>
          <w:sz w:val="24"/>
        </w:rPr>
        <w:t xml:space="preserve">best-of-50，100%</w:t>
      </w:r>
      <w:r>
        <w:rPr>
          <w:rFonts w:ascii="Times New Roman" w:hAnsi="Times New Roman"/>
          <w:sz w:val="24"/>
        </w:rPr>
        <w:t xml:space="preserve"> </w:t>
      </w:r>
      <w:r>
        <w:rPr>
          <w:rFonts w:hint="eastAsia" w:ascii="Times New Roman" w:hAnsi="Times New Roman"/>
          <w:sz w:val="24"/>
        </w:rPr>
        <w:t xml:space="preserve">预算时的完成度分别为</w:t>
      </w:r>
      <w:r>
        <w:rPr>
          <w:rFonts w:ascii="Times New Roman" w:hAnsi="Times New Roman"/>
          <w:sz w:val="24"/>
        </w:rPr>
        <w:t xml:space="preserve"> 70.5%、58.0%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42.5%，300%</w:t>
      </w:r>
      <w:r>
        <w:rPr>
          <w:rFonts w:ascii="Times New Roman" w:hAnsi="Times New Roman"/>
          <w:sz w:val="24"/>
        </w:rPr>
        <w:t xml:space="preserve"> </w:t>
      </w:r>
      <w:r>
        <w:rPr>
          <w:rFonts w:hint="eastAsia" w:ascii="Times New Roman" w:hAnsi="Times New Roman"/>
          <w:sz w:val="24"/>
        </w:rPr>
        <w:t xml:space="preserve">预算时则为</w:t>
      </w:r>
      <w:r>
        <w:rPr>
          <w:rFonts w:ascii="Times New Roman" w:hAnsi="Times New Roman"/>
          <w:sz w:val="24"/>
        </w:rPr>
        <w:t xml:space="preserve"> 71.5%、66.3% </w:t>
      </w:r>
      <w:r>
        <w:rPr>
          <w:rFonts w:hint="eastAsia" w:ascii="Times New Roman" w:hAnsi="Times New Roman"/>
          <w:sz w:val="24"/>
        </w:rPr>
        <w:t xml:space="preserve">和</w:t>
      </w:r>
      <w:r>
        <w:rPr>
          <w:rFonts w:ascii="Times New Roman" w:hAnsi="Times New Roman"/>
          <w:sz w:val="24"/>
        </w:rPr>
        <w:t xml:space="preserve"> 50.0%。 </w:t>
      </w:r>
      <w:r>
        <w:rPr>
          <w:rFonts w:hint="eastAsia" w:ascii="Times New Roman" w:hAnsi="Times New Roman"/>
          <w:sz w:val="24"/>
        </w:rPr>
        <w:t xml:space="preserve">在两条管线均给定正确身份后，LigandSeek</w:t>
      </w:r>
      <w:r>
        <w:rPr>
          <w:rFonts w:ascii="Times New Roman" w:hAnsi="Times New Roman"/>
          <w:sz w:val="24"/>
        </w:rPr>
        <w:t xml:space="preserve"> </w:t>
      </w:r>
      <w:r>
        <w:rPr>
          <w:rFonts w:hint="eastAsia" w:ascii="Times New Roman" w:hAnsi="Times New Roman"/>
          <w:sz w:val="24"/>
        </w:rPr>
        <w:t xml:space="preserve">仍完成了更多实例，体现了</w:t>
      </w:r>
      <w:r>
        <w:rPr>
          <w:rFonts w:ascii="Times New Roman" w:hAnsi="Times New Roman"/>
          <w:sz w:val="24"/>
        </w:rPr>
        <w:t xml:space="preserve"> Find </w:t>
      </w:r>
      <w:r>
        <w:rPr>
          <w:rFonts w:hint="eastAsia" w:ascii="Times New Roman" w:hAnsi="Times New Roman"/>
          <w:sz w:val="24"/>
        </w:rPr>
        <w:t xml:space="preserve">定位与构象建模的组合优势。</w:t>
      </w:r>
    </w:p>
    <w:p>
      <w:pPr>
        <w:pStyle w:val="BodyText"/>
        <w:spacing w:line="480" w:lineRule="auto" w:after="120"/>
        <w:ind w:firstLine="480"/>
      </w:pPr>
      <w:r>
        <w:rPr>
          <w:rFonts w:ascii="Times New Roman" w:hAnsi="Times New Roman"/>
          <w:sz w:val="24"/>
        </w:rPr>
        <w:t xml:space="preserve">Emap2lig </w:t>
      </w:r>
      <w:r>
        <w:rPr>
          <w:rFonts w:hint="eastAsia" w:ascii="Times New Roman" w:hAnsi="Times New Roman"/>
          <w:sz w:val="24"/>
        </w:rPr>
        <w:t xml:space="preserve">是依赖用户为每个检出的</w:t>
      </w:r>
      <w:r>
        <w:rPr>
          <w:rFonts w:ascii="Times New Roman" w:hAnsi="Times New Roman"/>
          <w:sz w:val="24"/>
        </w:rPr>
        <w:t xml:space="preserve"> blob </w:t>
      </w:r>
      <w:r>
        <w:rPr>
          <w:rFonts w:hint="eastAsia" w:ascii="Times New Roman" w:hAnsi="Times New Roman"/>
          <w:sz w:val="24"/>
        </w:rPr>
        <w:t xml:space="preserve">指派正确</w:t>
      </w:r>
      <w:r>
        <w:rPr>
          <w:rFonts w:ascii="Times New Roman" w:hAnsi="Times New Roman"/>
          <w:sz w:val="24"/>
        </w:rPr>
        <w:t xml:space="preserve"> SMILES </w:t>
      </w:r>
      <w:r>
        <w:rPr>
          <w:rFonts w:hint="eastAsia" w:ascii="Times New Roman" w:hAnsi="Times New Roman"/>
          <w:sz w:val="24"/>
        </w:rPr>
        <w:t xml:space="preserve">的交互式半自动建模工具。即使给予</w:t>
      </w:r>
      <w:r>
        <w:rPr>
          <w:rFonts w:ascii="Times New Roman" w:hAnsi="Times New Roman"/>
          <w:sz w:val="24"/>
        </w:rPr>
        <w:t xml:space="preserve"> Emap2lig </w:t>
      </w:r>
      <w:r>
        <w:rPr>
          <w:rFonts w:hint="eastAsia" w:ascii="Times New Roman" w:hAnsi="Times New Roman"/>
          <w:sz w:val="24"/>
        </w:rPr>
        <w:t xml:space="preserve">身份匹配完全正确的有利假设，比较</w:t>
      </w:r>
      <w:r>
        <w:rPr>
          <w:rFonts w:ascii="Times New Roman" w:hAnsi="Times New Roman"/>
          <w:sz w:val="24"/>
        </w:rPr>
        <w:t xml:space="preserve"> </w:t>
      </w:r>
      <w:r>
        <w:rPr>
          <w:rStyle w:val="MDFIGREF_eJyrrk7LTC9KTbNKNUrVTcvMS9FNKs3MSdFNySxKTS7RTc7PLUgsyizOz6utBQBnQxC1"/>
          <w:rFonts w:ascii="Times New Roman" w:hAnsi="Times New Roman"/>
          <w:sz w:val="24"/>
        </w:rPr>
        <w:t xml:space="preserve">Fig. 13</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w:r>
        <w:rPr>
          <w:rStyle w:val="MDFIGREF_eJyrrk7LTC9KTbMqLi0o0E01StVNzs8tyEktyczP0y3OTczJqa0FAAWgDjw"/>
          <w:rFonts w:ascii="Times New Roman" w:hAnsi="Times New Roman"/>
          <w:sz w:val="24"/>
        </w:rPr>
        <w:t xml:space="preserve">Fig. 12</w:t>
      </w:r>
      <w:r>
        <w:rPr>
          <w:rFonts w:ascii="Times New Roman" w:hAnsi="Times New Roman"/>
          <w:sz w:val="24"/>
        </w:rPr>
        <w:t xml:space="preserve"> </w:t>
      </w:r>
      <w:r>
        <w:rPr>
          <w:rFonts w:hint="eastAsia" w:ascii="Times New Roman" w:hAnsi="Times New Roman"/>
          <w:sz w:val="24"/>
        </w:rPr>
        <w:t xml:space="preserve">表明，完整</w:t>
      </w:r>
      <w:r>
        <w:rPr>
          <w:rFonts w:ascii="Times New Roman" w:hAnsi="Times New Roman"/>
          <w:sz w:val="24"/>
        </w:rPr>
        <w:t xml:space="preserve"> LigandSeek </w:t>
      </w:r>
      <w:r>
        <w:rPr>
          <w:rFonts w:hint="eastAsia" w:ascii="Times New Roman" w:hAnsi="Times New Roman"/>
          <w:sz w:val="24"/>
        </w:rPr>
        <w:t xml:space="preserve">流水线仍然优于它。</w:t>
      </w:r>
    </w:p>
    <w:p>
      <w:pPr>
        <w:pStyle w:val="BodyText"/>
        <w:spacing w:line="480" w:lineRule="auto" w:after="120"/>
        <w:ind w:firstLine="480"/>
      </w:pPr>
      <w:r>
        <w:rPr>
          <w:rFonts w:hint="eastAsia" w:ascii="Times New Roman" w:hAnsi="Times New Roman"/>
          <w:sz w:val="24"/>
        </w:rPr>
        <w:t xml:space="preserve">完整完成度曲线及逐</w:t>
      </w:r>
      <w:r>
        <w:rPr>
          <w:rFonts w:ascii="Times New Roman" w:hAnsi="Times New Roman"/>
          <w:sz w:val="24"/>
        </w:rPr>
        <w:t xml:space="preserve"> PDB </w:t>
      </w:r>
      <w:r>
        <w:rPr>
          <w:rFonts w:hint="eastAsia" w:ascii="Times New Roman" w:hAnsi="Times New Roman"/>
          <w:sz w:val="24"/>
        </w:rPr>
        <w:t xml:space="preserve">分布见补充图</w:t>
      </w:r>
      <w:r>
        <w:rPr>
          <w:rFonts w:ascii="Times New Roman" w:hAnsi="Times New Roman"/>
          <w:sz w:val="24"/>
        </w:rPr>
        <w:t xml:space="preserve"> 4。</w:t>
      </w:r>
    </w:p>
    <w:bookmarkEnd w:id="65"/>
    <w:bookmarkStart w:id="75" w:name="代表性案例"/>
    <w:p>
      <w:pPr>
        <w:pStyle w:val="Heading3"/>
        <w:keepNext/>
        <w:spacing w:line="480" w:lineRule="auto"/>
        <w:ind w:firstLine="0"/>
      </w:pPr>
      <w:r>
        <w:rPr>
          <w:rFonts w:hint="eastAsia" w:ascii="Times New Roman" w:hAnsi="Times New Roman"/>
          <w:sz w:val="24"/>
        </w:rPr>
        <w:t xml:space="preserve">代表性案例</w:t>
      </w:r>
    </w:p>
    <w:p>
      <w:pPr>
        <w:pStyle w:val="FirstParagraph"/>
        <w:spacing w:line="480" w:lineRule="auto" w:after="120"/>
        <w:ind w:firstLine="480"/>
      </w:pPr>
      <w:r>
        <w:rPr>
          <w:rFonts w:hint="eastAsia" w:ascii="Times New Roman" w:hAnsi="Times New Roman"/>
          <w:sz w:val="24"/>
        </w:rPr>
        <w:t xml:space="preserve">我们选取三个代表性案例，展示以</w:t>
      </w:r>
      <w:r>
        <w:rPr>
          <w:rFonts w:ascii="Times New Roman" w:hAnsi="Times New Roman"/>
          <w:sz w:val="24"/>
        </w:rPr>
        <w:t xml:space="preserve"> CryoAtom2</w:t>
      </w:r>
      <w:r>
        <w:rPr>
          <w:rFonts w:ascii="Times New Roman" w:hAnsi="Times New Roman"/>
          <w:sz w:val="24"/>
        </w:rPr>
        <w:t xml:space="preserve"> </w:t>
      </w:r>
      <w:r>
        <w:rPr>
          <w:rFonts w:hint="eastAsia" w:ascii="Times New Roman" w:hAnsi="Times New Roman"/>
          <w:sz w:val="24"/>
        </w:rPr>
        <w:t xml:space="preserve">重建受体而非真实受体结构作为输入的小分子全原子构象重建端到端流水线（</w:t>
      </w:r>
      <w:r>
        <w:rPr>
          <w:rStyle w:val="MDFIGREF_eJyrrk7LTC9KTbNKNUrVTcvJL9e1zMlJ10HwkrKyEDxjg_TE2loA7FISMg"/>
          <w:rFonts w:ascii="Times New Roman" w:hAnsi="Times New Roman"/>
          <w:sz w:val="24"/>
        </w:rPr>
        <w:t xml:space="preserve">Figs. 14–16</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9LLG</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e1zMlJr60FAHM2CSQ"/>
          <w:rFonts w:ascii="Times New Roman" w:hAnsi="Times New Roman"/>
          <w:sz w:val="24"/>
        </w:rPr>
        <w:t xml:space="preserve">Fig. 14</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候选命中</w:t>
      </w:r>
      <w:r>
        <w:rPr>
          <w:rFonts w:ascii="Times New Roman" w:hAnsi="Times New Roman"/>
          <w:sz w:val="24"/>
        </w:rPr>
        <w:t xml:space="preserve"> </w:t>
      </w:r>
      <w:r>
        <w:rPr>
          <w:rFonts w:hint="eastAsia" w:ascii="Times New Roman" w:hAnsi="Times New Roman"/>
          <w:sz w:val="24"/>
        </w:rPr>
        <w:t xml:space="preserve">A1EKL（R:602）的真实配体区域。Match</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PLM、A1EKL </w:t>
      </w:r>
      <w:r>
        <w:rPr>
          <w:rFonts w:hint="eastAsia" w:ascii="Times New Roman" w:hAnsi="Times New Roman"/>
          <w:sz w:val="24"/>
        </w:rPr>
        <w:t xml:space="preserve">和</w:t>
      </w:r>
      <w:r>
        <w:rPr>
          <w:rFonts w:ascii="Times New Roman" w:hAnsi="Times New Roman"/>
          <w:sz w:val="24"/>
        </w:rPr>
        <w:t xml:space="preserve"> CLR </w:t>
      </w:r>
      <w:r>
        <w:rPr>
          <w:rFonts w:hint="eastAsia" w:ascii="Times New Roman" w:hAnsi="Times New Roman"/>
          <w:sz w:val="24"/>
        </w:rPr>
        <w:t xml:space="preserve">三个候选身份中正确识别出</w:t>
      </w:r>
      <w:r>
        <w:rPr>
          <w:rFonts w:ascii="Times New Roman" w:hAnsi="Times New Roman"/>
          <w:sz w:val="24"/>
        </w:rPr>
        <w:t xml:space="preserve"> </w:t>
      </w:r>
      <w:r>
        <w:rPr>
          <w:rFonts w:hint="eastAsia" w:ascii="Times New Roman" w:hAnsi="Times New Roman"/>
          <w:sz w:val="24"/>
        </w:rPr>
        <w:t xml:space="preserve">A1EKL。随后，PocketXMol-tuned</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0.88 Å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4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PG0cQ_isnfwYOG4yCFSIRQqKqToRIKlXqVWg5r-0r96bbNYY0lUzCixFvaUipUggpURPcRAmQKhKxCfkv4c5nf8pf6OztGZwmH9KmUG0Fku_2ZmdnZp-dm51b5vuIjWg2kpAi_t2Kt7ov98f6qxtFd3_OW9qqbU578yut_tMtr7gN1-rLCb80588Wh0Y72mybjkVapIiDiaWP4hST0ZdQlK8IdoiiROPd0W5FuYDJCLVsRak9L1dXZmoLs37pjaJwZYryt7WZyMBME47h1rRu5Vu7dT3DOlRkU80yhwzkjORsYPkmcjafsKUxQzdJIt-jRLKU2glZJmoWG4i0WTY2oTNtOQai8Ohk5LzlpGzHUjEhmpkxdDnW3t4lG0gzlcg5Jm3ACW5X6biOpXxiFOkg9wsDZXAfV8_45AYH4x3B2E5qJiYBvekpnyA2UkENyNGBBIJine1KJHwczOmMhHLUCmWG7GykZqaALa05hCb50PaQCXq4AdxSfgnbFy2TEhiHiKppMOaaZmAiXcF5adAykBmozvaa5KN9gVQuggkbDp6Hg2Yfn1twBzOvHwIT62yYfp0P54ZQtibBdJjlNvgPdkYxsF7UMm1StFO6IXUnk5ckNoTygf_uXFifZlLowojQXqKhk5mfu_vs2OZ0Evb__1akN9r_ZfLdXnEw0dUee7c36_8yeRR-1idrOxv1mQWvUj4o3Dyplfus98dMHRQmLiOqZv_TtfqMOXh35gVAWjqf0_SUsBgXp73i0-r8jAhIJ7UMMlNXMR5pDf27iXLq6ie6AIHXixELj88pTmJfQm8Ly6oAKLcI--49X68_mfe2pr3yYwgpfc641UstIyYA5qJCzjMpb-ln9_UypFx9vSzhghjorz2A1TikX7oG5NMYc_wxJiUAwi0S2_OF9fiHk9WXc_BN4RXu1Quz3nzZe_Dg3d58deVVdWO69ma9uvjIW_rD3d_0dgr1WyV2ALK6f-r7x-_7WACEWwSwUWwvSAuAsLAZllt55K_uerdZtPNu_wgbvbddhmzL2_nJ_63MDlqCfb8-tQD7Pg-N7u4iD5nNxNNwePwvQkYAhIV9EeAVcHcLAiAsDVw4LyrI7u4zlmdNlSCN8uZXvGePa-WnbuU1ZFvBGZEI8AsKvVechngN6HPEIe7Xlu_XZl9Ailv9dcabEeTwXOwInn1bWP5OAJTFjeLBmbm39cqf2uRnFbWNUv3-w4PCRPNZEqQ51Rez_mb43yMIPzzfEWBppAFLHcH068uW3kpzJhb2sxtCkQhwU8tujYqKMXdviOzX2CxEgFtooP27O9XShrc-V5t5AttsbWsS4lF18Y63Vqo_XnFfL8BK8Kjk7pb9yhvYflnoCUISo0xsc4q_-pztyeHXVrn6-z1O559dXBfQ-QbOTqqaYhnQ6_fvcOGgrvnY1q1M-XdLbnnRW7pZK9ziIY-FwrWCXymCte7eNkhzK4vuLnzZrTHVfDr7y97Uo78mCHC1z0W-bZEih8U8kXjHmTPtHfGxrni8Ox6P3jhra2oCfmF9D-r5lPqelIPyHxT2hBJA1j-RAcNozsGHYpxPEmKl05qKL1hqzsAm5ZIcrCNWQkSymk2Yk7AZmqMDmspchD2oV0YHHCmFicq09CXkoNRKDiqt5LDQSm6us5IpNmyYppmDIZpNh9JaBowlQ0MZvcPRx9MyJwy1w1-0s802MzARLQXSu85AixVbQXugMUdYmkM7jkziBiKGYBK2ECKZVl8WmRnc6zhWPotRioCQKJPX6CA2VikngsyjoU0KuFT5AxCGdc2-qOk608jawXjeQAlCHQzZPmumgWcQtAT97z0cMsnvy2NPxAaEh_OXrVRz9RVKjKUdg91h4aSxnqDeShrvadRdBXTWjceopLL-0F2BS2VsodeGzMAV3BtCbYfQS9gyJNYAbgcs5WrRaJJw3qNWg5v1mxY3XT5qooRuSqzcrTsei3MpH-Vi69IfVIs1tVGCIk1vkJvbuhniRezDdYHfucgPfwL2TonD" id="67" name="Picture"/>
            <a:graphic>
              <a:graphicData uri="http://schemas.openxmlformats.org/drawingml/2006/picture">
                <pic:pic>
                  <pic:nvPicPr>
                    <pic:cNvPr descr="C:/Users/15919/Desktop/论文草稿/temp/manuscript_figures__gl3rlyf/figure_000014.png" id="68" name="Picture"/>
                    <pic:cNvPicPr>
                      <a:picLocks noChangeArrowheads="1" noChangeAspect="1"/>
                    </pic:cNvPicPr>
                  </pic:nvPicPr>
                  <pic:blipFill>
                    <a:blip r:embed="rId66"/>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9LLG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A1EKL（R:602）的端到端构象重建。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9BJJ</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e1TMrKqq0FAHMFCRs"/>
          <w:rFonts w:ascii="Times New Roman" w:hAnsi="Times New Roman"/>
          <w:sz w:val="24"/>
        </w:rPr>
        <w:t xml:space="preserve">Fig. 15</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候选命中</w:t>
      </w:r>
      <w:r>
        <w:rPr>
          <w:rFonts w:ascii="Times New Roman" w:hAnsi="Times New Roman"/>
          <w:sz w:val="24"/>
        </w:rPr>
        <w:t xml:space="preserve"> </w:t>
      </w:r>
      <w:r>
        <w:rPr>
          <w:rFonts w:hint="eastAsia" w:ascii="Times New Roman" w:hAnsi="Times New Roman"/>
          <w:sz w:val="24"/>
        </w:rPr>
        <w:t xml:space="preserve">ATP（B:901）的真实配体区域。Match</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ATP、A1AP0 </w:t>
      </w:r>
      <w:r>
        <w:rPr>
          <w:rFonts w:hint="eastAsia" w:ascii="Times New Roman" w:hAnsi="Times New Roman"/>
          <w:sz w:val="24"/>
        </w:rPr>
        <w:t xml:space="preserve">和</w:t>
      </w:r>
      <w:r>
        <w:rPr>
          <w:rFonts w:ascii="Times New Roman" w:hAnsi="Times New Roman"/>
          <w:sz w:val="24"/>
        </w:rPr>
        <w:t xml:space="preserve"> Mg²⁺ </w:t>
      </w:r>
      <w:r>
        <w:rPr>
          <w:rFonts w:hint="eastAsia" w:ascii="Times New Roman" w:hAnsi="Times New Roman"/>
          <w:sz w:val="24"/>
        </w:rPr>
        <w:t xml:space="preserve">三个候选身份中正确识别出</w:t>
      </w:r>
      <w:r>
        <w:rPr>
          <w:rFonts w:ascii="Times New Roman" w:hAnsi="Times New Roman"/>
          <w:sz w:val="24"/>
        </w:rPr>
        <w:t xml:space="preserve"> </w:t>
      </w:r>
      <w:r>
        <w:rPr>
          <w:rFonts w:hint="eastAsia" w:ascii="Times New Roman" w:hAnsi="Times New Roman"/>
          <w:sz w:val="24"/>
        </w:rPr>
        <w:t xml:space="preserve">ATP。随后，PocketXMol-tuned</w:t>
      </w:r>
      <w:r>
        <w:rPr>
          <w:rFonts w:ascii="Times New Roman" w:hAnsi="Times New Roman"/>
          <w:sz w:val="24"/>
        </w:rPr>
        <w:t xml:space="preserve"> </w:t>
      </w:r>
      <w:r>
        <w:rPr>
          <w:rFonts w:hint="eastAsia" w:ascii="Times New Roman" w:hAnsi="Times New Roman"/>
          <w:sz w:val="24"/>
        </w:rPr>
        <w:t xml:space="preserve">生成亚埃级精度的</w:t>
      </w:r>
      <w:r>
        <w:rPr>
          <w:rFonts w:ascii="Times New Roman" w:hAnsi="Times New Roman"/>
          <w:sz w:val="24"/>
        </w:rPr>
        <w:t xml:space="preserve"> top-1 </w:t>
      </w:r>
      <w:r>
        <w:rPr>
          <w:rFonts w:hint="eastAsia" w:ascii="Times New Roman" w:hAnsi="Times New Roman"/>
          <w:sz w:val="24"/>
        </w:rPr>
        <w:t xml:space="preserve">构象，重原子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0.80 Å。</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5 | 9BJJ 中 ATP（B:9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vE0cQ_isnf05ysYNpYxGkxLyoKKAIUqlSr4o257V95N50u7YTSiUH8uIob5TQVDQhNKgQFwRJqJCCHcJ_gTuf_Ym_0Nnbc2IKH2hpUm2VSL7bm52dmX12bnZuM99HbESzkYQU8e9UvZU9-WzsbG295O7Neoub9Y0pb2653X-y6ZW24Fp7Me6XZ_2Z0lC-q8O26WikTYo4mFh6HqeYjGRCUb4m2CGKEo13R7sV5QwmI9SyFaX-rFJbnq7Pz_jl14rClSnK39ZmIgMzTTiG29O6VWjvHr56lXWoyKaaZQ4ZyBnJ2cDybeRUIWFLo4ZukkShR4lkKbUTskzULDYQ6bBsbEJn2nIMROHRycgFy0nZjqViQjQzY-hyrLPzpGwgzVQip5m0ASe4XaFjOpYKiTzSQe5XBsrgJFfP-OQmB-Mdwdju10xMAnrLUyFBbKSCGpCjAwkExU50KpHw8XJOZySUo1YoM2RnIzUzBWxpzSG0nw_tDJmghxvALeWXsH3OMimBcYiomgZjBjUDE-kSLkiXLQOZgepsr0k-2hdI5SKYsOHgeThoJvncgjuYeW0fmNiJpunX-HBuCGVrEkyHWW6D_2Anj4H1nJbpkKJx6brU3XfhgsSGUD7w350L69NMCl0YEdpLNHQ083N3nh7anI7C_v_fivQODrzbLfUlujuj73Zn_F8mDoLP2kR9e70xPe9VK2-LN45q3T7r7TFTb4vjFxFVs__pSn3GHLzbcwIgLfXlND0lLMalKa_0pDY3LQLS_VoGmakrGI-0h_7dQjl29SNdgMDrxYiFh-cUR7EroTfFJVUAlNuEffeerTUez3mbU17lEYSUpDNm9VLLiAmAuaiQ80zKW_zZfbUEKVeyNwYJF8RAf_U-rMY-_fwgkI9jzOHHmJQACLdJbM8X1uMfTNRezMI3hVe82yjOeHMV7_79d7tzteWXtfWp-uu12sJDb_EPd2_D2y42bpbZ8cfK3rHvH77vYwEQbhPARrG9IC0AwsJmWG71ob-y491i0c679SNs9N5WBbItb_sn_7cKO2gJ9v3G5Dzs-zw0ujsLPGS2Eo_D4eG_CBkBEBb2RYBXwN0pCoCwNHCmT1SQ3Z2nLM-aLEMa5c0te08f1StP3OoryLaCMyIR4BcUeq80BfEa0OeIQ9yvL92rzzyHFLf267Q3LcjhudgRPPumuHRVAJTFjeLBmbm3-dKf3OBnFfX1cuPeg7fF8dazJEhzas9n_I3wv0cQfni-I8DSSAOWOoLpNxctvZ3mTCzsZzeEIhHgppbdHhUVY-7eENkH2SxEgFtooP0727Xyurc2W59-DNtsfXMC4lFt4ba3Wm48WnZfzcNK8Kjk7lT86mvYflnoCUISo4xvcYq_8oztyeHXVqX2-11O559dXBfQ-QbOTqpaYhnQG_duc-GgrvXY1q1O-nfKbmXBW7xRL97kIY-FwtWiXy2Bte7uFkhzqwvuDnzZrTLVfDp7S97kw78mCHC1T0e-a5Mi-6U8kXjXl192dsVHT8bj3fF49PopW1MT8Aure1DPp1T3pBxU-KCsJ5QAsv6JDBhGcw7eF-N8khArndZUfMZScwY2KZfkYB2xAiKS1WzCnITN0MwPaCpzEfagXsoPOFIKE5VpSSbkoNBKDuqs5LDMSm6tspIpNmyYppmDIZpNh9JaBowlQ0MZvcvRx9IyJwx1wl803mGbGZiIlgLpX0ShxUqtoD3QnCMszb4dByZxAxFDsB-2ECKZVjKLzAzudRyrkMUoRUBIIK_ZQWysUk4EmQdDWxRwqfIHIAzrmn1O03WmkbWD8byBEoQ6GLJ91kwDz2XQEvS_97DPJL8vjz0RGxAeLly0Uq21VygxmnYMdoeFk0Z7gmoraaynWXUV0Fk3HqWSyvpDdwUulbGFXhsyA1dwbwq1HULPY8uQWAO4HbCUq0X5fsJ5D1pNbtZvWtx0-aCJEropsWK37ngszqV8lIuty9mgVqyljRIUaXqT3NrWzRAvYu-vC_xOR374E1u1iTY" id="70" name="Picture"/>
            <a:graphic>
              <a:graphicData uri="http://schemas.openxmlformats.org/drawingml/2006/picture">
                <pic:pic>
                  <pic:nvPicPr>
                    <pic:cNvPr descr="C:/Users/15919/Desktop/论文草稿/temp/manuscript_figures__gl3rlyf/figure_000015.png" id="71" name="Picture"/>
                    <pic:cNvPicPr>
                      <a:picLocks noChangeArrowheads="1" noChangeAspect="1"/>
                    </pic:cNvPicPr>
                  </pic:nvPicPr>
                  <pic:blipFill>
                    <a:blip r:embed="rId69"/>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9BJJ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ATP（B:901）的端到端构象重建。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30GA</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c1NkhPrK0FAHHACNc"/>
          <w:rFonts w:ascii="Times New Roman" w:hAnsi="Times New Roman"/>
          <w:sz w:val="24"/>
        </w:rPr>
        <w:t xml:space="preserve">Fig. 16</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候选为背景假阳性，消耗一次搜索尝试。Rank</w:t>
      </w:r>
      <w:r>
        <w:rPr>
          <w:rFonts w:ascii="Times New Roman" w:hAnsi="Times New Roman"/>
          <w:sz w:val="24"/>
        </w:rPr>
        <w:t xml:space="preserve"> 2 </w:t>
      </w:r>
      <w:r>
        <w:rPr>
          <w:rFonts w:hint="eastAsia" w:ascii="Times New Roman" w:hAnsi="Times New Roman"/>
          <w:sz w:val="24"/>
        </w:rPr>
        <w:t xml:space="preserve">候选随后命中</w:t>
      </w:r>
      <w:r>
        <w:rPr>
          <w:rFonts w:ascii="Times New Roman" w:hAnsi="Times New Roman"/>
          <w:sz w:val="24"/>
        </w:rPr>
        <w:t xml:space="preserve"> </w:t>
      </w:r>
      <w:r>
        <w:rPr>
          <w:rFonts w:hint="eastAsia" w:ascii="Times New Roman" w:hAnsi="Times New Roman"/>
          <w:sz w:val="24"/>
        </w:rPr>
        <w:t xml:space="preserve">ATP（N:401），Match</w:t>
      </w:r>
      <w:r>
        <w:rPr>
          <w:rFonts w:ascii="Times New Roman" w:hAnsi="Times New Roman"/>
          <w:sz w:val="24"/>
        </w:rPr>
        <w:t xml:space="preserve"> </w:t>
      </w:r>
      <w:r>
        <w:rPr>
          <w:rFonts w:hint="eastAsia" w:ascii="Times New Roman" w:hAnsi="Times New Roman"/>
          <w:sz w:val="24"/>
        </w:rPr>
        <w:t xml:space="preserve">正确识别出</w:t>
      </w:r>
      <w:r>
        <w:rPr>
          <w:rFonts w:ascii="Times New Roman" w:hAnsi="Times New Roman"/>
          <w:sz w:val="24"/>
        </w:rPr>
        <w:t xml:space="preserve"> </w:t>
      </w:r>
      <w:r>
        <w:rPr>
          <w:rFonts w:hint="eastAsia" w:ascii="Times New Roman" w:hAnsi="Times New Roman"/>
          <w:sz w:val="24"/>
        </w:rPr>
        <w:t xml:space="preserve">ATP。随后，PocketXMol-tuned</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1.04 Å </w:t>
      </w:r>
      <w:r>
        <w:rPr>
          <w:rFonts w:hint="eastAsia" w:ascii="Times New Roman" w:hAnsi="Times New Roman"/>
          <w:sz w:val="24"/>
        </w:rPr>
        <w:t xml:space="preserve">的构象。</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6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PG0cQ_isnfwbONjENVohEyIsqkQglVKrUq9ByXttX7k23awxpKpmEFyPe0pBSpRBSoia4iRIgVSRiE_Jfwp3P_pS_0Nnbs3GafEibQrUVSL7bm52dmX12bnZume8jNqLZSFKK-Hcr3uq-fCF-obpRdPfnvKWt2ua0N7_S7j_d8orbcK2-nPBLc_5scWi0s8O26VikTYo4mFj6KE4xGX1JRfmKYIcoSizRHetWlPOYjFDLVpTa83J1Zaa2MOuX3igKV6Yof1ubiQzMNOE4bk_rVr69M5pBrENFNtUsc8hAzkjOBpZvImfySVsaM3STJPM9SiRLqZ2UZaJmsYFIh2VjEzrTlmMgCo9ORs5bTsp2LBUTopkZQ5fj0WiXbCDNVCJnmbQBJ7hdo-M6lvLJUaSD3C8NlMF9XD3jkxscjHcEY7tfMzEJ6C1P-SSxkQpqQI4OJBAUPxVVIuHj1ZzOSChHrVBmyM5GamYK2NKaQ2g_HxoNmaCHG8At5ZewfdEyKYFxiKiaBmMGNQMT6QrOS1ctA5mB6myvST7aF0jlIpiw4eB5OGj28bkFdzDzehOY-KmG6df5cG4IZWsSTIdZboP_YGcUA-tFLdMhxbqkG1Jn9FKvxIZQPvDfnQvr00wKXRgR2ks0dDzzc3efHdmcjsP-_9-K9A4OvNsrXkmeisbe7c36v0weBp_1ydrORn1mwauUDwo3j2vdPuvtMVMHhYnLiKrZ_3SlPmMO3p15AZCWzuU0PSUsxsVpr_i0Oj8jAtL9WgaZqWsYj7SH_t1COXH1Y12AwOvFiIVH5xTHsSuht4VlVQCU24R9956v15_Me1vTXvkxhJQ-Z9zqpZYRFwBzUSHnmZS39LP7ehlSrr7eOCRcEAP9tQewGk36pUEgn8SYo48xKQEQbpPYni-sxz-crL6cg28Kr3CvXpj15svegwfv9uarK6-qG9O1N-vVxUfe0h_u_qa3U6jfKrHjj9X9E98_et_HAiDcJoCNYntBWgCEhc2w3Mojf3XXu82inXf7R9jove0yZFvezk_-b2V20BLs-_WpBdj3eWh0dxd5yGwlnoTDo38RMgIgLOyLAK-Au1sQAGFp4Pw5UUF2d5-xPGuqBGmUN7_iPXtcKz91K68h2wrOiESAX1DoveI0xGtAnyMOcb-2fL82-wJS3OqvM96MIIfnYkfw7NvC8ncCoCxuFA_OzL2tV_7UJj-rqG2U6vcfHhQmWs-SIM2pvpj1N8P_HkH44fmOAEsjDVjqCKZfX7b0dpozsbCf3RCKRICbWnZ7TFSMuXtDZB9ksxABbqGB9u_uVEsb3vpcbeYJbLO1rUmIR9XFO95aqf54xX29ACvBo5K7W_Yrb2D7ZaEnCEmMMrHNKf7qc7Ynh19b5erv9zidf3ZxXUDnGzg7qWqJZUCv37_DhYO61mNbtzLl3y255UVv6WatcIuHPBYK1wp-pQjWunvbIM2tLLq78GW3xlTz6ewve1OP_pogwNU-G_m2TYo0S3kiic7Tp6OdibGuRKI7kYjdOGNrahJ-YXUP6vmU6p6Ug_IflPWEEkDWP5EBw2jOwU0xzicJsdJpTcXnLTVnYJNySQ7WESsgIlnNJsxJ2AzN0QFNZS7CHtQrowOOlMJEZVr6knJQaCUHdVZyWGYlt1ZZyRQbNkzTzMEQzaZDaS0DxpKhoYze6ejjaZkThqLwF-vqsM0MTERLgfQvwE8lVmoF7YHGHGFpmnYcmsQNRAzBfthCiGRafVlkZnCv41j5LEYpAkJiTF6jg9hYpZwIMg-HtijgUuUPQBjWNfuiputMI2sH43kDJQl1MGT7rJkGnqugJeh_76HJJL8vjz0RGxAezl-2Uq21Vyg5lnYMdoeFk8Z6gmorabynUXUV0Fk3HqOSyvpDdwUulbGFXhsyA1dwbwi1HUIvYcuQWAO4HbCUq0Wj_YTzHrYa3KzftLjp8mETJXVTYsVu3Yl4gkv5KBdblwtBrVhLGyUp0vQGubWtmyFexG6uC_zORn74E7bEiNo" id="73" name="Picture"/>
            <a:graphic>
              <a:graphicData uri="http://schemas.openxmlformats.org/drawingml/2006/picture">
                <pic:pic>
                  <pic:nvPicPr>
                    <pic:cNvPr descr="C:/Users/15919/Desktop/论文草稿/temp/manuscript_figures__gl3rlyf/figure_000016.png" id="74" name="Picture"/>
                    <pic:cNvPicPr>
                      <a:picLocks noChangeArrowheads="1" noChangeAspect="1"/>
                    </pic:cNvPicPr>
                  </pic:nvPicPr>
                  <pic:blipFill>
                    <a:blip r:embed="rId72"/>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16 | 30GA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ATP（N:401）的端到端构象重建。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bookmarkEnd w:id="75"/>
    <w:bookmarkEnd w:id="76"/>
    <w:bookmarkEnd w:id="77"/>
    <w:bookmarkStart w:id="113" w:name="method"/>
    <w:p>
      <w:pPr>
        <w:pStyle w:val="Heading1"/>
        <w:keepNext/>
        <w:spacing w:line="480" w:lineRule="auto"/>
        <w:ind w:firstLine="0"/>
      </w:pPr>
      <w:r>
        <w:rPr>
          <w:rFonts w:ascii="Times New Roman" w:hAnsi="Times New Roman"/>
          <w:sz w:val="24"/>
        </w:rPr>
        <w:t xml:space="preserve">Method</w:t>
      </w:r>
    </w:p>
    <w:p>
      <w:pPr>
        <w:pStyle w:val="FirstParagraph"/>
        <w:spacing w:line="480" w:lineRule="auto" w:after="120"/>
        <w:ind w:firstLine="480"/>
      </w:pPr>
      <w:r>
        <w:rPr>
          <w:rFonts w:ascii="Times New Roman" w:hAnsi="Times New Roman"/>
          <w:sz w:val="24"/>
        </w:rPr>
        <w:t xml:space="preserve">Find–Match–Build</w:t>
      </w:r>
      <w:r>
        <w:rPr>
          <w:rFonts w:ascii="Times New Roman" w:hAnsi="Times New Roman"/>
          <w:sz w:val="24"/>
        </w:rPr>
        <w:t xml:space="preserve"> </w:t>
      </w:r>
      <w:r>
        <w:rPr>
          <w:rFonts w:hint="eastAsia" w:ascii="Times New Roman" w:hAnsi="Times New Roman"/>
          <w:sz w:val="24"/>
        </w:rPr>
        <w:t xml:space="preserve">的网络结构与信息流见</w:t>
      </w:r>
      <w:r>
        <w:rPr>
          <w:rStyle w:val="MDFIGREF_eJyrrk7LTC9KTbMCUrq5qSUZ-Sm6ZRa1tQB3TQld"/>
          <w:rFonts w:ascii="Times New Roman" w:hAnsi="Times New Roman"/>
          <w:sz w:val="24"/>
        </w:rPr>
        <w:t xml:space="preserve">Fig. 2</w:t>
      </w:r>
      <w:r>
        <w:rPr>
          <w:rFonts w:hint="eastAsia" w:ascii="Times New Roman" w:hAnsi="Times New Roman"/>
          <w:sz w:val="24"/>
        </w:rPr>
        <w:t xml:space="preserve">。三个阶段共享密度与受体原子的输入表示，依次完成配体区域定位（</w:t>
      </w:r>
      <w:r>
        <w:rPr>
          <w:rStyle w:val="MDFIGREF_eJyrrk7LTC9KTbMCUrq5qSUZ-Sm6ZRY1ibW1AIsmCjo"/>
          <w:rFonts w:ascii="Times New Roman" w:hAnsi="Times New Roman"/>
          <w:sz w:val="24"/>
        </w:rPr>
        <w:t xml:space="preserve">Fig. 2a</w:t>
      </w:r>
      <w:r>
        <w:rPr>
          <w:rFonts w:hint="eastAsia" w:ascii="Times New Roman" w:hAnsi="Times New Roman"/>
          <w:sz w:val="24"/>
        </w:rPr>
        <w:t xml:space="preserve">）、候选区域与配体身份匹配（</w:t>
      </w:r>
      <w:r>
        <w:rPr>
          <w:rStyle w:val="MDFIGREF_eJyrrk7LTC9KTbMCUrq5qSUZ-Sm6ZRY1SbW1AIspCjs"/>
          <w:rFonts w:ascii="Times New Roman" w:hAnsi="Times New Roman"/>
          <w:sz w:val="24"/>
        </w:rPr>
        <w:t xml:space="preserve">Fig. 2b</w:t>
      </w:r>
      <w:r>
        <w:rPr>
          <w:rFonts w:hint="eastAsia" w:ascii="Times New Roman" w:hAnsi="Times New Roman"/>
          <w:sz w:val="24"/>
        </w:rPr>
        <w:t xml:space="preserve">）以及全原子配体构象重建（</w:t>
      </w:r>
      <w:r>
        <w:rPr>
          <w:rStyle w:val="MDFIGREF_eJyrrk7LTC9KTbMCUrq5qSUZ-Sm6ZRY1ybW1AIssCjw"/>
          <w:rFonts w:ascii="Times New Roman" w:hAnsi="Times New Roman"/>
          <w:sz w:val="24"/>
        </w:rPr>
        <w:t xml:space="preserve">Fig. 2c</w:t>
      </w:r>
      <w:r>
        <w:rPr>
          <w:rFonts w:hint="eastAsia" w:ascii="Times New Roman" w:hAnsi="Times New Roman"/>
          <w:sz w:val="24"/>
        </w:rPr>
        <w:t xml:space="preserve">）。</w:t>
      </w:r>
    </w:p>
    <w:bookmarkStart w:id="78" w:name="数据来源与样本划分"/>
    <w:p>
      <w:pPr>
        <w:pStyle w:val="Heading2"/>
        <w:keepNext/>
        <w:spacing w:line="480" w:lineRule="auto"/>
        <w:ind w:firstLine="0"/>
      </w:pPr>
      <w:r>
        <w:rPr>
          <w:rFonts w:hint="eastAsia" w:ascii="Times New Roman" w:hAnsi="Times New Roman"/>
          <w:sz w:val="24"/>
        </w:rPr>
        <w:t xml:space="preserve">数据来源与样本划分</w:t>
      </w:r>
    </w:p>
    <w:p>
      <w:pPr>
        <w:pStyle w:val="FirstParagraph"/>
        <w:spacing w:line="480" w:lineRule="auto" w:after="120"/>
        <w:ind w:firstLine="480"/>
      </w:pPr>
      <w:r>
        <w:rPr>
          <w:rFonts w:hint="eastAsia" w:ascii="Times New Roman" w:hAnsi="Times New Roman"/>
          <w:sz w:val="24"/>
        </w:rPr>
        <w:t xml:space="preserve">我们从EMDB数据库下载冷冻电镜密度图，同时从</w:t>
      </w:r>
      <w:r>
        <w:rPr>
          <w:rFonts w:ascii="Times New Roman" w:hAnsi="Times New Roman"/>
          <w:sz w:val="24"/>
        </w:rPr>
        <w:t xml:space="preserve"> RCSB </w:t>
      </w:r>
      <w:r>
        <w:rPr>
          <w:rFonts w:hint="eastAsia" w:ascii="Times New Roman" w:hAnsi="Times New Roman"/>
          <w:sz w:val="24"/>
        </w:rPr>
        <w:t xml:space="preserve">数据库下载密度图对应的PDB结构。我们对样本选取分辨率</w:t>
      </w:r>
      <w:r>
        <w:rPr>
          <w:rFonts w:ascii="Times New Roman" w:hAnsi="Times New Roman"/>
          <w:sz w:val="24"/>
        </w:rPr>
        <w:t xml:space="preserve"> &lt; 4Å、cc &gt; 0.65 </w:t>
      </w:r>
      <w:r>
        <w:rPr>
          <w:rFonts w:hint="eastAsia" w:ascii="Times New Roman" w:hAnsi="Times New Roman"/>
          <w:sz w:val="24"/>
        </w:rPr>
        <w:t xml:space="preserve">的样本，随后将数据集划分为两两不交的</w:t>
      </w:r>
      <w:r>
        <w:rPr>
          <w:rFonts w:ascii="Times New Roman" w:hAnsi="Times New Roman"/>
          <w:sz w:val="24"/>
        </w:rPr>
        <w:t xml:space="preserve"> train set, validation set, calibration set, test </w:t>
      </w:r>
      <w:r>
        <w:rPr>
          <w:rFonts w:hint="eastAsia" w:ascii="Times New Roman" w:hAnsi="Times New Roman"/>
          <w:sz w:val="24"/>
        </w:rPr>
        <w:t xml:space="preserve">set。其中，测试集都是在2026年1月1日之后的去冗余样本，其余三个集合都是这个日期之前的样本。</w:t>
      </w:r>
    </w:p>
    <w:p>
      <w:pPr>
        <w:pStyle w:val="BodyText"/>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MMseqs2 </w:t>
      </w:r>
      <w:r>
        <w:rPr>
          <w:rFonts w:hint="eastAsia" w:ascii="Times New Roman" w:hAnsi="Times New Roman"/>
          <w:sz w:val="24"/>
        </w:rPr>
        <w:t xml:space="preserve">定义的序列冗余关系定义两个蛋白核酸复合物的冗余关系：若两条蛋白(或核酸)序列比对结果的</w:t>
      </w:r>
      <w:r>
        <w:rPr>
          <w:rFonts w:ascii="Times New Roman" w:hAnsi="Times New Roman"/>
          <w:sz w:val="24"/>
        </w:rPr>
        <w:t xml:space="preserve"> identity </w:t>
      </w:r>
      <w:r>
        <w:rPr>
          <w:rFonts w:hint="eastAsia" w:ascii="Times New Roman" w:hAnsi="Times New Roman"/>
          <w:sz w:val="24"/>
        </w:rPr>
        <w:t xml:space="preserve">≥30%(≥80%)，双向coverage</w:t>
      </w:r>
      <w:r>
        <w:rPr>
          <w:rFonts w:ascii="Times New Roman" w:hAnsi="Times New Roman"/>
          <w:sz w:val="24"/>
        </w:rPr>
        <w:t xml:space="preserve"> &gt;= </w:t>
      </w:r>
      <w:r>
        <w:rPr>
          <w:rFonts w:hint="eastAsia" w:ascii="Times New Roman" w:hAnsi="Times New Roman"/>
          <w:sz w:val="24"/>
        </w:rPr>
        <w:t xml:space="preserve">80%，那么把满足这些条件的两条序列定义为相似序列。随后，我们对测试候选集进行</w:t>
      </w:r>
      <w:r>
        <w:rPr>
          <w:rFonts w:ascii="Times New Roman" w:hAnsi="Times New Roman"/>
          <w:sz w:val="24"/>
        </w:rPr>
        <w:t xml:space="preserve"> PDB </w:t>
      </w:r>
      <w:r>
        <w:rPr>
          <w:rFonts w:hint="eastAsia" w:ascii="Times New Roman" w:hAnsi="Times New Roman"/>
          <w:sz w:val="24"/>
        </w:rPr>
        <w:t xml:space="preserve">样本级序列去冗余：若一对</w:t>
      </w:r>
      <w:r>
        <w:rPr>
          <w:rFonts w:ascii="Times New Roman" w:hAnsi="Times New Roman"/>
          <w:sz w:val="24"/>
        </w:rPr>
        <w:t xml:space="preserve"> PDB </w:t>
      </w:r>
      <w:r>
        <w:rPr>
          <w:rFonts w:hint="eastAsia" w:ascii="Times New Roman" w:hAnsi="Times New Roman"/>
          <w:sz w:val="24"/>
        </w:rPr>
        <w:t xml:space="preserve">中相似链数达到了任意一方可比链总数的60%及以上，则将该</w:t>
      </w:r>
      <w:r>
        <w:rPr>
          <w:rFonts w:ascii="Times New Roman" w:hAnsi="Times New Roman"/>
          <w:sz w:val="24"/>
        </w:rPr>
        <w:t xml:space="preserve"> PDB-pair </w:t>
      </w:r>
      <w:r>
        <w:rPr>
          <w:rFonts w:hint="eastAsia" w:ascii="Times New Roman" w:hAnsi="Times New Roman"/>
          <w:sz w:val="24"/>
        </w:rPr>
        <w:t xml:space="preserve">判为冗余；去冗余时，在由这些冗余关系定义的</w:t>
      </w:r>
      <w:r>
        <w:rPr>
          <w:rFonts w:ascii="Times New Roman" w:hAnsi="Times New Roman"/>
          <w:sz w:val="24"/>
        </w:rPr>
        <w:t xml:space="preserve"> PDB </w:t>
      </w:r>
      <w:r>
        <w:rPr>
          <w:rFonts w:hint="eastAsia" w:ascii="Times New Roman" w:hAnsi="Times New Roman"/>
          <w:sz w:val="24"/>
        </w:rPr>
        <w:t xml:space="preserve">图中选取极大独立集。最终测试集中的每个样本与训练集、验证集或校准集中的任一样本都不冗余，且测试集内部任意两个样本也不冗余。首次密度图发布日期为</w:t>
      </w:r>
      <w:r>
        <w:rPr>
          <w:rFonts w:ascii="Times New Roman" w:hAnsi="Times New Roman"/>
          <w:sz w:val="24"/>
        </w:rPr>
        <w:t xml:space="preserve"> 2026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日之后的2,497个</w:t>
      </w:r>
      <w:r>
        <w:rPr>
          <w:rFonts w:ascii="Times New Roman" w:hAnsi="Times New Roman"/>
          <w:sz w:val="24"/>
        </w:rPr>
        <w:t xml:space="preserve"> PDB </w:t>
      </w:r>
      <w:r>
        <w:rPr>
          <w:rFonts w:hint="eastAsia" w:ascii="Times New Roman" w:hAnsi="Times New Roman"/>
          <w:sz w:val="24"/>
        </w:rPr>
        <w:t xml:space="preserve">结构经过质量过滤和去冗余之后得到</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EMDB-PDB </w:t>
      </w:r>
      <w:r>
        <w:rPr>
          <w:rFonts w:hint="eastAsia" w:ascii="Times New Roman" w:hAnsi="Times New Roman"/>
          <w:sz w:val="24"/>
        </w:rPr>
        <w:t xml:space="preserve">pairs，它作为原始测试集；2026</w:t>
      </w:r>
      <w:r>
        <w:rPr>
          <w:rFonts w:ascii="Times New Roman" w:hAnsi="Times New Roman"/>
          <w:sz w:val="24"/>
        </w:rPr>
        <w:t xml:space="preserve">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日之前的样本分成互不相交的三份，各自含有</w:t>
      </w:r>
      <w:r>
        <w:rPr>
          <w:rFonts w:ascii="Times New Roman" w:hAnsi="Times New Roman"/>
          <w:sz w:val="24"/>
        </w:rPr>
        <w:t xml:space="preserve"> </w:t>
      </w:r>
      <w:r>
        <w:rPr>
          <w:rFonts w:hint="eastAsia" w:ascii="Times New Roman" w:hAnsi="Times New Roman"/>
          <w:sz w:val="24"/>
        </w:rPr>
        <w:t xml:space="preserve">13,714、200、100个EMDB-PDB</w:t>
      </w:r>
      <w:r>
        <w:rPr>
          <w:rFonts w:ascii="Times New Roman" w:hAnsi="Times New Roman"/>
          <w:sz w:val="24"/>
        </w:rPr>
        <w:t xml:space="preserve"> </w:t>
      </w:r>
      <w:r>
        <w:rPr>
          <w:rFonts w:hint="eastAsia" w:ascii="Times New Roman" w:hAnsi="Times New Roman"/>
          <w:sz w:val="24"/>
        </w:rPr>
        <w:t xml:space="preserve">pairs，它分别作为原始的训练集、验证集、校准集。</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Find </w:t>
      </w:r>
      <w:r>
        <w:rPr>
          <w:rFonts w:hint="eastAsia" w:ascii="Times New Roman" w:hAnsi="Times New Roman"/>
          <w:sz w:val="24"/>
        </w:rPr>
        <w:t xml:space="preserve">模型，训练集用于产生模型训练所需的元数据(比如Find的box密度切块)，验证集用于训练时最优checkpoint的选择，校准集用于训练完成后相关概率阈值或打分阈值的选定。Find</w:t>
      </w:r>
      <w:r>
        <w:rPr>
          <w:rFonts w:ascii="Times New Roman" w:hAnsi="Times New Roman"/>
          <w:sz w:val="24"/>
        </w:rPr>
        <w:t xml:space="preserve"> </w:t>
      </w:r>
      <w:r>
        <w:rPr>
          <w:rFonts w:hint="eastAsia" w:ascii="Times New Roman" w:hAnsi="Times New Roman"/>
          <w:sz w:val="24"/>
        </w:rPr>
        <w:t xml:space="preserve">的训练和测试都以</w:t>
      </w:r>
      <w:r>
        <w:rPr>
          <w:rFonts w:ascii="Times New Roman" w:hAnsi="Times New Roman"/>
          <w:sz w:val="24"/>
        </w:rPr>
        <w:t xml:space="preserve"> PDB </w:t>
      </w:r>
      <w:r>
        <w:rPr>
          <w:rFonts w:hint="eastAsia" w:ascii="Times New Roman" w:hAnsi="Times New Roman"/>
          <w:sz w:val="24"/>
        </w:rPr>
        <w:t xml:space="preserve">为单位，原始的</w:t>
      </w:r>
      <w:r>
        <w:rPr>
          <w:rFonts w:ascii="Times New Roman" w:hAnsi="Times New Roman"/>
          <w:sz w:val="24"/>
        </w:rPr>
        <w:t xml:space="preserve"> </w:t>
      </w:r>
      <w:r>
        <w:rPr>
          <w:rFonts w:hint="eastAsia" w:ascii="Times New Roman" w:hAnsi="Times New Roman"/>
          <w:sz w:val="24"/>
        </w:rPr>
        <w:t xml:space="preserve">13,714、200、100、179个EMDB-PDB</w:t>
      </w:r>
      <w:r>
        <w:rPr>
          <w:rFonts w:ascii="Times New Roman" w:hAnsi="Times New Roman"/>
          <w:sz w:val="24"/>
        </w:rPr>
        <w:t xml:space="preserve"> pairs </w:t>
      </w:r>
      <w:r>
        <w:rPr>
          <w:rFonts w:hint="eastAsia" w:ascii="Times New Roman" w:hAnsi="Times New Roman"/>
          <w:sz w:val="24"/>
        </w:rPr>
        <w:t xml:space="preserve">都完整使用；对于</w:t>
      </w:r>
      <w:r>
        <w:rPr>
          <w:rFonts w:ascii="Times New Roman" w:hAnsi="Times New Roman"/>
          <w:sz w:val="24"/>
        </w:rPr>
        <w:t xml:space="preserve"> Match </w:t>
      </w:r>
      <w:r>
        <w:rPr>
          <w:rFonts w:hint="eastAsia" w:ascii="Times New Roman" w:hAnsi="Times New Roman"/>
          <w:sz w:val="24"/>
        </w:rPr>
        <w:t xml:space="preserve">模型，它以</w:t>
      </w:r>
      <w:r>
        <w:rPr>
          <w:rFonts w:ascii="Times New Roman" w:hAnsi="Times New Roman"/>
          <w:sz w:val="24"/>
        </w:rPr>
        <w:t xml:space="preserve"> Find </w:t>
      </w:r>
      <w:r>
        <w:rPr>
          <w:rFonts w:hint="eastAsia" w:ascii="Times New Roman" w:hAnsi="Times New Roman"/>
          <w:sz w:val="24"/>
        </w:rPr>
        <w:t xml:space="preserve">阶段推理出的候选</w:t>
      </w:r>
      <w:r>
        <w:rPr>
          <w:rFonts w:ascii="Times New Roman" w:hAnsi="Times New Roman"/>
          <w:sz w:val="24"/>
        </w:rPr>
        <w:t xml:space="preserve"> blob </w:t>
      </w:r>
      <w:r>
        <w:rPr>
          <w:rFonts w:hint="eastAsia" w:ascii="Times New Roman" w:hAnsi="Times New Roman"/>
          <w:sz w:val="24"/>
        </w:rPr>
        <w:t xml:space="preserve">为基本单位，它的训练集、验证集、测试集分别为1,650、200、179个</w:t>
      </w:r>
      <w:r>
        <w:rPr>
          <w:rFonts w:ascii="Times New Roman" w:hAnsi="Times New Roman"/>
          <w:sz w:val="24"/>
        </w:rPr>
        <w:t xml:space="preserve"> PDB </w:t>
      </w:r>
      <w:r>
        <w:rPr>
          <w:rFonts w:hint="eastAsia" w:ascii="Times New Roman" w:hAnsi="Times New Roman"/>
          <w:sz w:val="24"/>
        </w:rPr>
        <w:t xml:space="preserve">中</w:t>
      </w:r>
      <w:r>
        <w:rPr>
          <w:rFonts w:ascii="Times New Roman" w:hAnsi="Times New Roman"/>
          <w:sz w:val="24"/>
        </w:rPr>
        <w:t xml:space="preserve"> Find </w:t>
      </w:r>
      <w:r>
        <w:rPr>
          <w:rFonts w:hint="eastAsia" w:ascii="Times New Roman" w:hAnsi="Times New Roman"/>
          <w:sz w:val="24"/>
        </w:rPr>
        <w:t xml:space="preserve">的推理</w:t>
      </w:r>
      <w:r>
        <w:rPr>
          <w:rFonts w:ascii="Times New Roman" w:hAnsi="Times New Roman"/>
          <w:sz w:val="24"/>
        </w:rPr>
        <w:t xml:space="preserve"> blob </w:t>
      </w:r>
      <w:r>
        <w:rPr>
          <w:rFonts w:hint="eastAsia" w:ascii="Times New Roman" w:hAnsi="Times New Roman"/>
          <w:sz w:val="24"/>
        </w:rPr>
        <w:t xml:space="preserve">产物，这些</w:t>
      </w:r>
      <w:r>
        <w:rPr>
          <w:rFonts w:ascii="Times New Roman" w:hAnsi="Times New Roman"/>
          <w:sz w:val="24"/>
        </w:rPr>
        <w:t xml:space="preserve"> PDB </w:t>
      </w:r>
      <w:r>
        <w:rPr>
          <w:rFonts w:hint="eastAsia" w:ascii="Times New Roman" w:hAnsi="Times New Roman"/>
          <w:sz w:val="24"/>
        </w:rPr>
        <w:t xml:space="preserve">都分别是原始训练、验证、测试集的子集，且各自含有44,643、5,544、1,651个</w:t>
      </w:r>
      <w:r>
        <w:rPr>
          <w:rFonts w:ascii="Times New Roman" w:hAnsi="Times New Roman"/>
          <w:sz w:val="24"/>
        </w:rPr>
        <w:t xml:space="preserve"> </w:t>
      </w:r>
      <w:r>
        <w:rPr>
          <w:rFonts w:hint="eastAsia" w:ascii="Times New Roman" w:hAnsi="Times New Roman"/>
          <w:sz w:val="24"/>
        </w:rPr>
        <w:t xml:space="preserve">blob；Build</w:t>
      </w:r>
      <w:r>
        <w:rPr>
          <w:rFonts w:ascii="Times New Roman" w:hAnsi="Times New Roman"/>
          <w:sz w:val="24"/>
        </w:rPr>
        <w:t xml:space="preserve"> </w:t>
      </w:r>
      <w:r>
        <w:rPr>
          <w:rFonts w:hint="eastAsia" w:ascii="Times New Roman" w:hAnsi="Times New Roman"/>
          <w:sz w:val="24"/>
        </w:rPr>
        <w:t xml:space="preserve">阶段以每个配体实例为基本的训练测试单位，在使用</w:t>
      </w:r>
      <w:r>
        <w:rPr>
          <w:rFonts w:ascii="Times New Roman" w:hAnsi="Times New Roman"/>
          <w:sz w:val="24"/>
        </w:rPr>
        <w:t xml:space="preserve"> PocketXmol </w:t>
      </w:r>
      <w:r>
        <w:rPr>
          <w:rFonts w:hint="eastAsia" w:ascii="Times New Roman" w:hAnsi="Times New Roman"/>
          <w:sz w:val="24"/>
        </w:rPr>
        <w:t xml:space="preserve">进行微调时，使用原始训练、验证、测试集中的全部</w:t>
      </w:r>
      <w:r>
        <w:rPr>
          <w:rFonts w:ascii="Times New Roman" w:hAnsi="Times New Roman"/>
          <w:sz w:val="24"/>
        </w:rPr>
        <w:t xml:space="preserve"> </w:t>
      </w:r>
      <w:r>
        <w:rPr>
          <w:rFonts w:hint="eastAsia" w:ascii="Times New Roman" w:hAnsi="Times New Roman"/>
          <w:sz w:val="24"/>
        </w:rPr>
        <w:t xml:space="preserve">单残基无缺失原子的有机小分子。对于端到端测试，它和</w:t>
      </w:r>
      <w:r>
        <w:rPr>
          <w:rFonts w:ascii="Times New Roman" w:hAnsi="Times New Roman"/>
          <w:sz w:val="24"/>
        </w:rPr>
        <w:t xml:space="preserve"> Find、Match、Build </w:t>
      </w:r>
      <w:r>
        <w:rPr>
          <w:rFonts w:hint="eastAsia" w:ascii="Times New Roman" w:hAnsi="Times New Roman"/>
          <w:sz w:val="24"/>
        </w:rPr>
        <w:t xml:space="preserve">一样，测试范围也限制在原始的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中，这规避了数据泄露的风险。</w:t>
      </w:r>
    </w:p>
    <w:bookmarkEnd w:id="78"/>
    <w:bookmarkStart w:id="81" w:name="统一的输入表示"/>
    <w:p>
      <w:pPr>
        <w:pStyle w:val="Heading2"/>
        <w:keepNext/>
        <w:spacing w:line="480" w:lineRule="auto"/>
        <w:ind w:firstLine="0"/>
      </w:pPr>
      <w:r>
        <w:rPr>
          <w:rFonts w:hint="eastAsia" w:ascii="Times New Roman" w:hAnsi="Times New Roman"/>
          <w:sz w:val="24"/>
        </w:rPr>
        <w:t xml:space="preserve">统一的输入表示</w:t>
      </w:r>
    </w:p>
    <w:p>
      <w:pPr>
        <w:pStyle w:val="FirstParagraph"/>
        <w:spacing w:line="480" w:lineRule="auto" w:after="120"/>
        <w:ind w:firstLine="480"/>
      </w:pPr>
      <w:r>
        <w:rPr>
          <w:rFonts w:hint="eastAsia" w:ascii="Times New Roman" w:hAnsi="Times New Roman"/>
          <w:sz w:val="24"/>
        </w:rPr>
        <w:t xml:space="preserve">三个模型，Find、Match</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Build，都提取密度信息和受体原子信息，所以我们认为这值得构造一个共享的密度——原子的输入表示。所有的密度信息将统一整理为</w:t>
      </w:r>
      <w:r>
        <w:rPr>
          <w:rFonts w:ascii="Times New Roman" w:hAnsi="Times New Roman"/>
          <w:sz w:val="24"/>
        </w:rPr>
        <w:t xml:space="preserve"> Multiple View of Density Bank </w:t>
      </w:r>
      <w:r>
        <w:rPr>
          <w:rFonts w:hint="eastAsia" w:ascii="Times New Roman" w:hAnsi="Times New Roman"/>
          <w:sz w:val="24"/>
        </w:rPr>
        <w:t xml:space="preserve">Channel，所有的受体原子都将特征化为50维的特征向量，它们将作为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在训练和推理时的共同输入来源。</w:t>
      </w:r>
    </w:p>
    <w:bookmarkStart w:id="79" w:name="X34c342fee4d7414195b1860d734ed5d4c61abf1"/>
    <w:p>
      <w:pPr>
        <w:pStyle w:val="Heading3"/>
        <w:keepNext/>
        <w:spacing w:line="480" w:lineRule="auto"/>
        <w:ind w:firstLine="0"/>
      </w:pPr>
      <w:r>
        <w:rPr>
          <w:rFonts w:ascii="Times New Roman" w:hAnsi="Times New Roman"/>
          <w:sz w:val="24"/>
        </w:rPr>
        <w:t xml:space="preserve">Multiple View of Density Bank </w:t>
      </w:r>
      <w:r>
        <w:rPr>
          <w:rFonts w:hint="eastAsia" w:ascii="Times New Roman" w:hAnsi="Times New Roman"/>
          <w:sz w:val="24"/>
        </w:rPr>
        <w:t xml:space="preserve">Channel(多视角密度通道库)</w:t>
      </w:r>
    </w:p>
    <w:p>
      <w:pPr>
        <w:pStyle w:val="FirstParagraph"/>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Multiple View of Density Bank Channel </w:t>
      </w:r>
      <w:r>
        <w:rPr>
          <w:rFonts w:hint="eastAsia" w:ascii="Times New Roman" w:hAnsi="Times New Roman"/>
          <w:sz w:val="24"/>
        </w:rPr>
        <w:t xml:space="preserve">来整理不同角度的密度信息，构造局部密度表示，并作为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的一项统一输入。</w:t>
      </w:r>
    </w:p>
    <w:p>
      <w:pPr>
        <w:pStyle w:val="BodyText"/>
        <w:spacing w:line="480" w:lineRule="auto" w:after="120"/>
        <w:ind w:firstLine="480"/>
      </w:pPr>
      <w:r>
        <w:rPr>
          <w:rFonts w:hint="eastAsia" w:ascii="Times New Roman" w:hAnsi="Times New Roman"/>
          <w:sz w:val="24"/>
        </w:rPr>
        <w:t xml:space="preserve">首先，我们使用Chimera【加引用】，根据输入的受体结构调用生成和实验冷冻电镜密度</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同样大小的模拟密度图</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，模拟密度图和真实密度图都被重采样统一为1Å，对齐到统一物理坐标洗和体素网格，并作为构造</w:t>
      </w:r>
      <w:r>
        <w:rPr>
          <w:rFonts w:ascii="Times New Roman" w:hAnsi="Times New Roman"/>
          <w:sz w:val="24"/>
        </w:rPr>
        <w:t xml:space="preserve"> Multiple View of Density Bank Channel </w:t>
      </w:r>
      <w:r>
        <w:rPr>
          <w:rFonts w:hint="eastAsia" w:ascii="Times New Roman" w:hAnsi="Times New Roman"/>
          <w:sz w:val="24"/>
        </w:rPr>
        <w:t xml:space="preserve">的两个元数据。</w:t>
      </w:r>
    </w:p>
    <w:p>
      <w:pPr>
        <w:pStyle w:val="BodyText"/>
        <w:spacing w:line="480" w:lineRule="auto" w:after="120"/>
        <w:ind w:firstLine="480"/>
      </w:pPr>
      <w:r>
        <w:rPr>
          <w:rFonts w:hint="eastAsia" w:ascii="Times New Roman" w:hAnsi="Times New Roman"/>
          <w:sz w:val="24"/>
        </w:rPr>
        <w:t xml:space="preserve">首先，在含有受体原子的体素集合</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t>
      </w:r>
      <w:r>
        <w:rPr>
          <w:rFonts w:hint="eastAsia" w:ascii="Times New Roman" w:hAnsi="Times New Roman"/>
          <w:sz w:val="24"/>
        </w:rPr>
        <w:t xml:space="preserve">上，以最小二乘法拟合尺度系数</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和偏移量</w:t>
      </w:r>
      <w:r>
        <w:rPr>
          <w:rFonts w:ascii="Times New Roman" w:hAnsi="Times New Roman"/>
          <w:sz w:val="24"/>
        </w:rPr>
        <w:t xml:space="preserve"> </w:t>
      </w:r>
      <m:oMath>
        <m:r>
          <m:t>b</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使得</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hint="eastAsia" w:ascii="Times New Roman" w:hAnsi="Times New Roman"/>
          <w:sz w:val="24"/>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hint="eastAsia" w:ascii="Times New Roman" w:hAnsi="Times New Roman"/>
          <w:sz w:val="24"/>
        </w:rPr>
        <w:t xml:space="preserve">同时构造正残差图</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ascii="Times New Roman" w:hAnsi="Times New Roman"/>
          <w:sz w:val="24"/>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480" w:lineRule="auto" w:after="120"/>
        <w:ind w:firstLine="480"/>
      </w:pPr>
      <w:r>
        <w:rPr>
          <w:rFonts w:hint="eastAsia" w:ascii="Times New Roman" w:hAnsi="Times New Roman"/>
          <w:sz w:val="24"/>
        </w:rPr>
        <w:t xml:space="preserve">然后，对于每个基础密度场</w:t>
      </w:r>
      <w:r>
        <w:rPr>
          <w:rFonts w:ascii="Times New Roman" w:hAnsi="Times New Roman"/>
          <w:sz w:val="24"/>
        </w:rPr>
        <w:t xml:space="preserve"> </w:t>
      </w:r>
      <m:oMath>
        <m:r>
          <m:t>M</m:t>
        </m:r>
      </m:oMath>
      <w:r>
        <w:rPr>
          <w:rFonts w:hint="eastAsia" w:ascii="Times New Roman" w:hAnsi="Times New Roman"/>
          <w:sz w:val="24"/>
        </w:rPr>
        <w:t xml:space="preserve">，我们同时保留未归一化表示和</w:t>
      </w:r>
      <w:r>
        <w:rPr>
          <w:rFonts w:ascii="Times New Roman" w:hAnsi="Times New Roman"/>
          <w:sz w:val="24"/>
        </w:rPr>
        <w:t xml:space="preserve"> Z-score </w:t>
      </w:r>
      <w:r>
        <w:rPr>
          <w:rFonts w:hint="eastAsia" w:ascii="Times New Roman" w:hAnsi="Times New Roman"/>
          <w:sz w:val="24"/>
        </w:rPr>
        <w:t xml:space="preserve">归一化表示。后者先将</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截断到其</w:t>
      </w:r>
      <w:r>
        <w:rPr>
          <w:rFonts w:ascii="Times New Roman" w:hAnsi="Times New Roman"/>
          <w:sz w:val="24"/>
        </w:rPr>
        <w:t xml:space="preserve"> </w:t>
      </w:r>
      <m:oMath>
        <m:r>
          <m:t>0.1</m:t>
        </m:r>
        <m:r>
          <m:rPr>
            <m:sty m:val="p"/>
          </m:rPr>
          <m:t>%</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r>
          <m:t>99.9</m:t>
        </m:r>
        <m:r>
          <m:rPr>
            <m:sty m:val="p"/>
          </m:rPr>
          <m:t>%</m:t>
        </m:r>
      </m:oMath>
      <w:r>
        <w:rPr>
          <w:rFonts w:ascii="Times New Roman" w:hAnsi="Times New Roman"/>
          <w:sz w:val="24"/>
        </w:rPr>
        <w:t xml:space="preserve"> </w:t>
      </w:r>
      <w:r>
        <w:rPr>
          <w:rFonts w:hint="eastAsia" w:ascii="Times New Roman" w:hAnsi="Times New Roman"/>
          <w:sz w:val="24"/>
        </w:rPr>
        <w:t xml:space="preserve">分位数之间，再执行</w:t>
      </w:r>
      <w:r>
        <w:rPr>
          <w:rFonts w:ascii="Times New Roman" w:hAnsi="Times New Roman"/>
          <w:sz w:val="24"/>
        </w:rPr>
        <w:t xml:space="preserve"> z-score </w:t>
      </w:r>
      <w:r>
        <w:rPr>
          <w:rFonts w:hint="eastAsia" w:ascii="Times New Roman" w:hAnsi="Times New Roman"/>
          <w:sz w:val="24"/>
        </w:rPr>
        <w:t xml:space="preserve">标准化，从而降低少量极端密度值对整体数值尺度的影响。每种表示进一步经过七种确定性空间变换：恒等映射；标准差分别为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个体素的三维</w:t>
      </w:r>
      <w:r>
        <w:rPr>
          <w:rFonts w:ascii="Times New Roman" w:hAnsi="Times New Roman"/>
          <w:sz w:val="24"/>
        </w:rPr>
        <w:t xml:space="preserve"> Gaussian </w:t>
      </w:r>
      <w:r>
        <w:rPr>
          <w:rFonts w:hint="eastAsia" w:ascii="Times New Roman" w:hAnsi="Times New Roman"/>
          <w:sz w:val="24"/>
        </w:rPr>
        <w:t xml:space="preserve">平滑；尺度参数分别为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个体素、尺度比为</w:t>
      </w:r>
      <w:r>
        <w:rPr>
          <w:rFonts w:ascii="Times New Roman" w:hAnsi="Times New Roman"/>
          <w:sz w:val="24"/>
        </w:rPr>
        <w:t xml:space="preserve"> 1.6 </w:t>
      </w:r>
      <w:r>
        <w:rPr>
          <w:rFonts w:hint="eastAsia" w:ascii="Times New Roman" w:hAnsi="Times New Roman"/>
          <w:sz w:val="24"/>
        </w:rPr>
        <w:t xml:space="preserve">的差分</w:t>
      </w:r>
      <w:r>
        <w:rPr>
          <w:rFonts w:ascii="Times New Roman" w:hAnsi="Times New Roman"/>
          <w:sz w:val="24"/>
        </w:rPr>
        <w:t xml:space="preserve"> </w:t>
      </w:r>
      <w:r>
        <w:rPr>
          <w:rFonts w:hint="eastAsia" w:ascii="Times New Roman" w:hAnsi="Times New Roman"/>
          <w:sz w:val="24"/>
        </w:rPr>
        <w:t xml:space="preserve">Gaussian（Difference</w:t>
      </w:r>
      <w:r>
        <w:rPr>
          <w:rFonts w:ascii="Times New Roman" w:hAnsi="Times New Roman"/>
          <w:sz w:val="24"/>
        </w:rPr>
        <w:t xml:space="preserve"> of Gaussians, </w:t>
      </w:r>
      <w:r>
        <w:rPr>
          <w:rFonts w:hint="eastAsia" w:ascii="Times New Roman" w:hAnsi="Times New Roman"/>
          <w:sz w:val="24"/>
        </w:rPr>
        <w:t xml:space="preserve">DoG）滤波；以及尺度分别为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个体素的受体邻域抑制算子。令</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hint="eastAsia" w:ascii="Times New Roman" w:hAnsi="Times New Roman"/>
          <w:sz w:val="24"/>
        </w:rPr>
        <w:t xml:space="preserve">表示标准差为</w:t>
      </w:r>
      <w:r>
        <w:rPr>
          <w:rFonts w:ascii="Times New Roman" w:hAnsi="Times New Roman"/>
          <w:sz w:val="24"/>
        </w:rPr>
        <w:t xml:space="preserve"> </w:t>
      </w:r>
      <m:oMath>
        <m:r>
          <m:t>σ</m:t>
        </m:r>
      </m:oMath>
      <w:r>
        <w:rPr>
          <w:rFonts w:ascii="Times New Roman" w:hAnsi="Times New Roman"/>
          <w:sz w:val="24"/>
        </w:rPr>
        <w:t xml:space="preserve"> </w:t>
      </w:r>
      <w:r>
        <w:rPr>
          <w:rFonts w:hint="eastAsia" w:ascii="Times New Roman" w:hAnsi="Times New Roman"/>
          <w:sz w:val="24"/>
        </w:rPr>
        <w:t xml:space="preserve">的三维</w:t>
      </w:r>
      <w:r>
        <w:rPr>
          <w:rFonts w:ascii="Times New Roman" w:hAnsi="Times New Roman"/>
          <w:sz w:val="24"/>
        </w:rPr>
        <w:t xml:space="preserve"> Gaussian </w:t>
      </w:r>
      <w:r>
        <w:rPr>
          <w:rFonts w:hint="eastAsia" w:ascii="Times New Roman" w:hAnsi="Times New Roman"/>
          <w:sz w:val="24"/>
        </w:rPr>
        <w:t xml:space="preserve">核，</w:t>
      </w:r>
      <m:oMath>
        <m:r>
          <m:rPr>
            <m:sty m:val="p"/>
          </m:rPr>
          <m:t>*</m:t>
        </m:r>
      </m:oMath>
      <w:r>
        <w:rPr>
          <w:rFonts w:ascii="Times New Roman" w:hAnsi="Times New Roman"/>
          <w:sz w:val="24"/>
        </w:rPr>
        <w:t xml:space="preserve"> </w:t>
      </w:r>
      <w:r>
        <w:rPr>
          <w:rFonts w:hint="eastAsia" w:ascii="Times New Roman" w:hAnsi="Times New Roman"/>
          <w:sz w:val="24"/>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t>x</m:t>
        </m:r>
      </m:oMath>
      <w:r>
        <w:rPr>
          <w:rFonts w:ascii="Times New Roman" w:hAnsi="Times New Roman"/>
          <w:sz w:val="24"/>
        </w:rPr>
        <w:t xml:space="preserve"> </w:t>
      </w:r>
      <w:r>
        <w:rPr>
          <w:rFonts w:hint="eastAsia" w:ascii="Times New Roman" w:hAnsi="Times New Roman"/>
          <w:sz w:val="24"/>
        </w:rPr>
        <w:t xml:space="preserve">到最近受体占据体素的距离，并定义</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ascii="Times New Roman" w:hAnsi="Times New Roman"/>
          <w:sz w:val="24"/>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最终，每个局部区域得到</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hint="eastAsia" w:ascii="Times New Roman" w:hAnsi="Times New Roman"/>
          <w:sz w:val="24"/>
        </w:rPr>
        <w:t xml:space="preserve">个通道，并按“基础密度场—归一化方式—空间变换”的固定顺序组成56通道的张量。</w:t>
      </w:r>
    </w:p>
    <w:p>
      <w:pPr>
        <w:pStyle w:val="BodyText"/>
        <w:spacing w:line="480" w:lineRule="auto" w:after="120"/>
        <w:ind w:firstLine="480"/>
      </w:pPr>
      <w:r>
        <w:rPr>
          <w:rFonts w:hint="eastAsia" w:ascii="Times New Roman" w:hAnsi="Times New Roman"/>
          <w:sz w:val="24"/>
        </w:rPr>
        <w:t xml:space="preserve">多尺度平滑为不同空间范围的连续密度提供上下文，DoG</w:t>
      </w:r>
      <w:r>
        <w:rPr>
          <w:rFonts w:ascii="Times New Roman" w:hAnsi="Times New Roman"/>
          <w:sz w:val="24"/>
        </w:rPr>
        <w:t xml:space="preserve"> </w:t>
      </w:r>
      <w:r>
        <w:rPr>
          <w:rFonts w:hint="eastAsia" w:ascii="Times New Roman" w:hAnsi="Times New Roman"/>
          <w:sz w:val="24"/>
        </w:rPr>
        <w:t xml:space="preserve">视图突出紧凑密度团块及其边界，受体邻域抑制则减弱大分子主体对未解释密度的遮蔽。由于配体密度信号本身很稀疏且难以捕捉，所以该构造器可以为后续的多个任务提供了统一的先验(prior</w:t>
      </w:r>
      <w:r>
        <w:rPr>
          <w:rFonts w:ascii="Times New Roman" w:hAnsi="Times New Roman"/>
          <w:sz w:val="24"/>
        </w:rPr>
        <w:t xml:space="preserve"> </w:t>
      </w:r>
      <w:r>
        <w:rPr>
          <w:rFonts w:hint="eastAsia" w:ascii="Times New Roman" w:hAnsi="Times New Roman"/>
          <w:sz w:val="24"/>
        </w:rPr>
        <w:t xml:space="preserve">bias)而不是让它们从头学习。</w:t>
      </w:r>
    </w:p>
    <w:p>
      <w:pPr>
        <w:pStyle w:val="BodyText"/>
        <w:spacing w:line="480" w:lineRule="auto" w:after="120"/>
        <w:ind w:firstLine="480"/>
      </w:pPr>
      <w:r>
        <w:rPr>
          <w:rFonts w:hint="eastAsia" w:ascii="Times New Roman" w:hAnsi="Times New Roman"/>
          <w:sz w:val="24"/>
        </w:rPr>
        <w:t xml:space="preserve">在实际的训练中，我们的所有模型都不以整张密度图为训练单位，而是在整图中某个</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box </w:t>
      </w:r>
      <w:r>
        <w:rPr>
          <w:rFonts w:hint="eastAsia" w:ascii="Times New Roman" w:hAnsi="Times New Roman"/>
          <w:sz w:val="24"/>
        </w:rPr>
        <w:t xml:space="preserve">上进行训练，多视角密度通道库也是在对应的box内构造的，这个构造得到</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hint="eastAsia" w:ascii="Times New Roman" w:hAnsi="Times New Roman"/>
          <w:sz w:val="24"/>
        </w:rPr>
        <w:t xml:space="preserve">大小的张量并作为后续神经网络的输入。其中</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80</m:t>
        </m:r>
      </m:oMath>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48</m:t>
        </m:r>
      </m:oMath>
      <w:r>
        <w:rPr>
          <w:rFonts w:ascii="Times New Roman" w:hAnsi="Times New Roman"/>
          <w:sz w:val="24"/>
        </w:rPr>
        <w:t xml:space="preserve">。</w:t>
      </w:r>
    </w:p>
    <w:bookmarkEnd w:id="79"/>
    <w:bookmarkStart w:id="80" w:name="受体原子的特征表示"/>
    <w:p>
      <w:pPr>
        <w:pStyle w:val="Heading3"/>
        <w:keepNext/>
        <w:spacing w:line="480" w:lineRule="auto"/>
        <w:ind w:firstLine="0"/>
      </w:pPr>
      <w:r>
        <w:rPr>
          <w:rFonts w:hint="eastAsia" w:ascii="Times New Roman" w:hAnsi="Times New Roman"/>
          <w:sz w:val="24"/>
        </w:rPr>
        <w:t xml:space="preserve">受体原子的特征表示</w:t>
      </w:r>
    </w:p>
    <w:p>
      <w:pPr>
        <w:pStyle w:val="FirstParagraph"/>
        <w:spacing w:line="480" w:lineRule="auto" w:after="120"/>
        <w:ind w:firstLine="480"/>
      </w:pPr>
      <w:r>
        <w:rPr>
          <w:rFonts w:hint="eastAsia" w:ascii="Times New Roman" w:hAnsi="Times New Roman"/>
          <w:sz w:val="24"/>
        </w:rPr>
        <w:t xml:space="preserve">我们将受体原子统一表示为</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hint="eastAsia" w:ascii="Times New Roman" w:hAnsi="Times New Roman"/>
          <w:sz w:val="24"/>
        </w:rPr>
        <w:t xml:space="preserve">为我们构造的对应原子特征，用以描述原子的化学属性、残基环境和局部堆积状态。</w:t>
      </w:r>
    </w:p>
    <w:p>
      <w:pPr>
        <w:pStyle w:val="BodyText"/>
        <w:spacing w:line="480" w:lineRule="auto" w:after="120"/>
        <w:ind w:firstLine="480"/>
      </w:pPr>
      <w:r>
        <w:rPr>
          <w:rFonts w:hint="eastAsia" w:ascii="Times New Roman" w:hAnsi="Times New Roman"/>
          <w:sz w:val="24"/>
        </w:rPr>
        <w:t xml:space="preserve">每个原子的</w:t>
      </w:r>
      <w:r>
        <w:rPr>
          <w:rFonts w:ascii="Times New Roman" w:hAnsi="Times New Roman"/>
          <w:sz w:val="24"/>
        </w:rPr>
        <w:t xml:space="preserve"> 50 </w:t>
      </w:r>
      <w:r>
        <w:rPr>
          <w:rFonts w:hint="eastAsia" w:ascii="Times New Roman" w:hAnsi="Times New Roman"/>
          <w:sz w:val="24"/>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hint="eastAsia" w:ascii="Times New Roman" w:hAnsi="Times New Roman"/>
          <w:sz w:val="24"/>
        </w:rPr>
        <w:t xml:space="preserve">是元素类别的</w:t>
      </w:r>
      <w:r>
        <w:rPr>
          <w:rFonts w:ascii="Times New Roman" w:hAnsi="Times New Roman"/>
          <w:sz w:val="24"/>
        </w:rPr>
        <w:t xml:space="preserve"> one-hot </w:t>
      </w:r>
      <w:r>
        <w:rPr>
          <w:rFonts w:hint="eastAsia" w:ascii="Times New Roman" w:hAnsi="Times New Roman"/>
          <w:sz w:val="24"/>
        </w:rPr>
        <w:t xml:space="preserve">编码，依次表示</w:t>
      </w:r>
      <w:r>
        <w:rPr>
          <w:rFonts w:ascii="Times New Roman" w:hAnsi="Times New Roman"/>
          <w:sz w:val="24"/>
        </w:rPr>
        <w:t xml:space="preserve"> C、N、O、S、P </w:t>
      </w:r>
      <w:r>
        <w:rPr>
          <w:rFonts w:hint="eastAsia" w:ascii="Times New Roman" w:hAnsi="Times New Roman"/>
          <w:sz w:val="24"/>
        </w:rPr>
        <w:t xml:space="preserve">和其他元素；</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hint="eastAsia" w:ascii="Times New Roman" w:hAnsi="Times New Roman"/>
          <w:sz w:val="24"/>
        </w:rPr>
        <w:t xml:space="preserve">是残基类别的</w:t>
      </w:r>
      <w:r>
        <w:rPr>
          <w:rFonts w:ascii="Times New Roman" w:hAnsi="Times New Roman"/>
          <w:sz w:val="24"/>
        </w:rPr>
        <w:t xml:space="preserve"> one-hot </w:t>
      </w:r>
      <w:r>
        <w:rPr>
          <w:rFonts w:hint="eastAsia" w:ascii="Times New Roman" w:hAnsi="Times New Roman"/>
          <w:sz w:val="24"/>
        </w:rPr>
        <w:t xml:space="preserve">编码，包括</w:t>
      </w:r>
      <w:r>
        <w:rPr>
          <w:rFonts w:ascii="Times New Roman" w:hAnsi="Times New Roman"/>
          <w:sz w:val="24"/>
        </w:rPr>
        <w:t xml:space="preserve"> 20 </w:t>
      </w:r>
      <w:r>
        <w:rPr>
          <w:rFonts w:hint="eastAsia" w:ascii="Times New Roman" w:hAnsi="Times New Roman"/>
          <w:sz w:val="24"/>
        </w:rPr>
        <w:t xml:space="preserve">种标准氨基酸、A/U/C/G</w:t>
      </w:r>
      <w:r>
        <w:rPr>
          <w:rFonts w:ascii="Times New Roman" w:hAnsi="Times New Roman"/>
          <w:sz w:val="24"/>
        </w:rPr>
        <w:t xml:space="preserve"> </w:t>
      </w:r>
      <w:r>
        <w:rPr>
          <w:rFonts w:hint="eastAsia" w:ascii="Times New Roman" w:hAnsi="Times New Roman"/>
          <w:sz w:val="24"/>
        </w:rPr>
        <w:t xml:space="preserve">四种核苷酸和未知类别，DNA</w:t>
      </w:r>
      <w:r>
        <w:rPr>
          <w:rFonts w:ascii="Times New Roman" w:hAnsi="Times New Roman"/>
          <w:sz w:val="24"/>
        </w:rPr>
        <w:t xml:space="preserve"> </w:t>
      </w:r>
      <w:r>
        <w:rPr>
          <w:rFonts w:hint="eastAsia" w:ascii="Times New Roman" w:hAnsi="Times New Roman"/>
          <w:sz w:val="24"/>
        </w:rPr>
        <w:t xml:space="preserve">碱基及常见修饰残基映射到相应的标准母体类别，这使得蛋白质、RNA</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DNA </w:t>
      </w:r>
      <w:r>
        <w:rPr>
          <w:rFonts w:hint="eastAsia" w:ascii="Times New Roman" w:hAnsi="Times New Roman"/>
          <w:sz w:val="24"/>
        </w:rPr>
        <w:t xml:space="preserve">受体使用统一的输入空间。</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描述原子所属残基的理化类别，依次编码极性、非极性、酸性、碱性、中性、正电、负电和无电性质；</w:t>
      </w:r>
      <m:oMath>
        <m:sSub>
          <m:e>
            <m:r>
              <m:t>m</m:t>
            </m:r>
          </m:e>
          <m:sub>
            <m:r>
              <m:t>i</m:t>
            </m:r>
          </m:sub>
        </m:sSub>
      </m:oMath>
      <w:r>
        <w:rPr>
          <w:rFonts w:ascii="Times New Roman" w:hAnsi="Times New Roman"/>
          <w:sz w:val="24"/>
        </w:rPr>
        <w:t xml:space="preserve"> </w:t>
      </w:r>
      <w:r>
        <w:rPr>
          <w:rFonts w:hint="eastAsia" w:ascii="Times New Roman" w:hAnsi="Times New Roman"/>
          <w:sz w:val="24"/>
        </w:rPr>
        <w:t xml:space="preserve">为按</w:t>
      </w:r>
      <w:r>
        <w:rPr>
          <w:rFonts w:ascii="Times New Roman" w:hAnsi="Times New Roman"/>
          <w:sz w:val="24"/>
        </w:rPr>
        <w:t xml:space="preserve"> 32 </w:t>
      </w:r>
      <w:r>
        <w:rPr>
          <w:rFonts w:hint="eastAsia" w:ascii="Times New Roman" w:hAnsi="Times New Roman"/>
          <w:sz w:val="24"/>
        </w:rPr>
        <w:t xml:space="preserve">归一化的原子相对质量。</w:t>
      </w:r>
    </w:p>
    <w:p>
      <w:pPr>
        <w:pStyle w:val="BodyText"/>
        <w:spacing w:line="480" w:lineRule="auto" w:after="120"/>
        <w:ind w:firstLine="480"/>
      </w:pPr>
      <w:r>
        <w:rPr>
          <w:rFonts w:hint="eastAsia" w:ascii="Times New Roman" w:hAnsi="Times New Roman"/>
          <w:sz w:val="24"/>
        </w:rPr>
        <w:t xml:space="preserve">最后九维</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描述原子周围的局部堆积环境。以该原子为中心，将</w:t>
      </w:r>
      <w:r>
        <w:rPr>
          <w:rFonts w:ascii="Times New Roman" w:hAnsi="Times New Roman"/>
          <w:sz w:val="24"/>
        </w:rPr>
        <w:t xml:space="preserve"> 0–18 Å </w:t>
      </w:r>
      <w:r>
        <w:rPr>
          <w:rFonts w:hint="eastAsia" w:ascii="Times New Roman" w:hAnsi="Times New Roman"/>
          <w:sz w:val="24"/>
        </w:rPr>
        <w:t xml:space="preserve">的邻域划分为</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t>
      </w:r>
      <w:r>
        <w:rPr>
          <w:rFonts w:hint="eastAsia" w:ascii="Times New Roman" w:hAnsi="Times New Roman"/>
          <w:sz w:val="24"/>
        </w:rPr>
        <w:t xml:space="preserve">九个同心壳层，统计每个壳层中的其他受体原子数</w:t>
      </w:r>
      <w:r>
        <w:rPr>
          <w:rFonts w:ascii="Times New Roman" w:hAnsi="Times New Roman"/>
          <w:sz w:val="24"/>
        </w:rPr>
        <w:t xml:space="preserve"> </w:t>
      </w:r>
      <m:oMath>
        <m:sSub>
          <m:e>
            <m:r>
              <m:t>n</m:t>
            </m:r>
          </m:e>
          <m:sub>
            <m:r>
              <m:t>i</m:t>
            </m:r>
            <m:r>
              <m:rPr>
                <m:sty m:val="p"/>
              </m:rPr>
              <m:t>,</m:t>
            </m:r>
            <m:r>
              <m:t>k</m:t>
            </m:r>
          </m:sub>
        </m:sSub>
      </m:oMath>
      <w:r>
        <w:rPr>
          <w:rFonts w:hint="eastAsia" w:ascii="Times New Roman" w:hAnsi="Times New Roman"/>
          <w:sz w:val="24"/>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hint="eastAsia" w:ascii="Times New Roman" w:hAnsi="Times New Roman"/>
          <w:sz w:val="24"/>
        </w:rPr>
        <w:t xml:space="preserve">压缩计数的动态范围。</w:t>
      </w:r>
      <w:r>
        <w:rPr>
          <w:rFonts w:ascii="Times New Roman" w:hAnsi="Times New Roman"/>
          <w:sz w:val="24"/>
        </w:rPr>
        <w:t xml:space="preserve"> </w:t>
      </w:r>
      <w:r>
        <w:rPr>
          <w:rFonts w:hint="eastAsia" w:ascii="Times New Roman" w:hAnsi="Times New Roman"/>
          <w:sz w:val="24"/>
        </w:rPr>
        <w:t xml:space="preserve">最后一维</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是主链标志：蛋白质的</w:t>
      </w:r>
      <w:r>
        <w:rPr>
          <w:rFonts w:ascii="Times New Roman" w:hAnsi="Times New Roman"/>
          <w:sz w:val="24"/>
        </w:rPr>
        <w:t xml:space="preserve"> N、CA、C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1，核酸的</w:t>
      </w:r>
      <w:r>
        <w:rPr>
          <w:rFonts w:ascii="Times New Roman" w:hAnsi="Times New Roman"/>
          <w:sz w:val="24"/>
        </w:rPr>
        <w:t xml:space="preserve"> P、O5′、C5′、C4′、C3′ </w:t>
      </w:r>
      <w:r>
        <w:rPr>
          <w:rFonts w:hint="eastAsia" w:ascii="Times New Roman" w:hAnsi="Times New Roman"/>
          <w:sz w:val="24"/>
        </w:rPr>
        <w:t xml:space="preserve">和</w:t>
      </w:r>
      <w:r>
        <w:rPr>
          <w:rFonts w:ascii="Times New Roman" w:hAnsi="Times New Roman"/>
          <w:sz w:val="24"/>
        </w:rPr>
        <w:t xml:space="preserve"> O3′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1，其余原子取</w:t>
      </w:r>
      <w:r>
        <w:rPr>
          <w:rFonts w:ascii="Times New Roman" w:hAnsi="Times New Roman"/>
          <w:sz w:val="24"/>
        </w:rPr>
        <w:t xml:space="preserve"> </w:t>
      </w:r>
      <w:r>
        <w:rPr>
          <w:rFonts w:hint="eastAsia" w:ascii="Times New Roman" w:hAnsi="Times New Roman"/>
          <w:sz w:val="24"/>
        </w:rPr>
        <w:t xml:space="preserve">0。由此得到的</w:t>
      </w:r>
      <w:r>
        <w:rPr>
          <w:rFonts w:ascii="Times New Roman" w:hAnsi="Times New Roman"/>
          <w:sz w:val="24"/>
        </w:rPr>
        <w:t xml:space="preserve"> 50 </w:t>
      </w:r>
      <w:r>
        <w:rPr>
          <w:rFonts w:hint="eastAsia" w:ascii="Times New Roman" w:hAnsi="Times New Roman"/>
          <w:sz w:val="24"/>
        </w:rPr>
        <w:t xml:space="preserve">维向量。</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使用相同的受体原子特征构造规则，而</w:t>
      </w:r>
      <w:r>
        <w:rPr>
          <w:rFonts w:ascii="Times New Roman" w:hAnsi="Times New Roman"/>
          <w:sz w:val="24"/>
        </w:rPr>
        <w:t xml:space="preserve"> PocketXMol </w:t>
      </w:r>
      <w:r>
        <w:rPr>
          <w:rFonts w:hint="eastAsia" w:ascii="Times New Roman" w:hAnsi="Times New Roman"/>
          <w:sz w:val="24"/>
        </w:rPr>
        <w:t xml:space="preserve">微调时沿用其官方流程。在共享编码方案下，同一个原子在不同任务和不同局部区域中具有一致的初始表示，随后由各模型的不同网络层映射到各自的隐空间。</w:t>
      </w:r>
    </w:p>
    <w:bookmarkEnd w:id="80"/>
    <w:bookmarkEnd w:id="81"/>
    <w:bookmarkStart w:id="86" w:name="stage1-find"/>
    <w:p>
      <w:pPr>
        <w:pStyle w:val="Heading2"/>
        <w:keepNext/>
        <w:spacing w:line="480" w:lineRule="auto"/>
        <w:ind w:firstLine="0"/>
      </w:pPr>
      <w:r>
        <w:rPr>
          <w:rFonts w:ascii="Times New Roman" w:hAnsi="Times New Roman"/>
          <w:sz w:val="24"/>
        </w:rPr>
        <w:t xml:space="preserve">Stage1-Find</w:t>
      </w:r>
    </w:p>
    <w:bookmarkStart w:id="82" w:name="任务定义"/>
    <w:p>
      <w:pPr>
        <w:pStyle w:val="Heading3"/>
        <w:keepNext/>
        <w:spacing w:line="480" w:lineRule="auto"/>
        <w:ind w:firstLine="0"/>
      </w:pPr>
      <w:r>
        <w:rPr>
          <w:rFonts w:hint="eastAsia" w:ascii="Times New Roman" w:hAnsi="Times New Roman"/>
          <w:sz w:val="24"/>
        </w:rPr>
        <w:t xml:space="preserve">任务定义</w:t>
      </w:r>
    </w:p>
    <w:p>
      <w:pPr>
        <w:pStyle w:val="FirstParagraph"/>
        <w:spacing w:line="480" w:lineRule="auto" w:after="120"/>
        <w:ind w:firstLine="480"/>
      </w:pPr>
      <w:r>
        <w:rPr>
          <w:rFonts w:hint="eastAsia" w:ascii="Times New Roman" w:hAnsi="Times New Roman"/>
          <w:sz w:val="24"/>
        </w:rPr>
        <w:t xml:space="preserve">设一个样本中所有配体的非氢原子集合为</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ascii="Times New Roman" w:hAnsi="Times New Roman"/>
          <w:sz w:val="24"/>
        </w:rPr>
        <w:t xml:space="preserve">，其中</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是第</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个配体原子的世界坐标，</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是其元素类型。令</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hint="eastAsia" w:ascii="Times New Roman" w:hAnsi="Times New Roman"/>
          <w:sz w:val="24"/>
        </w:rPr>
        <w:t xml:space="preserve">表示元素</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对应的范德华半径，则真实语义标签</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hint="eastAsia" w:ascii="Times New Roman" w:hAnsi="Times New Roman"/>
          <w:sz w:val="24"/>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给定上文定义的受体原子集合</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和实验冷冻电镜密度图</w:t>
      </w:r>
      <w:r>
        <w:rPr>
          <w:rFonts w:ascii="Times New Roman" w:hAnsi="Times New Roman"/>
          <w:sz w:val="24"/>
        </w:rPr>
        <w:t xml:space="preserve"> </w:t>
      </w:r>
      <m:oMath>
        <m:r>
          <m:t>M</m:t>
        </m:r>
      </m:oMath>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预测配体区域概率</w:t>
      </w:r>
      <w:r>
        <w:rPr>
          <w:rFonts w:ascii="Times New Roman" w:hAnsi="Times New Roman"/>
          <w:sz w:val="24"/>
        </w:rPr>
        <w:t xml:space="preserve"> </w:t>
      </w:r>
      <m:oMath>
        <m:acc>
          <m:accPr>
            <m:chr m:val="̂"/>
          </m:accPr>
          <m:e>
            <m:r>
              <m:t>Y</m:t>
            </m:r>
          </m:e>
        </m:acc>
      </m:oMath>
      <w:r>
        <w:rPr>
          <w:rFonts w:ascii="Times New Roman" w:hAnsi="Times New Roman"/>
          <w:sz w:val="24"/>
        </w:rPr>
        <w:t xml:space="preserve">,</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f</m:t>
            </m:r>
          </m:e>
          <m:sub>
            <m:r>
              <m:t>θ</m:t>
            </m:r>
          </m:sub>
        </m:sSub>
      </m:oMath>
      <w:r>
        <w:rPr>
          <w:rFonts w:ascii="Times New Roman" w:hAnsi="Times New Roman"/>
          <w:sz w:val="24"/>
        </w:rPr>
        <w:t xml:space="preserve"> </w:t>
      </w:r>
      <w:r>
        <w:rPr>
          <w:rFonts w:hint="eastAsia" w:ascii="Times New Roman" w:hAnsi="Times New Roman"/>
          <w:sz w:val="24"/>
        </w:rPr>
        <w:t xml:space="preserve">表示参数为</w:t>
      </w:r>
      <w:r>
        <w:rPr>
          <w:rFonts w:ascii="Times New Roman" w:hAnsi="Times New Roman"/>
          <w:sz w:val="24"/>
        </w:rPr>
        <w:t xml:space="preserve"> </w:t>
      </w:r>
      <m:oMath>
        <m:r>
          <m:t>θ</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Find </w:t>
      </w:r>
      <w:r>
        <w:rPr>
          <w:rFonts w:hint="eastAsia" w:ascii="Times New Roman" w:hAnsi="Times New Roman"/>
          <w:sz w:val="24"/>
        </w:rPr>
        <w:t xml:space="preserve">网络，</w:t>
      </w:r>
      <m:oMath>
        <m:r>
          <m:t>σ</m:t>
        </m:r>
      </m:oMath>
      <w:r>
        <w:rPr>
          <w:rFonts w:ascii="Times New Roman" w:hAnsi="Times New Roman"/>
          <w:sz w:val="24"/>
        </w:rPr>
        <w:t xml:space="preserve"> </w:t>
      </w:r>
      <w:r>
        <w:rPr>
          <w:rFonts w:hint="eastAsia" w:ascii="Times New Roman" w:hAnsi="Times New Roman"/>
          <w:sz w:val="24"/>
        </w:rPr>
        <w:t xml:space="preserve">表示逐体素</w:t>
      </w:r>
      <w:r>
        <w:rPr>
          <w:rFonts w:ascii="Times New Roman" w:hAnsi="Times New Roman"/>
          <w:sz w:val="24"/>
        </w:rPr>
        <w:t xml:space="preserve"> Sigmoid </w:t>
      </w:r>
      <w:r>
        <w:rPr>
          <w:rFonts w:hint="eastAsia" w:ascii="Times New Roman" w:hAnsi="Times New Roman"/>
          <w:sz w:val="24"/>
        </w:rPr>
        <w:t xml:space="preserve">函数，</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属于配体区域的预测概率。</w:t>
      </w:r>
    </w:p>
    <w:bookmarkEnd w:id="82"/>
    <w:bookmarkStart w:id="83" w:name="网络框架"/>
    <w:p>
      <w:pPr>
        <w:pStyle w:val="Heading3"/>
        <w:keepNext/>
        <w:spacing w:line="480" w:lineRule="auto"/>
        <w:ind w:firstLine="0"/>
      </w:pPr>
      <w:r>
        <w:rPr>
          <w:rFonts w:hint="eastAsia" w:ascii="Times New Roman" w:hAnsi="Times New Roman"/>
          <w:sz w:val="24"/>
        </w:rPr>
        <w:t xml:space="preserve">网络框架</w:t>
      </w:r>
    </w:p>
    <w:p>
      <w:pPr>
        <w:pStyle w:val="FirstParagraph"/>
        <w:spacing w:line="480" w:lineRule="auto" w:after="120"/>
        <w:ind w:firstLine="480"/>
      </w:pPr>
      <w:r>
        <w:rPr>
          <w:rFonts w:hint="eastAsia" w:ascii="Times New Roman" w:hAnsi="Times New Roman"/>
          <w:sz w:val="24"/>
        </w:rPr>
        <w:t xml:space="preserve">我们将密度图抽象为体素网格，受体原子抽象为带有特征的点云，对</w:t>
      </w:r>
      <w:r>
        <w:rPr>
          <w:rFonts w:ascii="Times New Roman" w:hAnsi="Times New Roman"/>
          <w:sz w:val="24"/>
        </w:rPr>
        <w:t xml:space="preserve"> Find </w:t>
      </w:r>
      <w:r>
        <w:rPr>
          <w:rFonts w:hint="eastAsia" w:ascii="Times New Roman" w:hAnsi="Times New Roman"/>
          <w:sz w:val="24"/>
        </w:rPr>
        <w:t xml:space="preserve">采用体素——点云联合建模网络。体素分支负责从完整的局部密度场中预测配体区域概率(ligand-area</w:t>
      </w:r>
      <w:r>
        <w:rPr>
          <w:rFonts w:ascii="Times New Roman" w:hAnsi="Times New Roman"/>
          <w:sz w:val="24"/>
        </w:rPr>
        <w:t xml:space="preserve"> </w:t>
      </w:r>
      <w:r>
        <w:rPr>
          <w:rFonts w:hint="eastAsia" w:ascii="Times New Roman" w:hAnsi="Times New Roman"/>
          <w:sz w:val="24"/>
        </w:rPr>
        <w:t xml:space="preserve">probability)，点云分支负责解析受体原子的几何与化学环境，并产生受体原子结合概率(binding</w:t>
      </w:r>
      <w:r>
        <w:rPr>
          <w:rFonts w:ascii="Times New Roman" w:hAnsi="Times New Roman"/>
          <w:sz w:val="24"/>
        </w:rPr>
        <w:t xml:space="preserve"> probability of receptor </w:t>
      </w:r>
      <w:r>
        <w:rPr>
          <w:rFonts w:hint="eastAsia" w:ascii="Times New Roman" w:hAnsi="Times New Roman"/>
          <w:sz w:val="24"/>
        </w:rPr>
        <w:t xml:space="preserve">atoms)等辅助特征，供Find和Match进行推理和训练。整个网络由受体嵌入头、体素分支、点云分支和预测头组成，并通过多尺度信息融合、recycle</w:t>
      </w:r>
      <w:r>
        <w:rPr>
          <w:rFonts w:ascii="Times New Roman" w:hAnsi="Times New Roman"/>
          <w:sz w:val="24"/>
        </w:rPr>
        <w:t xml:space="preserve"> </w:t>
      </w:r>
      <w:r>
        <w:rPr>
          <w:rFonts w:hint="eastAsia" w:ascii="Times New Roman" w:hAnsi="Times New Roman"/>
          <w:sz w:val="24"/>
        </w:rPr>
        <w:t xml:space="preserve">等机制连接这些模块。</w:t>
      </w:r>
    </w:p>
    <w:p>
      <w:pPr>
        <w:pStyle w:val="BodyText"/>
        <w:spacing w:line="480" w:lineRule="auto" w:after="120"/>
        <w:ind w:firstLine="480"/>
      </w:pPr>
      <w:r>
        <w:rPr>
          <w:rFonts w:hint="eastAsia" w:ascii="Times New Roman" w:hAnsi="Times New Roman"/>
          <w:sz w:val="24"/>
        </w:rPr>
        <w:t xml:space="preserve">受体嵌入头同时负责为体素分支和点云分支提供处理后的原子表征。一方面，在体素分支之前，它对受体原子进行嵌入和中心位置编码【加引用】，并将编码后的特征软投影(soft</w:t>
      </w:r>
      <w:r>
        <w:rPr>
          <w:rFonts w:ascii="Times New Roman" w:hAnsi="Times New Roman"/>
          <w:sz w:val="24"/>
        </w:rPr>
        <w:t xml:space="preserve"> </w:t>
      </w:r>
      <w:r>
        <w:rPr>
          <w:rFonts w:hint="eastAsia" w:ascii="Times New Roman" w:hAnsi="Times New Roman"/>
          <w:sz w:val="24"/>
        </w:rPr>
        <w:t xml:space="preserve">scatter)到体素网格上；投影结果与</w:t>
      </w:r>
      <w:r>
        <w:rPr>
          <w:rFonts w:ascii="Times New Roman" w:hAnsi="Times New Roman"/>
          <w:sz w:val="24"/>
        </w:rPr>
        <w:t xml:space="preserve"> 56 </w:t>
      </w:r>
      <w:r>
        <w:rPr>
          <w:rFonts w:hint="eastAsia" w:ascii="Times New Roman" w:hAnsi="Times New Roman"/>
          <w:sz w:val="24"/>
        </w:rPr>
        <w:t xml:space="preserve">个密度通道拼接，作为</w:t>
      </w:r>
      <w:r>
        <w:rPr>
          <w:rFonts w:ascii="Times New Roman" w:hAnsi="Times New Roman"/>
          <w:sz w:val="24"/>
        </w:rPr>
        <w:t xml:space="preserve"> 3D voxel-Unet </w:t>
      </w:r>
      <w:r>
        <w:rPr>
          <w:rFonts w:hint="eastAsia" w:ascii="Times New Roman" w:hAnsi="Times New Roman"/>
          <w:sz w:val="24"/>
        </w:rPr>
        <w:t xml:space="preserve">的输入；另一方面，在原子分支之前，它通过</w:t>
      </w:r>
      <w:r>
        <w:rPr>
          <w:rFonts w:ascii="Times New Roman" w:hAnsi="Times New Roman"/>
          <w:sz w:val="24"/>
        </w:rPr>
        <w:t xml:space="preserve"> Point Transformer V3 </w:t>
      </w:r>
      <w:r>
        <w:rPr>
          <w:rFonts w:hint="eastAsia" w:ascii="Times New Roman" w:hAnsi="Times New Roman"/>
          <w:sz w:val="24"/>
        </w:rPr>
        <w:t xml:space="preserve">的点云注意力模块和渐进裁剪机制为初始原子特征进行加工，作为点云分支的输入。</w:t>
      </w:r>
    </w:p>
    <w:p>
      <w:pPr>
        <w:pStyle w:val="BodyText"/>
        <w:spacing w:line="480" w:lineRule="auto" w:after="120"/>
        <w:ind w:firstLine="480"/>
      </w:pPr>
      <w:r>
        <w:rPr>
          <w:rFonts w:hint="eastAsia" w:ascii="Times New Roman" w:hAnsi="Times New Roman"/>
          <w:sz w:val="24"/>
        </w:rPr>
        <w:t xml:space="preserve">体素分支是</w:t>
      </w:r>
      <w:r>
        <w:rPr>
          <w:rFonts w:ascii="Times New Roman" w:hAnsi="Times New Roman"/>
          <w:sz w:val="24"/>
        </w:rPr>
        <w:t xml:space="preserve"> 3D </w:t>
      </w:r>
      <w:r>
        <w:rPr>
          <w:rFonts w:hint="eastAsia" w:ascii="Times New Roman" w:hAnsi="Times New Roman"/>
          <w:sz w:val="24"/>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rPr>
          <w:rFonts w:ascii="Times New Roman" w:hAnsi="Times New Roman"/>
          <w:sz w:val="24"/>
        </w:rPr>
        <w:t xml:space="preserve"> </w:t>
      </w:r>
      <w:r>
        <w:rPr>
          <w:rFonts w:hint="eastAsia" w:ascii="Times New Roman" w:hAnsi="Times New Roman"/>
          <w:sz w:val="24"/>
        </w:rPr>
        <w:t xml:space="preserve">type)、核酸主链原子类别(nucleic-mainchain</w:t>
      </w:r>
      <w:r>
        <w:rPr>
          <w:rFonts w:ascii="Times New Roman" w:hAnsi="Times New Roman"/>
          <w:sz w:val="24"/>
        </w:rPr>
        <w:t xml:space="preserve"> </w:t>
      </w:r>
      <w:r>
        <w:rPr>
          <w:rFonts w:hint="eastAsia" w:ascii="Times New Roman" w:hAnsi="Times New Roman"/>
          <w:sz w:val="24"/>
        </w:rPr>
        <w:t xml:space="preserve">type)、到最近配体的反距离(inverse</w:t>
      </w:r>
      <w:r>
        <w:rPr>
          <w:rFonts w:ascii="Times New Roman" w:hAnsi="Times New Roman"/>
          <w:sz w:val="24"/>
        </w:rPr>
        <w:t xml:space="preserve"> </w:t>
      </w:r>
      <w:r>
        <w:rPr>
          <w:rFonts w:hint="eastAsia" w:ascii="Times New Roman" w:hAnsi="Times New Roman"/>
          <w:sz w:val="24"/>
        </w:rPr>
        <w:t xml:space="preserve">ligand-distance)。网络会读取体素分支预测的</w:t>
      </w:r>
      <w:r>
        <w:rPr>
          <w:rFonts w:ascii="Times New Roman" w:hAnsi="Times New Roman"/>
          <w:sz w:val="24"/>
        </w:rPr>
        <w:t xml:space="preserve"> ligand area </w:t>
      </w:r>
      <w:r>
        <w:rPr>
          <w:rFonts w:hint="eastAsia" w:ascii="Times New Roman" w:hAnsi="Times New Roman"/>
          <w:sz w:val="24"/>
        </w:rPr>
        <w:t xml:space="preserve">概率，并在其中的高概率区域采样一些伪原子</w:t>
      </w:r>
      <w:r>
        <w:rPr>
          <w:rFonts w:ascii="Times New Roman" w:hAnsi="Times New Roman"/>
          <w:sz w:val="24"/>
        </w:rPr>
        <w:t xml:space="preserve"> </w:t>
      </w:r>
      <m:oMath>
        <m:r>
          <m:t>P</m:t>
        </m:r>
      </m:oMath>
      <w:r>
        <w:rPr>
          <w:rFonts w:hint="eastAsia" w:ascii="Times New Roman" w:hAnsi="Times New Roman"/>
          <w:sz w:val="24"/>
        </w:rPr>
        <w:t xml:space="preserve">，使用卷积层提取周围的密度信息作为初始化特征，它和经过受体嵌入头编码的真实受体原子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一同送入点云分支。</w:t>
      </w:r>
    </w:p>
    <w:p>
      <w:pPr>
        <w:pStyle w:val="BodyText"/>
        <w:spacing w:line="480" w:lineRule="auto" w:after="120"/>
        <w:ind w:firstLine="480"/>
      </w:pPr>
      <w:r>
        <w:rPr>
          <w:rFonts w:hint="eastAsia" w:ascii="Times New Roman" w:hAnsi="Times New Roman"/>
          <w:sz w:val="24"/>
        </w:rPr>
        <w:t xml:space="preserve">点云分支采用</w:t>
      </w:r>
      <w:r>
        <w:rPr>
          <w:rFonts w:ascii="Times New Roman" w:hAnsi="Times New Roman"/>
          <w:sz w:val="24"/>
        </w:rPr>
        <w:t xml:space="preserve"> Point Transformer V3 </w:t>
      </w:r>
      <w:r>
        <w:rPr>
          <w:rFonts w:hint="eastAsia" w:ascii="Times New Roman" w:hAnsi="Times New Roman"/>
          <w:sz w:val="24"/>
        </w:rPr>
        <w:t xml:space="preserve">的</w:t>
      </w:r>
      <w:r>
        <w:rPr>
          <w:rFonts w:ascii="Times New Roman" w:hAnsi="Times New Roman"/>
          <w:sz w:val="24"/>
        </w:rPr>
        <w:t xml:space="preserve"> UNet </w:t>
      </w:r>
      <w:r>
        <w:rPr>
          <w:rFonts w:hint="eastAsia" w:ascii="Times New Roman" w:hAnsi="Times New Roman"/>
          <w:sz w:val="24"/>
        </w:rPr>
        <w:t xml:space="preserve">风格的编码器—解码器【加引用】，以空间填充曲线统一序列化受体原子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和伪原子</w:t>
      </w:r>
      <w:r>
        <w:rPr>
          <w:rFonts w:ascii="Times New Roman" w:hAnsi="Times New Roman"/>
          <w:sz w:val="24"/>
        </w:rPr>
        <w:t xml:space="preserve"> </w:t>
      </w:r>
      <m:oMath>
        <m:r>
          <m:t>P</m:t>
        </m:r>
      </m:oMath>
      <w:r>
        <w:rPr>
          <w:rFonts w:hint="eastAsia" w:ascii="Times New Roman" w:hAnsi="Times New Roman"/>
          <w:sz w:val="24"/>
        </w:rPr>
        <w:t xml:space="preserve">，并使用点云卷积进行条件位置编码。在点云分支的多个分辨率层，网络从同一分辨率尺度下的体素特征图中，对</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hint="eastAsia" w:ascii="Times New Roman" w:hAnsi="Times New Roman"/>
          <w:sz w:val="24"/>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rPr>
          <w:rFonts w:ascii="Times New Roman" w:hAnsi="Times New Roman"/>
          <w:sz w:val="24"/>
        </w:rPr>
        <w:t xml:space="preserve"> probability of receptor atoms)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位于ligand-area的概率(ligand-area</w:t>
      </w:r>
      <w:r>
        <w:rPr>
          <w:rFonts w:ascii="Times New Roman" w:hAnsi="Times New Roman"/>
          <w:sz w:val="24"/>
        </w:rPr>
        <w:t xml:space="preserve"> probability of pseudo </w:t>
      </w:r>
      <w:r>
        <w:rPr>
          <w:rFonts w:hint="eastAsia" w:ascii="Times New Roman" w:hAnsi="Times New Roman"/>
          <w:sz w:val="24"/>
        </w:rPr>
        <w:t xml:space="preserve">atoms)进行监督。</w:t>
      </w:r>
    </w:p>
    <w:p>
      <w:pPr>
        <w:pStyle w:val="BodyText"/>
        <w:spacing w:line="480" w:lineRule="auto" w:after="120"/>
        <w:ind w:firstLine="480"/>
      </w:pPr>
      <w:r>
        <w:rPr>
          <w:rFonts w:hint="eastAsia" w:ascii="Times New Roman" w:hAnsi="Times New Roman"/>
          <w:sz w:val="24"/>
        </w:rPr>
        <w:t xml:space="preserve">仿照AF3，我们的</w:t>
      </w:r>
      <w:r>
        <w:rPr>
          <w:rFonts w:ascii="Times New Roman" w:hAnsi="Times New Roman"/>
          <w:sz w:val="24"/>
        </w:rPr>
        <w:t xml:space="preserve"> Find </w:t>
      </w:r>
      <w:r>
        <w:rPr>
          <w:rFonts w:hint="eastAsia" w:ascii="Times New Roman" w:hAnsi="Times New Roman"/>
          <w:sz w:val="24"/>
        </w:rPr>
        <w:t xml:space="preserve">网络也采用了</w:t>
      </w:r>
      <w:r>
        <w:rPr>
          <w:rFonts w:ascii="Times New Roman" w:hAnsi="Times New Roman"/>
          <w:sz w:val="24"/>
        </w:rPr>
        <w:t xml:space="preserve"> recycle </w:t>
      </w:r>
      <w:r>
        <w:rPr>
          <w:rFonts w:hint="eastAsia" w:ascii="Times New Roman" w:hAnsi="Times New Roman"/>
          <w:sz w:val="24"/>
        </w:rPr>
        <w:t xml:space="preserve">机制。训练过程中，每轮将上一轮体素特征和点云特征作为下一轮体素分支和点云分支的附加输入，随机使用一至三轮的recycle，推理时固定使用三轮。</w:t>
      </w:r>
    </w:p>
    <w:bookmarkEnd w:id="83"/>
    <w:bookmarkStart w:id="84" w:name="损失与监督"/>
    <w:p>
      <w:pPr>
        <w:pStyle w:val="Heading3"/>
        <w:keepNext/>
        <w:spacing w:line="480" w:lineRule="auto"/>
        <w:ind w:firstLine="0"/>
      </w:pPr>
      <w:r>
        <w:rPr>
          <w:rFonts w:hint="eastAsia" w:ascii="Times New Roman" w:hAnsi="Times New Roman"/>
          <w:sz w:val="24"/>
        </w:rPr>
        <w:t xml:space="preserve">损失与监督</w:t>
      </w:r>
    </w:p>
    <w:p>
      <w:pPr>
        <w:pStyle w:val="FirstParagraph"/>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体素分支</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点云分支</m:t>
                  </m:r>
                </m:lim>
              </m:limLow>
              <m:r>
                <w:rPr>
                  <w:sz w:val="20"/>
                </w:rPr>
                <m:rPr>
                  <m:sty m:val="p"/>
                </m:rPr>
                <m:t>.</m:t>
              </m:r>
            </m:e>
          </m:eqArr>
        </m:oMath>
      </m:oMathPara>
    </w:p>
    <w:p>
      <w:pPr>
        <w:pStyle w:val="FirstParagraph"/>
        <w:spacing w:line="480" w:lineRule="auto" w:after="120"/>
        <w:ind w:firstLine="480"/>
      </w:pPr>
      <w:r>
        <w:rPr>
          <w:rFonts w:hint="eastAsia" w:ascii="Times New Roman" w:hAnsi="Times New Roman"/>
          <w:sz w:val="24"/>
        </w:rPr>
        <w:t xml:space="preserve">对于体素分支，配体区域损失(ligand-area</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是主要监督项，它根据体素分支主输出头输出的</w:t>
      </w:r>
      <w:r>
        <w:rPr>
          <w:rFonts w:ascii="Times New Roman" w:hAnsi="Times New Roman"/>
          <w:sz w:val="24"/>
        </w:rPr>
        <w:t xml:space="preserve"> ligand-area </w:t>
      </w:r>
      <w:r>
        <w:rPr>
          <w:rFonts w:hint="eastAsia" w:ascii="Times New Roman" w:hAnsi="Times New Roman"/>
          <w:sz w:val="24"/>
        </w:rPr>
        <w:t xml:space="preserve">预测概率</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和真实二元标签</w:t>
      </w:r>
      <w:r>
        <w:rPr>
          <w:rFonts w:ascii="Times New Roman" w:hAnsi="Times New Roman"/>
          <w:sz w:val="24"/>
        </w:rPr>
        <w:t xml:space="preserve"> </w:t>
      </w:r>
      <m:oMath>
        <m:sSup>
          <m:e>
            <m:r>
              <m:t>Y</m:t>
            </m:r>
          </m:e>
          <m:sup>
            <m:r>
              <m:rPr>
                <m:sty m:val="p"/>
              </m:rPr>
              <m:t>*</m:t>
            </m:r>
          </m:sup>
        </m:sSup>
      </m:oMath>
      <w:r>
        <w:rPr>
          <w:rFonts w:hint="eastAsia" w:ascii="Times New Roman" w:hAnsi="Times New Roman"/>
          <w:sz w:val="24"/>
        </w:rPr>
        <w:t xml:space="preserve">进行监督；受体结合区域(binding-area)定义为内部存在受体原子且</w:t>
      </w:r>
      <w:r>
        <w:rPr>
          <w:rFonts w:ascii="Times New Roman" w:hAnsi="Times New Roman"/>
          <w:sz w:val="24"/>
        </w:rPr>
        <w:t xml:space="preserve"> 4Å </w:t>
      </w:r>
      <w:r>
        <w:rPr>
          <w:rFonts w:hint="eastAsia" w:ascii="Times New Roman" w:hAnsi="Times New Roman"/>
          <w:sz w:val="24"/>
        </w:rPr>
        <w:t xml:space="preserve">之内存在配体原子的体素，损失</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binding-area </w:t>
      </w:r>
      <w:r>
        <w:rPr>
          <w:rFonts w:hint="eastAsia" w:ascii="Times New Roman" w:hAnsi="Times New Roman"/>
          <w:sz w:val="24"/>
        </w:rPr>
        <w:t xml:space="preserve">输出头进行监督；配体距离损失(ligand-dist</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hint="eastAsia" w:ascii="Times New Roman" w:hAnsi="Times New Roman"/>
          <w:sz w:val="24"/>
        </w:rPr>
        <w:t xml:space="preserve">监督体素分支输出的”到最近配体原子的反距离”；蛋白主链预测头输出关于5个通道，分别对应”背景、N、CA、C</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的概率，核酸主链预测头输出7个通道，分别对应”背景、P、O5′、C5′、C4′、C3′</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O3′“的概率。蛋白质主链损失(protein-mainchain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和核酸主链损失(nucleic-mainchain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分别对它们进行监督。</w:t>
      </w:r>
    </w:p>
    <w:p>
      <w:pPr>
        <w:pStyle w:val="BodyText"/>
        <w:spacing w:line="480" w:lineRule="auto" w:after="120"/>
        <w:ind w:firstLine="480"/>
      </w:pPr>
      <w:r>
        <w:rPr>
          <w:rFonts w:hint="eastAsia" w:ascii="Times New Roman" w:hAnsi="Times New Roman"/>
          <w:sz w:val="24"/>
        </w:rPr>
        <w:t xml:space="preserve">点云分支对真实原子和采样的伪原子进行二分类预测。受体原子被定义为正类当且仅当它的</w:t>
      </w:r>
      <w:r>
        <w:rPr>
          <w:rFonts w:ascii="Times New Roman" w:hAnsi="Times New Roman"/>
          <w:sz w:val="24"/>
        </w:rPr>
        <w:t xml:space="preserve"> 4Å </w:t>
      </w:r>
      <w:r>
        <w:rPr>
          <w:rFonts w:hint="eastAsia" w:ascii="Times New Roman" w:hAnsi="Times New Roman"/>
          <w:sz w:val="24"/>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对伪原子进行二分类监督。</w:t>
      </w:r>
    </w:p>
    <w:p>
      <w:pPr>
        <w:pStyle w:val="BodyText"/>
        <w:spacing w:line="480" w:lineRule="auto" w:after="120"/>
        <w:ind w:firstLine="480"/>
      </w:pPr>
      <w:r>
        <w:rPr>
          <w:rFonts w:hint="eastAsia" w:ascii="Times New Roman" w:hAnsi="Times New Roman"/>
          <w:sz w:val="24"/>
        </w:rPr>
        <w:t xml:space="preserve">配体距离损失使用均方误差(MSE)，其余损失统一采用权重系数为0.7和0.3的</w:t>
      </w:r>
      <w:r>
        <w:rPr>
          <w:rFonts w:ascii="Times New Roman" w:hAnsi="Times New Roman"/>
          <w:sz w:val="24"/>
        </w:rPr>
        <w:t xml:space="preserve"> Focal loss(</w:t>
      </w:r>
      <m:oMath>
        <m:r>
          <m:t>γ</m:t>
        </m:r>
        <m:r>
          <m:rPr>
            <m:sty m:val="p"/>
          </m:rPr>
          <m:t>=</m:t>
        </m:r>
        <m:r>
          <m:t>2</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Dice loss </w:t>
      </w:r>
      <w:r>
        <w:rPr>
          <w:rFonts w:hint="eastAsia" w:ascii="Times New Roman" w:hAnsi="Times New Roman"/>
          <w:sz w:val="24"/>
        </w:rPr>
        <w:t xml:space="preserve">的加权和【加引用】。</w:t>
      </w:r>
    </w:p>
    <w:bookmarkEnd w:id="84"/>
    <w:bookmarkStart w:id="85" w:name="推理和后处理"/>
    <w:p>
      <w:pPr>
        <w:pStyle w:val="Heading3"/>
        <w:keepNext/>
        <w:spacing w:line="480" w:lineRule="auto"/>
        <w:ind w:firstLine="0"/>
      </w:pPr>
      <w:r>
        <w:rPr>
          <w:rFonts w:hint="eastAsia" w:ascii="Times New Roman" w:hAnsi="Times New Roman"/>
          <w:sz w:val="24"/>
        </w:rPr>
        <w:t xml:space="preserve">推理和后处理</w:t>
      </w:r>
    </w:p>
    <w:p>
      <w:pPr>
        <w:pStyle w:val="FirstParagraph"/>
        <w:spacing w:line="480" w:lineRule="auto" w:after="120"/>
        <w:ind w:firstLine="480"/>
      </w:pPr>
      <w:r>
        <w:rPr>
          <w:rFonts w:hint="eastAsia" w:ascii="Times New Roman" w:hAnsi="Times New Roman"/>
          <w:sz w:val="24"/>
        </w:rPr>
        <w:t xml:space="preserve">和训练时一样，Find</w:t>
      </w:r>
      <w:r>
        <w:rPr>
          <w:rFonts w:ascii="Times New Roman" w:hAnsi="Times New Roman"/>
          <w:sz w:val="24"/>
        </w:rPr>
        <w:t xml:space="preserve"> </w:t>
      </w:r>
      <w:r>
        <w:rPr>
          <w:rFonts w:hint="eastAsia" w:ascii="Times New Roman" w:hAnsi="Times New Roman"/>
          <w:sz w:val="24"/>
        </w:rPr>
        <w:t xml:space="preserve">在推理时</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hint="eastAsia" w:ascii="Times New Roman" w:hAnsi="Times New Roman"/>
          <w:sz w:val="24"/>
        </w:rPr>
        <w:t xml:space="preserve">体素块为基本输入，但通过</w:t>
      </w:r>
      <w:r>
        <w:rPr>
          <w:rFonts w:ascii="Times New Roman" w:hAnsi="Times New Roman"/>
          <w:sz w:val="24"/>
        </w:rPr>
        <w:t xml:space="preserve"> stride=30 </w:t>
      </w:r>
      <w:r>
        <w:rPr>
          <w:rFonts w:hint="eastAsia" w:ascii="Times New Roman" w:hAnsi="Times New Roman"/>
          <w:sz w:val="24"/>
        </w:rPr>
        <w:t xml:space="preserve">，</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核进行划窗推理，得到</w:t>
      </w:r>
      <w:r>
        <w:rPr>
          <w:rFonts w:ascii="Times New Roman" w:hAnsi="Times New Roman"/>
          <w:sz w:val="24"/>
        </w:rPr>
        <w:t xml:space="preserve"> ligand-area </w:t>
      </w:r>
      <w:r>
        <w:rPr>
          <w:rFonts w:hint="eastAsia" w:ascii="Times New Roman" w:hAnsi="Times New Roman"/>
          <w:sz w:val="24"/>
        </w:rPr>
        <w:t xml:space="preserve">的完整概率图</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【加引用】。之后，我们使用固定的概率阈值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截断，得到候选</w:t>
      </w:r>
      <w:r>
        <w:rPr>
          <w:rFonts w:ascii="Times New Roman" w:hAnsi="Times New Roman"/>
          <w:sz w:val="24"/>
        </w:rPr>
        <w:t xml:space="preserve"> </w:t>
      </w:r>
      <w:r>
        <w:rPr>
          <w:rFonts w:hint="eastAsia" w:ascii="Times New Roman" w:hAnsi="Times New Roman"/>
          <w:sz w:val="24"/>
        </w:rPr>
        <w:t xml:space="preserve">blob，然后用</w:t>
      </w:r>
      <w:r>
        <w:rPr>
          <w:rFonts w:ascii="Times New Roman" w:hAnsi="Times New Roman"/>
          <w:sz w:val="24"/>
        </w:rPr>
        <w:t xml:space="preserve"> gauss </w:t>
      </w:r>
      <w:r>
        <w:rPr>
          <w:rFonts w:hint="eastAsia" w:ascii="Times New Roman" w:hAnsi="Times New Roman"/>
          <w:sz w:val="24"/>
        </w:rPr>
        <w:t xml:space="preserve">打分进行筛选。概率阈值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选择使校准集语义F1分数最大的值，gauss</w:t>
      </w:r>
      <w:r>
        <w:rPr>
          <w:rFonts w:ascii="Times New Roman" w:hAnsi="Times New Roman"/>
          <w:sz w:val="24"/>
        </w:rPr>
        <w:t xml:space="preserve"> </w:t>
      </w:r>
      <w:r>
        <w:rPr>
          <w:rFonts w:hint="eastAsia" w:ascii="Times New Roman" w:hAnsi="Times New Roman"/>
          <w:sz w:val="24"/>
        </w:rPr>
        <w:t xml:space="preserve">打分的相关参数也校准集上进行搜索寻找，之后，它们一并固定下来并应用于测试。</w:t>
      </w:r>
    </w:p>
    <w:p>
      <w:pPr>
        <w:pStyle w:val="BodyText"/>
        <w:spacing w:line="480" w:lineRule="auto" w:after="120"/>
        <w:ind w:firstLine="480"/>
      </w:pPr>
      <w:r>
        <w:rPr>
          <w:rFonts w:hint="eastAsia" w:ascii="Times New Roman" w:hAnsi="Times New Roman"/>
          <w:sz w:val="24"/>
        </w:rPr>
        <w:t xml:space="preserve">进行正式推理时，首先选择概率阈值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对完整概率图中</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的体素执行</w:t>
      </w:r>
      <w:r>
        <w:rPr>
          <w:rFonts w:ascii="Times New Roman" w:hAnsi="Times New Roman"/>
          <w:sz w:val="24"/>
        </w:rPr>
        <w:t xml:space="preserve"> </w:t>
      </w:r>
      <w:r>
        <w:rPr>
          <w:rFonts w:hint="eastAsia" w:ascii="Times New Roman" w:hAnsi="Times New Roman"/>
          <w:sz w:val="24"/>
        </w:rPr>
        <w:t xml:space="preserve">26-连通域分析，得到候选区域(blob)</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ascii="Times New Roman" w:hAnsi="Times New Roman"/>
          <w:sz w:val="24"/>
        </w:rPr>
        <w:t xml:space="preserve">，随后我们对剩余</w:t>
      </w:r>
      <w:r>
        <w:rPr>
          <w:rFonts w:ascii="Times New Roman" w:hAnsi="Times New Roman"/>
          <w:sz w:val="24"/>
        </w:rPr>
        <w:t xml:space="preserve"> blob </w:t>
      </w:r>
      <w:r>
        <w:rPr>
          <w:rFonts w:hint="eastAsia" w:ascii="Times New Roman" w:hAnsi="Times New Roman"/>
          <w:sz w:val="24"/>
        </w:rPr>
        <w:t xml:space="preserve">进行</w:t>
      </w:r>
      <w:r>
        <w:rPr>
          <w:rFonts w:ascii="Times New Roman" w:hAnsi="Times New Roman"/>
          <w:sz w:val="24"/>
        </w:rPr>
        <w:t xml:space="preserve"> gauss </w:t>
      </w:r>
      <w:r>
        <w:rPr>
          <w:rFonts w:hint="eastAsia" w:ascii="Times New Roman" w:hAnsi="Times New Roman"/>
          <w:sz w:val="24"/>
        </w:rPr>
        <w:t xml:space="preserve">打分(gaussian</w:t>
      </w:r>
      <w:r>
        <w:rPr>
          <w:rFonts w:ascii="Times New Roman" w:hAnsi="Times New Roman"/>
          <w:sz w:val="24"/>
        </w:rPr>
        <w:t xml:space="preserve"> scoring)。</w:t>
      </w:r>
    </w:p>
    <w:p>
      <w:pPr>
        <w:pStyle w:val="BodyText"/>
        <w:spacing w:line="480" w:lineRule="auto" w:after="120"/>
        <w:ind w:firstLine="480"/>
      </w:pPr>
      <w:r>
        <w:rPr>
          <w:rFonts w:hint="eastAsia" w:ascii="Times New Roman" w:hAnsi="Times New Roman"/>
          <w:sz w:val="24"/>
        </w:rPr>
        <w:t xml:space="preserve">对于每个候选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，设</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hint="eastAsia" w:ascii="Times New Roman" w:hAnsi="Times New Roman"/>
          <w:sz w:val="24"/>
        </w:rPr>
        <w:t xml:space="preserve">为候选区域内</w:t>
      </w:r>
      <w:r>
        <w:rPr>
          <w:rFonts w:ascii="Times New Roman" w:hAnsi="Times New Roman"/>
          <w:sz w:val="24"/>
        </w:rPr>
        <w:t xml:space="preserve"> ligand-area </w:t>
      </w:r>
      <w:r>
        <w:rPr>
          <w:rFonts w:hint="eastAsia" w:ascii="Times New Roman" w:hAnsi="Times New Roman"/>
          <w:sz w:val="24"/>
        </w:rPr>
        <w:t xml:space="preserve">概率的平均值，</w:t>
      </w:r>
      <m:oMath>
        <m:sSub>
          <m:e>
            <m:r>
              <m:t>q</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个受体原子的结合概率(binding</w:t>
      </w:r>
      <w:r>
        <w:rPr>
          <w:rFonts w:ascii="Times New Roman" w:hAnsi="Times New Roman"/>
          <w:sz w:val="24"/>
        </w:rPr>
        <w:t xml:space="preserve"> probability of receptor </w:t>
      </w:r>
      <w:r>
        <w:rPr>
          <w:rFonts w:hint="eastAsia" w:ascii="Times New Roman" w:hAnsi="Times New Roman"/>
          <w:sz w:val="24"/>
        </w:rPr>
        <w:t xml:space="preserve">atoms)，</w:t>
      </w:r>
      <m:oMath>
        <m:sSub>
          <m:e>
            <m:r>
              <m:t>d</m:t>
            </m:r>
          </m:e>
          <m:sub>
            <m:r>
              <m:t>i</m:t>
            </m:r>
            <m:r>
              <m:t>j</m:t>
            </m:r>
          </m:sub>
        </m:sSub>
      </m:oMath>
      <w:r>
        <w:rPr>
          <w:rFonts w:ascii="Times New Roman" w:hAnsi="Times New Roman"/>
          <w:sz w:val="24"/>
        </w:rPr>
        <w:t xml:space="preserve"> </w:t>
      </w:r>
      <w:r>
        <w:rPr>
          <w:rFonts w:hint="eastAsia" w:ascii="Times New Roman" w:hAnsi="Times New Roman"/>
          <w:sz w:val="24"/>
        </w:rPr>
        <w:t xml:space="preserve">为该原子到候选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最近体素中心的物理距离。则关于第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候选分数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hint="eastAsia" w:ascii="Times New Roman" w:hAnsi="Times New Roman"/>
          <w:sz w:val="24"/>
        </w:rPr>
        <w:t xml:space="preserve">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被预测为正类当且仅当它的</w:t>
      </w:r>
      <w:r>
        <w:rPr>
          <w:rFonts w:ascii="Times New Roman" w:hAnsi="Times New Roman"/>
          <w:sz w:val="24"/>
        </w:rPr>
        <w:t xml:space="preserve"> </w:t>
      </w:r>
      <w:r>
        <w:rPr>
          <w:rFonts w:hint="eastAsia" w:ascii="Times New Roman" w:hAnsi="Times New Roman"/>
          <w:sz w:val="24"/>
        </w:rPr>
        <w:t xml:space="preserve">gauss分数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大于固定的高斯分数截断阈值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且体素数大于固定的体素下界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。Gaussian </w:t>
      </w:r>
      <w:r>
        <w:rPr>
          <w:rFonts w:hint="eastAsia" w:ascii="Times New Roman" w:hAnsi="Times New Roman"/>
          <w:sz w:val="24"/>
        </w:rPr>
        <w:t xml:space="preserve">宽度</w:t>
      </w:r>
      <w:r>
        <w:rPr>
          <w:rFonts w:ascii="Times New Roman" w:hAnsi="Times New Roman"/>
          <w:sz w:val="24"/>
        </w:rPr>
        <w:t xml:space="preserve"> </w:t>
      </w:r>
      <m:oMath>
        <m:r>
          <m:t>τ</m:t>
        </m:r>
      </m:oMath>
      <w:r>
        <w:rPr>
          <w:rFonts w:hint="eastAsia" w:ascii="Times New Roman" w:hAnsi="Times New Roman"/>
          <w:sz w:val="24"/>
        </w:rPr>
        <w:t xml:space="preserve">、正负项系数</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t>λ</m:t>
            </m:r>
          </m:e>
          <m:sub>
            <m:r>
              <m:rPr>
                <m:sty m:val="p"/>
              </m:rPr>
              <m:t>−</m:t>
            </m:r>
          </m:sub>
        </m:sSub>
      </m:oMath>
      <w:r>
        <w:rPr>
          <w:rFonts w:hint="eastAsia" w:ascii="Times New Roman" w:hAnsi="Times New Roman"/>
          <w:sz w:val="24"/>
        </w:rPr>
        <w:t xml:space="preserve">、高斯分数截断阈值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和体素下界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hint="eastAsia" w:ascii="Times New Roman" w:hAnsi="Times New Roman"/>
          <w:sz w:val="24"/>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85"/>
    <w:bookmarkEnd w:id="86"/>
    <w:bookmarkStart w:id="92" w:name="stage2-match"/>
    <w:p>
      <w:pPr>
        <w:pStyle w:val="Heading2"/>
        <w:keepNext/>
        <w:spacing w:line="480" w:lineRule="auto"/>
        <w:ind w:firstLine="0"/>
      </w:pPr>
      <w:r>
        <w:rPr>
          <w:rFonts w:ascii="Times New Roman" w:hAnsi="Times New Roman"/>
          <w:sz w:val="24"/>
        </w:rPr>
        <w:t xml:space="preserve">Stage2-Match</w:t>
      </w:r>
    </w:p>
    <w:bookmarkStart w:id="87" w:name="总述"/>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即使</w:t>
      </w:r>
      <w:r>
        <w:rPr>
          <w:rFonts w:ascii="Times New Roman" w:hAnsi="Times New Roman"/>
          <w:sz w:val="24"/>
        </w:rPr>
        <w:t xml:space="preserve"> Stage1 </w:t>
      </w:r>
      <w:r>
        <w:rPr>
          <w:rFonts w:hint="eastAsia" w:ascii="Times New Roman" w:hAnsi="Times New Roman"/>
          <w:sz w:val="24"/>
        </w:rPr>
        <w:t xml:space="preserve">正确地找到了</w:t>
      </w:r>
      <w:r>
        <w:rPr>
          <w:rFonts w:ascii="Times New Roman" w:hAnsi="Times New Roman"/>
          <w:sz w:val="24"/>
        </w:rPr>
        <w:t xml:space="preserve"> </w:t>
      </w:r>
      <w:r>
        <w:rPr>
          <w:rFonts w:hint="eastAsia" w:ascii="Times New Roman" w:hAnsi="Times New Roman"/>
          <w:sz w:val="24"/>
        </w:rPr>
        <w:t xml:space="preserve">ligand-area，但是由于不知道这个</w:t>
      </w:r>
      <w:r>
        <w:rPr>
          <w:rFonts w:ascii="Times New Roman" w:hAnsi="Times New Roman"/>
          <w:sz w:val="24"/>
        </w:rPr>
        <w:t xml:space="preserve"> ligand area </w:t>
      </w:r>
      <w:r>
        <w:rPr>
          <w:rFonts w:hint="eastAsia" w:ascii="Times New Roman" w:hAnsi="Times New Roman"/>
          <w:sz w:val="24"/>
        </w:rPr>
        <w:t xml:space="preserve">内部配体的</w:t>
      </w:r>
      <w:r>
        <w:rPr>
          <w:rFonts w:ascii="Times New Roman" w:hAnsi="Times New Roman"/>
          <w:sz w:val="24"/>
        </w:rPr>
        <w:t xml:space="preserve"> SMILES </w:t>
      </w:r>
      <w:r>
        <w:rPr>
          <w:rFonts w:hint="eastAsia" w:ascii="Times New Roman" w:hAnsi="Times New Roman"/>
          <w:sz w:val="24"/>
        </w:rPr>
        <w:t xml:space="preserve">身份，仍然无法运行通常的分子对接工具，即，Find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无法完成端到端的分子发现、识别与对接。</w:t>
      </w:r>
      <w:r>
        <w:rPr>
          <w:rFonts w:ascii="Times New Roman" w:hAnsi="Times New Roman"/>
          <w:sz w:val="24"/>
        </w:rPr>
        <w:t xml:space="preserve"> Match </w:t>
      </w:r>
      <w:r>
        <w:rPr>
          <w:rFonts w:hint="eastAsia" w:ascii="Times New Roman" w:hAnsi="Times New Roman"/>
          <w:sz w:val="24"/>
        </w:rPr>
        <w:t xml:space="preserve">补全了这个</w:t>
      </w:r>
      <w:r>
        <w:rPr>
          <w:rFonts w:ascii="Times New Roman" w:hAnsi="Times New Roman"/>
          <w:sz w:val="24"/>
        </w:rPr>
        <w:t xml:space="preserve"> </w:t>
      </w:r>
      <w:r>
        <w:rPr>
          <w:rFonts w:hint="eastAsia" w:ascii="Times New Roman" w:hAnsi="Times New Roman"/>
          <w:sz w:val="24"/>
        </w:rPr>
        <w:t xml:space="preserve">gap，</w:t>
      </w:r>
      <w:r>
        <w:rPr>
          <w:rFonts w:ascii="Times New Roman" w:hAnsi="Times New Roman"/>
          <w:sz w:val="24"/>
        </w:rPr>
        <w:t xml:space="preserve"> </w:t>
      </w:r>
      <w:r>
        <w:rPr>
          <w:rFonts w:hint="eastAsia" w:ascii="Times New Roman" w:hAnsi="Times New Roman"/>
          <w:sz w:val="24"/>
        </w:rPr>
        <w:t xml:space="preserve">它能够将</w:t>
      </w:r>
      <w:r>
        <w:rPr>
          <w:rFonts w:ascii="Times New Roman" w:hAnsi="Times New Roman"/>
          <w:sz w:val="24"/>
        </w:rPr>
        <w:t xml:space="preserve"> Stage1 </w:t>
      </w:r>
      <w:r>
        <w:rPr>
          <w:rFonts w:hint="eastAsia" w:ascii="Times New Roman" w:hAnsi="Times New Roman"/>
          <w:sz w:val="24"/>
        </w:rPr>
        <w:t xml:space="preserve">预测出来的</w:t>
      </w:r>
      <w:r>
        <w:rPr>
          <w:rFonts w:ascii="Times New Roman" w:hAnsi="Times New Roman"/>
          <w:sz w:val="24"/>
        </w:rPr>
        <w:t xml:space="preserve"> blob </w:t>
      </w:r>
      <w:r>
        <w:rPr>
          <w:rFonts w:hint="eastAsia" w:ascii="Times New Roman" w:hAnsi="Times New Roman"/>
          <w:sz w:val="24"/>
        </w:rPr>
        <w:t xml:space="preserve">与这个</w:t>
      </w:r>
      <w:r>
        <w:rPr>
          <w:rFonts w:ascii="Times New Roman" w:hAnsi="Times New Roman"/>
          <w:sz w:val="24"/>
        </w:rPr>
        <w:t xml:space="preserve"> PDB </w:t>
      </w:r>
      <w:r>
        <w:rPr>
          <w:rFonts w:hint="eastAsia" w:ascii="Times New Roman" w:hAnsi="Times New Roman"/>
          <w:sz w:val="24"/>
        </w:rPr>
        <w:t xml:space="preserve">内部的配体身份进行匹配，供</w:t>
      </w:r>
      <w:r>
        <w:rPr>
          <w:rFonts w:ascii="Times New Roman" w:hAnsi="Times New Roman"/>
          <w:sz w:val="24"/>
        </w:rPr>
        <w:t xml:space="preserve"> Stage3 </w:t>
      </w:r>
      <w:r>
        <w:rPr>
          <w:rFonts w:hint="eastAsia" w:ascii="Times New Roman" w:hAnsi="Times New Roman"/>
          <w:sz w:val="24"/>
        </w:rPr>
        <w:t xml:space="preserve">进行</w:t>
      </w:r>
      <w:r>
        <w:rPr>
          <w:rFonts w:ascii="Times New Roman" w:hAnsi="Times New Roman"/>
          <w:sz w:val="24"/>
        </w:rPr>
        <w:t xml:space="preserve"> docking。</w:t>
      </w:r>
    </w:p>
    <w:p>
      <w:pPr>
        <w:pStyle w:val="BodyText"/>
        <w:spacing w:line="480" w:lineRule="auto" w:after="120"/>
        <w:ind w:firstLine="480"/>
      </w:pPr>
      <w:r>
        <w:rPr>
          <w:rFonts w:hint="eastAsia" w:ascii="Times New Roman" w:hAnsi="Times New Roman"/>
          <w:sz w:val="24"/>
        </w:rPr>
        <w:t xml:space="preserve">事实上，我们先完成了Stage1的训练和校准，然后使用固定权重在训练集的1,650个PDB上完成了全图推理，同时保存了推理产生的</w:t>
      </w:r>
      <w:r>
        <w:rPr>
          <w:rFonts w:ascii="Times New Roman" w:hAnsi="Times New Roman"/>
          <w:sz w:val="24"/>
        </w:rPr>
        <w:t xml:space="preserve"> blob </w:t>
      </w:r>
      <w:r>
        <w:rPr>
          <w:rFonts w:hint="eastAsia" w:ascii="Times New Roman" w:hAnsi="Times New Roman"/>
          <w:sz w:val="24"/>
        </w:rPr>
        <w:t xml:space="preserve">等候选信息，它们将会被用于主模型的训练和推理。</w:t>
      </w:r>
    </w:p>
    <w:bookmarkEnd w:id="87"/>
    <w:bookmarkStart w:id="88" w:name="配体身份的表示与编码"/>
    <w:p>
      <w:pPr>
        <w:pStyle w:val="Heading3"/>
        <w:keepNext/>
        <w:spacing w:line="480" w:lineRule="auto"/>
        <w:ind w:firstLine="0"/>
      </w:pPr>
      <w:r>
        <w:rPr>
          <w:rFonts w:hint="eastAsia" w:ascii="Times New Roman" w:hAnsi="Times New Roman"/>
          <w:sz w:val="24"/>
        </w:rPr>
        <w:t xml:space="preserve">配体身份的表示与编码</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为某个PDB中的化学身份(SMILES)。一方面，我们使用配体语言模型</w:t>
      </w:r>
      <w:r>
        <w:rPr>
          <w:rFonts w:ascii="Times New Roman" w:hAnsi="Times New Roman"/>
          <w:sz w:val="24"/>
        </w:rPr>
        <w:t xml:space="preserve"> SMI-TED </w:t>
      </w:r>
      <w:r>
        <w:rPr>
          <w:rFonts w:hint="eastAsia" w:ascii="Times New Roman" w:hAnsi="Times New Roman"/>
          <w:sz w:val="24"/>
        </w:rPr>
        <w:t xml:space="preserve">得到关于这个配体的768维特征向量，它们经过线性层嵌入后，作为配体的向量表示</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ascii="Times New Roman" w:hAnsi="Times New Roman"/>
          <w:sz w:val="24"/>
        </w:rPr>
        <w:t xml:space="preserve">；另一方面，我们使用</w:t>
      </w:r>
      <w:r>
        <w:rPr>
          <w:rFonts w:ascii="Times New Roman" w:hAnsi="Times New Roman"/>
          <w:sz w:val="24"/>
        </w:rPr>
        <w:t xml:space="preserve"> RDKit </w:t>
      </w:r>
      <w:r>
        <w:rPr>
          <w:rFonts w:hint="eastAsia" w:ascii="Times New Roman" w:hAnsi="Times New Roman"/>
          <w:sz w:val="24"/>
        </w:rPr>
        <w:t xml:space="preserve">得到配体的三维理想构象</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ascii="Times New Roman" w:hAnsi="Times New Roman"/>
          <w:sz w:val="24"/>
        </w:rPr>
        <w:t xml:space="preserve">，它们将被编码为三维配体分子图，原子序数、形式电荷和环信息构成点特征，键型和环信息构成边特征。</w:t>
      </w:r>
    </w:p>
    <w:p>
      <w:pPr>
        <w:pStyle w:val="BodyText"/>
        <w:spacing w:line="480" w:lineRule="auto" w:after="120"/>
        <w:ind w:firstLine="480"/>
      </w:pPr>
      <w:r>
        <w:rPr>
          <w:rFonts w:hint="eastAsia" w:ascii="Times New Roman" w:hAnsi="Times New Roman"/>
          <w:sz w:val="24"/>
        </w:rPr>
        <w:t xml:space="preserve">对于PDB中的某个SMILES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ascii="Times New Roman" w:hAnsi="Times New Roman"/>
          <w:sz w:val="24"/>
        </w:rPr>
        <w:t xml:space="preserve">，使用它的向量表示作为查询，分别对它自身的图表示进行图注意力（graph</w:t>
      </w:r>
      <w:r>
        <w:rPr>
          <w:rFonts w:ascii="Times New Roman" w:hAnsi="Times New Roman"/>
          <w:sz w:val="24"/>
        </w:rPr>
        <w:t xml:space="preserve"> </w:t>
      </w:r>
      <w:r>
        <w:rPr>
          <w:rFonts w:hint="eastAsia" w:ascii="Times New Roman" w:hAnsi="Times New Roman"/>
          <w:sz w:val="24"/>
        </w:rPr>
        <w:t xml:space="preserve">attention）运算，对同一</w:t>
      </w:r>
      <w:r>
        <w:rPr>
          <w:rFonts w:ascii="Times New Roman" w:hAnsi="Times New Roman"/>
          <w:sz w:val="24"/>
        </w:rPr>
        <w:t xml:space="preserve"> PDB </w:t>
      </w:r>
      <w:r>
        <w:rPr>
          <w:rFonts w:hint="eastAsia" w:ascii="Times New Roman" w:hAnsi="Times New Roman"/>
          <w:sz w:val="24"/>
        </w:rPr>
        <w:t xml:space="preserve">中其他</w:t>
      </w:r>
      <w:r>
        <w:rPr>
          <w:rFonts w:ascii="Times New Roman" w:hAnsi="Times New Roman"/>
          <w:sz w:val="24"/>
        </w:rPr>
        <w:t xml:space="preserve"> SMILES </w:t>
      </w:r>
      <w:r>
        <w:rPr>
          <w:rFonts w:hint="eastAsia" w:ascii="Times New Roman" w:hAnsi="Times New Roman"/>
          <w:sz w:val="24"/>
        </w:rPr>
        <w:t xml:space="preserve">的向量表示进行背景注意力（context</w:t>
      </w:r>
      <w:r>
        <w:rPr>
          <w:rFonts w:ascii="Times New Roman" w:hAnsi="Times New Roman"/>
          <w:sz w:val="24"/>
        </w:rPr>
        <w:t xml:space="preserve"> </w:t>
      </w:r>
      <w:r>
        <w:rPr>
          <w:rFonts w:hint="eastAsia" w:ascii="Times New Roman" w:hAnsi="Times New Roman"/>
          <w:sz w:val="24"/>
        </w:rPr>
        <w:t xml:space="preserve">attention）运算（</w:t>
      </w:r>
      <w:r>
        <w:rPr>
          <w:rStyle w:val="MDFIGREF_eJyrrk7LTC9KTbMCUrq5qSUZ-Sm6ZRY1SbW1AIspCjs"/>
          <w:rFonts w:ascii="Times New Roman" w:hAnsi="Times New Roman"/>
          <w:sz w:val="24"/>
        </w:rPr>
        <w:t xml:space="preserve">Fig. 2b</w:t>
      </w:r>
      <w:r>
        <w:rPr>
          <w:rFonts w:hint="eastAsia" w:ascii="Times New Roman" w:hAnsi="Times New Roman"/>
          <w:sz w:val="24"/>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w:t>
      </w:r>
      <w:r>
        <w:rPr>
          <w:rFonts w:hint="eastAsia" w:ascii="Times New Roman" w:hAnsi="Times New Roman"/>
          <w:sz w:val="24"/>
        </w:rPr>
        <w:t xml:space="preserve">将作为第k个配体身份的最终表示。</w:t>
      </w:r>
    </w:p>
    <w:bookmarkEnd w:id="88"/>
    <w:bookmarkStart w:id="89" w:name="候选的编码与多种辅助特征-aux-的注入"/>
    <w:p>
      <w:pPr>
        <w:pStyle w:val="Heading3"/>
        <w:keepNext/>
        <w:spacing w:line="480" w:lineRule="auto"/>
        <w:ind w:firstLine="0"/>
      </w:pPr>
      <w:r>
        <w:rPr>
          <w:rFonts w:hint="eastAsia" w:ascii="Times New Roman" w:hAnsi="Times New Roman"/>
          <w:sz w:val="24"/>
        </w:rPr>
        <w:t xml:space="preserve">候选的编码与多种辅助特征</w:t>
      </w:r>
      <w:r>
        <w:rPr>
          <w:rFonts w:ascii="Times New Roman" w:hAnsi="Times New Roman"/>
          <w:sz w:val="24"/>
        </w:rPr>
        <w:t xml:space="preserve"> AUX </w:t>
      </w:r>
      <w:r>
        <w:rPr>
          <w:rFonts w:hint="eastAsia" w:ascii="Times New Roman" w:hAnsi="Times New Roman"/>
          <w:sz w:val="24"/>
        </w:rPr>
        <w:t xml:space="preserve">的注入</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Find </w:t>
      </w:r>
      <w:r>
        <w:rPr>
          <w:rFonts w:hint="eastAsia" w:ascii="Times New Roman" w:hAnsi="Times New Roman"/>
          <w:sz w:val="24"/>
        </w:rPr>
        <w:t xml:space="preserve">在同一</w:t>
      </w:r>
      <w:r>
        <w:rPr>
          <w:rFonts w:ascii="Times New Roman" w:hAnsi="Times New Roman"/>
          <w:sz w:val="24"/>
        </w:rPr>
        <w:t xml:space="preserve"> PDB </w:t>
      </w:r>
      <w:r>
        <w:rPr>
          <w:rFonts w:hint="eastAsia" w:ascii="Times New Roman" w:hAnsi="Times New Roman"/>
          <w:sz w:val="24"/>
        </w:rPr>
        <w:t xml:space="preserve">中给出的候选区域。Match</w:t>
      </w:r>
      <w:r>
        <w:rPr>
          <w:rFonts w:ascii="Times New Roman" w:hAnsi="Times New Roman"/>
          <w:sz w:val="24"/>
        </w:rPr>
        <w:t xml:space="preserve"> </w:t>
      </w:r>
      <w:r>
        <w:rPr>
          <w:rFonts w:hint="eastAsia" w:ascii="Times New Roman" w:hAnsi="Times New Roman"/>
          <w:sz w:val="24"/>
        </w:rPr>
        <w:t xml:space="preserve">以每个候选为中心裁取</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hint="eastAsia" w:ascii="Times New Roman" w:hAnsi="Times New Roman"/>
          <w:sz w:val="24"/>
        </w:rPr>
        <w:t xml:space="preserve">体素块，构造前文定义的</w:t>
      </w:r>
      <w:r>
        <w:rPr>
          <w:rFonts w:ascii="Times New Roman" w:hAnsi="Times New Roman"/>
          <w:sz w:val="24"/>
        </w:rPr>
        <w:t xml:space="preserve"> 56 </w:t>
      </w:r>
      <w:r>
        <w:rPr>
          <w:rFonts w:hint="eastAsia" w:ascii="Times New Roman" w:hAnsi="Times New Roman"/>
          <w:sz w:val="24"/>
        </w:rPr>
        <w:t xml:space="preserve">通道多视角密度表示，并将受体原子的</w:t>
      </w:r>
      <w:r>
        <w:rPr>
          <w:rFonts w:ascii="Times New Roman" w:hAnsi="Times New Roman"/>
          <w:sz w:val="24"/>
        </w:rPr>
        <w:t xml:space="preserve"> 50 </w:t>
      </w:r>
      <w:r>
        <w:rPr>
          <w:rFonts w:hint="eastAsia" w:ascii="Times New Roman" w:hAnsi="Times New Roman"/>
          <w:sz w:val="24"/>
        </w:rPr>
        <w:t xml:space="preserve">维特征按原子坐标</w:t>
      </w:r>
      <w:r>
        <w:rPr>
          <w:rFonts w:ascii="Times New Roman" w:hAnsi="Times New Roman"/>
          <w:sz w:val="24"/>
        </w:rPr>
        <w:t xml:space="preserve"> scatter </w:t>
      </w:r>
      <w:r>
        <w:rPr>
          <w:rFonts w:hint="eastAsia" w:ascii="Times New Roman" w:hAnsi="Times New Roman"/>
          <w:sz w:val="24"/>
        </w:rPr>
        <w:t xml:space="preserve">到同一网格上，两者拼接得到</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w:t>
      </w:r>
      <w:r>
        <w:rPr>
          <w:rFonts w:hint="eastAsia" w:ascii="Times New Roman" w:hAnsi="Times New Roman"/>
          <w:sz w:val="24"/>
        </w:rPr>
        <w:t xml:space="preserve">的基础特征张量。这个基础特征张量经</w:t>
      </w:r>
      <w:r>
        <w:rPr>
          <w:rFonts w:ascii="Times New Roman" w:hAnsi="Times New Roman"/>
          <w:sz w:val="24"/>
        </w:rPr>
        <w:t xml:space="preserve"> U-Net </w:t>
      </w:r>
      <w:r>
        <w:rPr>
          <w:rFonts w:hint="eastAsia" w:ascii="Times New Roman" w:hAnsi="Times New Roman"/>
          <w:sz w:val="24"/>
        </w:rPr>
        <w:t xml:space="preserve">编码得到关于这个候选的基础摘要向量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除了上述基础特征，Matcher</w:t>
      </w:r>
      <w:r>
        <w:rPr>
          <w:rFonts w:ascii="Times New Roman" w:hAnsi="Times New Roman"/>
          <w:sz w:val="24"/>
        </w:rPr>
        <w:t xml:space="preserve"> </w:t>
      </w:r>
      <w:r>
        <w:rPr>
          <w:rFonts w:hint="eastAsia" w:ascii="Times New Roman" w:hAnsi="Times New Roman"/>
          <w:sz w:val="24"/>
        </w:rPr>
        <w:t xml:space="preserve">还利用多种辅助特征：具体而言，blob</w:t>
      </w:r>
      <w:r>
        <w:rPr>
          <w:rFonts w:ascii="Times New Roman" w:hAnsi="Times New Roman"/>
          <w:sz w:val="24"/>
        </w:rPr>
        <w:t xml:space="preserve"> </w:t>
      </w:r>
      <w:r>
        <w:rPr>
          <w:rFonts w:hint="eastAsia" w:ascii="Times New Roman" w:hAnsi="Times New Roman"/>
          <w:sz w:val="24"/>
        </w:rPr>
        <w:t xml:space="preserve">周围的口袋(定义为该区域</w:t>
      </w:r>
      <w:r>
        <w:rPr>
          <w:rFonts w:ascii="Times New Roman" w:hAnsi="Times New Roman"/>
          <w:sz w:val="24"/>
        </w:rPr>
        <w:t xml:space="preserve"> 10Å </w:t>
      </w:r>
      <w:r>
        <w:rPr>
          <w:rFonts w:hint="eastAsia" w:ascii="Times New Roman" w:hAnsi="Times New Roman"/>
          <w:sz w:val="24"/>
        </w:rPr>
        <w:t xml:space="preserve">包络内的受体原子)、</w:t>
      </w:r>
      <w:r>
        <w:rPr>
          <w:rFonts w:ascii="Times New Roman" w:hAnsi="Times New Roman"/>
          <w:sz w:val="24"/>
        </w:rPr>
        <w:t xml:space="preserve"> blob </w:t>
      </w:r>
      <w:r>
        <w:rPr>
          <w:rFonts w:hint="eastAsia" w:ascii="Times New Roman" w:hAnsi="Times New Roman"/>
          <w:sz w:val="24"/>
        </w:rPr>
        <w:t xml:space="preserve">区域内</w:t>
      </w:r>
      <w:r>
        <w:rPr>
          <w:rFonts w:ascii="Times New Roman" w:hAnsi="Times New Roman"/>
          <w:sz w:val="24"/>
        </w:rPr>
        <w:t xml:space="preserve"> Find </w:t>
      </w:r>
      <w:r>
        <w:rPr>
          <w:rFonts w:hint="eastAsia" w:ascii="Times New Roman" w:hAnsi="Times New Roman"/>
          <w:sz w:val="24"/>
        </w:rPr>
        <w:t xml:space="preserve">的</w:t>
      </w:r>
      <w:r>
        <w:rPr>
          <w:rFonts w:ascii="Times New Roman" w:hAnsi="Times New Roman"/>
          <w:sz w:val="24"/>
        </w:rPr>
        <w:t xml:space="preserve"> 3D U-Net </w:t>
      </w:r>
      <w:r>
        <w:rPr>
          <w:rFonts w:hint="eastAsia" w:ascii="Times New Roman" w:hAnsi="Times New Roman"/>
          <w:sz w:val="24"/>
        </w:rPr>
        <w:t xml:space="preserve">最高分辨率</w:t>
      </w:r>
      <w:r>
        <w:rPr>
          <w:rFonts w:ascii="Times New Roman" w:hAnsi="Times New Roman"/>
          <w:sz w:val="24"/>
        </w:rPr>
        <w:t xml:space="preserve"> decoder </w:t>
      </w:r>
      <w:r>
        <w:rPr>
          <w:rFonts w:hint="eastAsia" w:ascii="Times New Roman" w:hAnsi="Times New Roman"/>
          <w:sz w:val="24"/>
        </w:rPr>
        <w:t xml:space="preserve">的隐藏特征、额外采样的伪原子及其特征。</w:t>
      </w:r>
    </w:p>
    <w:p>
      <w:pPr>
        <w:pStyle w:val="BodyText"/>
        <w:spacing w:line="480" w:lineRule="auto" w:after="120"/>
        <w:ind w:firstLine="480"/>
      </w:pPr>
      <w:r>
        <w:rPr>
          <w:rFonts w:hint="eastAsia" w:ascii="Times New Roman" w:hAnsi="Times New Roman"/>
          <w:sz w:val="24"/>
        </w:rPr>
        <w:t xml:space="preserve">这些辅助特征经过池化和注意力编码后，为原始的密度摘要向量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作为</w:t>
      </w:r>
      <w:r>
        <w:rPr>
          <w:rFonts w:ascii="Times New Roman" w:hAnsi="Times New Roman"/>
          <w:sz w:val="24"/>
        </w:rPr>
        <w:t xml:space="preserve"> query </w:t>
      </w:r>
      <w:r>
        <w:rPr>
          <w:rFonts w:hint="eastAsia" w:ascii="Times New Roman" w:hAnsi="Times New Roman"/>
          <w:sz w:val="24"/>
        </w:rPr>
        <w:t xml:space="preserve">与相应种类的特征进行交叉注意力运算，得到关于这种辅助特征的注意力摘要向量。这两种摘要向量拼接后进入</w:t>
      </w:r>
      <w:r>
        <w:rPr>
          <w:rFonts w:ascii="Times New Roman" w:hAnsi="Times New Roman"/>
          <w:sz w:val="24"/>
        </w:rPr>
        <w:t xml:space="preserve"> </w:t>
      </w:r>
      <w:r>
        <w:rPr>
          <w:rFonts w:hint="eastAsia" w:ascii="Times New Roman" w:hAnsi="Times New Roman"/>
          <w:sz w:val="24"/>
        </w:rPr>
        <w:t xml:space="preserve">MLP，再通过</w:t>
      </w:r>
      <w:r>
        <w:rPr>
          <w:rFonts w:ascii="Times New Roman" w:hAnsi="Times New Roman"/>
          <w:sz w:val="24"/>
        </w:rPr>
        <w:t xml:space="preserve"> FiLM </w:t>
      </w:r>
      <w:r>
        <w:rPr>
          <w:rFonts w:hint="eastAsia" w:ascii="Times New Roman" w:hAnsi="Times New Roman"/>
          <w:sz w:val="24"/>
        </w:rPr>
        <w:t xml:space="preserve">模块调制原始摘要</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hint="eastAsia" w:ascii="Times New Roman" w:hAnsi="Times New Roman"/>
          <w:sz w:val="24"/>
        </w:rPr>
        <w:t xml:space="preserve">。调制后的</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将同时用于前景判断和身份匹配。</w:t>
      </w:r>
    </w:p>
    <w:bookmarkEnd w:id="89"/>
    <w:bookmarkStart w:id="90" w:name="打分与选择"/>
    <w:p>
      <w:pPr>
        <w:pStyle w:val="Heading3"/>
        <w:keepNext/>
        <w:spacing w:line="480" w:lineRule="auto"/>
        <w:ind w:firstLine="0"/>
      </w:pPr>
      <w:r>
        <w:rPr>
          <w:rFonts w:hint="eastAsia" w:ascii="Times New Roman" w:hAnsi="Times New Roman"/>
          <w:sz w:val="24"/>
        </w:rPr>
        <w:t xml:space="preserve">打分与选择</w:t>
      </w:r>
    </w:p>
    <w:p>
      <w:pPr>
        <w:pStyle w:val="FirstParagraph"/>
        <w:spacing w:line="480" w:lineRule="auto" w:after="120"/>
        <w:ind w:firstLine="480"/>
      </w:pPr>
      <w:r>
        <w:rPr>
          <w:rFonts w:hint="eastAsia" w:ascii="Times New Roman" w:hAnsi="Times New Roman"/>
          <w:sz w:val="24"/>
        </w:rPr>
        <w:t xml:space="preserve">设当前</w:t>
      </w:r>
      <w:r>
        <w:rPr>
          <w:rFonts w:ascii="Times New Roman" w:hAnsi="Times New Roman"/>
          <w:sz w:val="24"/>
        </w:rPr>
        <w:t xml:space="preserve"> PDB </w:t>
      </w:r>
      <w:r>
        <w:rPr>
          <w:rFonts w:hint="eastAsia" w:ascii="Times New Roman" w:hAnsi="Times New Roman"/>
          <w:sz w:val="24"/>
        </w:rPr>
        <w:t xml:space="preserve">有</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个有效</w:t>
      </w:r>
      <w:r>
        <w:rPr>
          <w:rFonts w:ascii="Times New Roman" w:hAnsi="Times New Roman"/>
          <w:sz w:val="24"/>
        </w:rPr>
        <w:t xml:space="preserve"> SMILES </w:t>
      </w:r>
      <w:r>
        <w:rPr>
          <w:rFonts w:hint="eastAsia" w:ascii="Times New Roman" w:hAnsi="Times New Roman"/>
          <w:sz w:val="24"/>
        </w:rPr>
        <w:t xml:space="preserve">身份</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。Match </w:t>
      </w:r>
      <w:r>
        <w:rPr>
          <w:rFonts w:hint="eastAsia" w:ascii="Times New Roman" w:hAnsi="Times New Roman"/>
          <w:sz w:val="24"/>
        </w:rPr>
        <w:t xml:space="preserve">将每个候选表示与同一</w:t>
      </w:r>
      <w:r>
        <w:rPr>
          <w:rFonts w:ascii="Times New Roman" w:hAnsi="Times New Roman"/>
          <w:sz w:val="24"/>
        </w:rPr>
        <w:t xml:space="preserve"> PDB </w:t>
      </w:r>
      <w:r>
        <w:rPr>
          <w:rFonts w:hint="eastAsia" w:ascii="Times New Roman" w:hAnsi="Times New Roman"/>
          <w:sz w:val="24"/>
        </w:rPr>
        <w:t xml:space="preserve">内的每个配体身份表示配对，得到一个</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hint="eastAsia" w:ascii="Times New Roman" w:hAnsi="Times New Roman"/>
          <w:sz w:val="24"/>
        </w:rPr>
        <w:t xml:space="preserve">的匹配分数矩阵；其中第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行、第</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是候选表示，</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分别进行可学习的线性投影并计算余弦相似度，输出原始相似度分数</w:t>
      </w:r>
      <w:r>
        <w:rPr>
          <w:rFonts w:ascii="Times New Roman" w:hAnsi="Times New Roman"/>
          <w:sz w:val="24"/>
        </w:rPr>
        <w:t xml:space="preserve"> </w:t>
      </w:r>
      <m:oMath>
        <m:sSub>
          <m:e>
            <m:r>
              <m:t>s</m:t>
            </m:r>
          </m:e>
          <m:sub>
            <m:r>
              <m:t>j</m:t>
            </m:r>
            <m:r>
              <m:rPr>
                <m:sty m:val="p"/>
              </m:rPr>
              <m:t>,</m:t>
            </m:r>
            <m:r>
              <m:t>k</m:t>
            </m:r>
          </m:sub>
        </m:sSub>
      </m:oMath>
      <w:r>
        <w:rPr>
          <w:rFonts w:hint="eastAsia" w:ascii="Times New Roman" w:hAnsi="Times New Roman"/>
          <w:sz w:val="24"/>
        </w:rPr>
        <w:t xml:space="preserve">。对于候选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hint="eastAsia" w:ascii="Times New Roman" w:hAnsi="Times New Roman"/>
          <w:sz w:val="24"/>
        </w:rPr>
        <w:t xml:space="preserve">与此同时，独立的前景头根据</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输出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的前景概率</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于是，Matcher</w:t>
      </w:r>
      <w:r>
        <w:rPr>
          <w:rFonts w:ascii="Times New Roman" w:hAnsi="Times New Roman"/>
          <w:sz w:val="24"/>
        </w:rPr>
        <w:t xml:space="preserve"> </w:t>
      </w:r>
      <w:r>
        <w:rPr>
          <w:rFonts w:hint="eastAsia" w:ascii="Times New Roman" w:hAnsi="Times New Roman"/>
          <w:sz w:val="24"/>
        </w:rPr>
        <w:t xml:space="preserve">同时给出每个候选的前景概率，以及对应配体身份的匹配分数，供后续构象建模使用。</w:t>
      </w:r>
    </w:p>
    <w:bookmarkEnd w:id="90"/>
    <w:bookmarkStart w:id="91" w:name="标签和损失函数"/>
    <w:p>
      <w:pPr>
        <w:pStyle w:val="Heading3"/>
        <w:keepNext/>
        <w:spacing w:line="480" w:lineRule="auto"/>
        <w:ind w:firstLine="0"/>
      </w:pPr>
      <w:r>
        <w:rPr>
          <w:rFonts w:hint="eastAsia" w:ascii="Times New Roman" w:hAnsi="Times New Roman"/>
          <w:sz w:val="24"/>
        </w:rPr>
        <w:t xml:space="preserve">标签和损失函数</w:t>
      </w:r>
    </w:p>
    <w:p>
      <w:pPr>
        <w:pStyle w:val="FirstParagraph"/>
        <w:spacing w:line="480" w:lineRule="auto" w:after="120"/>
        <w:ind w:firstLine="480"/>
      </w:pPr>
      <w:r>
        <w:rPr>
          <w:rFonts w:hint="eastAsia" w:ascii="Times New Roman" w:hAnsi="Times New Roman"/>
          <w:sz w:val="24"/>
        </w:rPr>
        <w:t xml:space="preserve">对于候选</w:t>
      </w:r>
      <w:r>
        <w:rPr>
          <w:rFonts w:ascii="Times New Roman" w:hAnsi="Times New Roman"/>
          <w:sz w:val="24"/>
        </w:rPr>
        <w:t xml:space="preserv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，它的标签定义如下：如果存在某个真实配体实例(occurrence)，它与</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的双向覆盖率均达到</w:t>
      </w:r>
      <w:r>
        <w:rPr>
          <w:rFonts w:ascii="Times New Roman" w:hAnsi="Times New Roman"/>
          <w:sz w:val="24"/>
        </w:rPr>
        <w:t xml:space="preserve"> 0.3 </w:t>
      </w:r>
      <w:r>
        <w:rPr>
          <w:rFonts w:hint="eastAsia" w:ascii="Times New Roman" w:hAnsi="Times New Roman"/>
          <w:sz w:val="24"/>
        </w:rPr>
        <w:t xml:space="preserve">，则候选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即为前景，否则视为假阳性；如果</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为前景，则双向覆盖率的几何平均最高者的配体实例所对应的</w:t>
      </w:r>
      <w:r>
        <w:rPr>
          <w:rFonts w:ascii="Times New Roman" w:hAnsi="Times New Roman"/>
          <w:sz w:val="24"/>
        </w:rPr>
        <w:t xml:space="preserve"> </w:t>
      </w:r>
      <w:r>
        <w:rPr>
          <w:rFonts w:hint="eastAsia" w:ascii="Times New Roman" w:hAnsi="Times New Roman"/>
          <w:sz w:val="24"/>
        </w:rPr>
        <w:t xml:space="preserve">SMILES，即为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对应的配体身份标签。</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使用交叉熵监督身份匹配和前景判别。设</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hint="eastAsia" w:ascii="Times New Roman" w:hAnsi="Times New Roman"/>
          <w:sz w:val="24"/>
        </w:rPr>
        <w:t xml:space="preserve">是前景标签，</w:t>
      </w:r>
      <m:oMath>
        <m:sSubSup>
          <m:e>
            <m:r>
              <m:t>k</m:t>
            </m:r>
          </m:e>
          <m:sub>
            <m:r>
              <m:t>j</m:t>
            </m:r>
          </m:sub>
          <m:sup>
            <m:r>
              <m:rPr>
                <m:sty m:val="p"/>
              </m:rPr>
              <m:t>*</m:t>
            </m:r>
          </m:sup>
        </m:sSubSup>
      </m:oMath>
      <w:r>
        <w:rPr>
          <w:rFonts w:ascii="Times New Roman" w:hAnsi="Times New Roman"/>
          <w:sz w:val="24"/>
        </w:rPr>
        <w:t xml:space="preserve"> </w:t>
      </w:r>
      <w:r>
        <w:rPr>
          <w:rFonts w:hint="eastAsia" w:ascii="Times New Roman" w:hAnsi="Times New Roman"/>
          <w:sz w:val="24"/>
        </w:rPr>
        <w:t xml:space="preserve">是真实身份在</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hint="eastAsia" w:ascii="Times New Roman" w:hAnsi="Times New Roman"/>
          <w:sz w:val="24"/>
        </w:rPr>
        <w:t xml:space="preserve">身份损失只在具有有效</w:t>
      </w:r>
      <w:r>
        <w:rPr>
          <w:rFonts w:ascii="Times New Roman" w:hAnsi="Times New Roman"/>
          <w:sz w:val="24"/>
        </w:rPr>
        <w:t xml:space="preserve"> SMILES </w:t>
      </w:r>
      <w:r>
        <w:rPr>
          <w:rFonts w:hint="eastAsia" w:ascii="Times New Roman" w:hAnsi="Times New Roman"/>
          <w:sz w:val="24"/>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w:t>
      </w:r>
      <m:oMath>
        <m:sSub>
          <m:e>
            <m:r>
              <m:t>λ</m:t>
            </m:r>
          </m:e>
          <m:sub>
            <m:r>
              <m:rPr>
                <m:sty m:val="p"/>
              </m:rPr>
              <m:t>i</m:t>
            </m:r>
            <m:r>
              <m:rPr>
                <m:sty m:val="p"/>
              </m:rPr>
              <m:t>d</m:t>
            </m:r>
          </m:sub>
        </m:sSub>
        <m:r>
          <m:rPr>
            <m:sty m:val="p"/>
          </m:rPr>
          <m:t>=</m:t>
        </m:r>
        <m:r>
          <m:t>1.0</m:t>
        </m:r>
      </m:oMath>
      <w:r>
        <w:rPr>
          <w:rFonts w:ascii="Times New Roman" w:hAnsi="Times New Roman"/>
          <w:sz w:val="24"/>
        </w:rPr>
        <w:t xml:space="preserve">。</w:t>
      </w:r>
    </w:p>
    <w:bookmarkEnd w:id="91"/>
    <w:bookmarkEnd w:id="92"/>
    <w:bookmarkStart w:id="95" w:name="stage3-build"/>
    <w:p>
      <w:pPr>
        <w:pStyle w:val="Heading2"/>
        <w:keepNext/>
        <w:spacing w:line="480" w:lineRule="auto"/>
        <w:ind w:firstLine="0"/>
      </w:pPr>
      <w:r>
        <w:rPr>
          <w:rFonts w:ascii="Times New Roman" w:hAnsi="Times New Roman"/>
          <w:sz w:val="24"/>
        </w:rPr>
        <w:t xml:space="preserve">Stage3-Build</w:t>
      </w:r>
    </w:p>
    <w:bookmarkStart w:id="93" w:name="总述-1"/>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在经过前两步的配体区域识别和身份匹配后，下游对接工具同时获得目标结合位点和配体身份（SMILES）。Build</w:t>
      </w:r>
      <w:r>
        <w:rPr>
          <w:rFonts w:ascii="Times New Roman" w:hAnsi="Times New Roman"/>
          <w:sz w:val="24"/>
        </w:rPr>
        <w:t xml:space="preserve"> </w:t>
      </w:r>
      <w:r>
        <w:rPr>
          <w:rFonts w:hint="eastAsia" w:ascii="Times New Roman" w:hAnsi="Times New Roman"/>
          <w:sz w:val="24"/>
        </w:rPr>
        <w:t xml:space="preserve">是模块化、即插即用的接口，理论上可以接入适用于不同配体类型的多种下游对接工具，如</w:t>
      </w:r>
      <w:r>
        <w:rPr>
          <w:rFonts w:ascii="Times New Roman" w:hAnsi="Times New Roman"/>
          <w:sz w:val="24"/>
        </w:rPr>
        <w:t xml:space="preserve"> Vina、DiffDock </w:t>
      </w:r>
      <w:r>
        <w:rPr>
          <w:rFonts w:hint="eastAsia" w:ascii="Times New Roman" w:hAnsi="Times New Roman"/>
          <w:sz w:val="24"/>
        </w:rPr>
        <w:t xml:space="preserve">或</w:t>
      </w:r>
      <w:r>
        <w:rPr>
          <w:rFonts w:ascii="Times New Roman" w:hAnsi="Times New Roman"/>
          <w:sz w:val="24"/>
        </w:rPr>
        <w:t xml:space="preserve"> Emap2lig-Build。</w:t>
      </w:r>
    </w:p>
    <w:p>
      <w:pPr>
        <w:pStyle w:val="BodyText"/>
        <w:spacing w:line="480" w:lineRule="auto" w:after="120"/>
        <w:ind w:firstLine="480"/>
      </w:pPr>
      <w:r>
        <w:rPr>
          <w:rFonts w:hint="eastAsia" w:ascii="Times New Roman" w:hAnsi="Times New Roman"/>
          <w:sz w:val="24"/>
        </w:rPr>
        <w:t xml:space="preserve">现有基于深度学习的对接工具通常只考虑受体环境或实验密度，仍缺少对两者的联合建模。为此，我们开发了</w:t>
      </w:r>
      <w:r>
        <w:rPr>
          <w:rFonts w:ascii="Times New Roman" w:hAnsi="Times New Roman"/>
          <w:sz w:val="24"/>
        </w:rPr>
        <w:t xml:space="preserve"> </w:t>
      </w:r>
      <w:r>
        <w:rPr>
          <w:rFonts w:hint="eastAsia" w:ascii="Times New Roman" w:hAnsi="Times New Roman"/>
          <w:sz w:val="24"/>
        </w:rPr>
        <w:t xml:space="preserve">PocketXMol-tuned，作为有机小分子的开箱即用方案和默认</w:t>
      </w:r>
      <w:r>
        <w:rPr>
          <w:rFonts w:ascii="Times New Roman" w:hAnsi="Times New Roman"/>
          <w:sz w:val="24"/>
        </w:rPr>
        <w:t xml:space="preserve"> Build </w:t>
      </w:r>
      <w:r>
        <w:rPr>
          <w:rFonts w:hint="eastAsia" w:ascii="Times New Roman" w:hAnsi="Times New Roman"/>
          <w:sz w:val="24"/>
        </w:rPr>
        <w:t xml:space="preserve">引擎。具体而言，我们在面向小分子的统一生成模型</w:t>
      </w:r>
      <w:r>
        <w:rPr>
          <w:rFonts w:ascii="Times New Roman" w:hAnsi="Times New Roman"/>
          <w:sz w:val="24"/>
        </w:rPr>
        <w:t xml:space="preserve"> PocketXMol </w:t>
      </w:r>
      <w:r>
        <w:rPr>
          <w:rFonts w:hint="eastAsia" w:ascii="Times New Roman" w:hAnsi="Times New Roman"/>
          <w:sz w:val="24"/>
        </w:rPr>
        <w:t xml:space="preserve">中加入局部冷冻电镜密度作为显式条件信号，加载官方权重，并在单残基有机小分子数据上进行微调。</w:t>
      </w:r>
    </w:p>
    <w:bookmarkEnd w:id="93"/>
    <w:bookmarkStart w:id="94" w:name="微调-pocketxmol-的实验"/>
    <w:p>
      <w:pPr>
        <w:pStyle w:val="Heading3"/>
        <w:keepNext/>
        <w:spacing w:line="480" w:lineRule="auto"/>
        <w:ind w:firstLine="0"/>
      </w:pPr>
      <w:r>
        <w:rPr>
          <w:rFonts w:hint="eastAsia" w:ascii="Times New Roman" w:hAnsi="Times New Roman"/>
          <w:sz w:val="24"/>
        </w:rPr>
        <w:t xml:space="preserve">微调</w:t>
      </w:r>
      <w:r>
        <w:rPr>
          <w:rFonts w:ascii="Times New Roman" w:hAnsi="Times New Roman"/>
          <w:sz w:val="24"/>
        </w:rPr>
        <w:t xml:space="preserve"> PocketXmol </w:t>
      </w:r>
      <w:r>
        <w:rPr>
          <w:rFonts w:hint="eastAsia" w:ascii="Times New Roman" w:hAnsi="Times New Roman"/>
          <w:sz w:val="24"/>
        </w:rPr>
        <w:t xml:space="preserve">的实验</w:t>
      </w:r>
    </w:p>
    <w:p>
      <w:pPr>
        <w:pStyle w:val="FirstParagraph"/>
        <w:spacing w:line="480" w:lineRule="auto" w:after="120"/>
        <w:ind w:firstLine="480"/>
      </w:pPr>
      <w:r>
        <w:rPr>
          <w:rFonts w:hint="eastAsia" w:ascii="Times New Roman" w:hAnsi="Times New Roman"/>
          <w:sz w:val="24"/>
        </w:rPr>
        <w:t xml:space="preserve">在微调</w:t>
      </w:r>
      <w:r>
        <w:rPr>
          <w:rFonts w:ascii="Times New Roman" w:hAnsi="Times New Roman"/>
          <w:sz w:val="24"/>
        </w:rPr>
        <w:t xml:space="preserve"> PocketXmol </w:t>
      </w:r>
      <w:r>
        <w:rPr>
          <w:rFonts w:hint="eastAsia" w:ascii="Times New Roman" w:hAnsi="Times New Roman"/>
          <w:sz w:val="24"/>
        </w:rPr>
        <w:t xml:space="preserve">的训练、验证和测试时，我们使用和前文相同的样本划分。具体而言，对于训练集、验证集、测试集的每个</w:t>
      </w:r>
      <w:r>
        <w:rPr>
          <w:rFonts w:ascii="Times New Roman" w:hAnsi="Times New Roman"/>
          <w:sz w:val="24"/>
        </w:rPr>
        <w:t xml:space="preserve"> PDB </w:t>
      </w:r>
      <w:r>
        <w:rPr>
          <w:rFonts w:hint="eastAsia" w:ascii="Times New Roman" w:hAnsi="Times New Roman"/>
          <w:sz w:val="24"/>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480" w:lineRule="auto" w:after="120"/>
        <w:ind w:firstLine="480"/>
      </w:pPr>
      <w:r>
        <w:rPr>
          <w:rFonts w:hint="eastAsia" w:ascii="Times New Roman" w:hAnsi="Times New Roman"/>
          <w:sz w:val="24"/>
        </w:rPr>
        <w:t xml:space="preserve">我们修改</w:t>
      </w:r>
      <w:r>
        <w:rPr>
          <w:rFonts w:ascii="Times New Roman" w:hAnsi="Times New Roman"/>
          <w:sz w:val="24"/>
        </w:rPr>
        <w:t xml:space="preserve"> PocketXmol </w:t>
      </w:r>
      <w:r>
        <w:rPr>
          <w:rFonts w:hint="eastAsia" w:ascii="Times New Roman" w:hAnsi="Times New Roman"/>
          <w:sz w:val="24"/>
        </w:rPr>
        <w:t xml:space="preserve">网络，使得它可以接受冷冻电镜密度作为额外条件输入。我们如前文所述同样构造56通道的密度特征和50维的受体特征，并拼接形成106通道的体素特征。在</w:t>
      </w:r>
      <w:r>
        <w:rPr>
          <w:rFonts w:ascii="Times New Roman" w:hAnsi="Times New Roman"/>
          <w:sz w:val="24"/>
        </w:rPr>
        <w:t xml:space="preserve"> PocketXmol </w:t>
      </w:r>
      <w:r>
        <w:rPr>
          <w:rFonts w:hint="eastAsia" w:ascii="Times New Roman" w:hAnsi="Times New Roman"/>
          <w:sz w:val="24"/>
        </w:rPr>
        <w:t xml:space="preserve">网络每次更新原子的位置坐标之前，我们通过三维卷积模块结合全局平均池化（GAP）提取原子周围的密度和受体信号并使用</w:t>
      </w:r>
      <w:r>
        <w:rPr>
          <w:rFonts w:ascii="Times New Roman" w:hAnsi="Times New Roman"/>
          <w:sz w:val="24"/>
        </w:rPr>
        <w:t xml:space="preserve"> FiLM </w:t>
      </w:r>
      <w:r>
        <w:rPr>
          <w:rFonts w:hint="eastAsia" w:ascii="Times New Roman" w:hAnsi="Times New Roman"/>
          <w:sz w:val="24"/>
        </w:rPr>
        <w:t xml:space="preserve">模块调制原子原本的特征；另外，原版</w:t>
      </w:r>
      <w:r>
        <w:rPr>
          <w:rFonts w:ascii="Times New Roman" w:hAnsi="Times New Roman"/>
          <w:sz w:val="24"/>
        </w:rPr>
        <w:t xml:space="preserve"> PocketXmol </w:t>
      </w:r>
      <w:r>
        <w:rPr>
          <w:rFonts w:hint="eastAsia" w:ascii="Times New Roman" w:hAnsi="Times New Roman"/>
          <w:sz w:val="24"/>
        </w:rPr>
        <w:t xml:space="preserve">的不支持输入核酸原子，因而我们又增加了一个线性层，将核酸原子编码到受体表示中。除此之外，我们完全保留了原版</w:t>
      </w:r>
      <w:r>
        <w:rPr>
          <w:rFonts w:ascii="Times New Roman" w:hAnsi="Times New Roman"/>
          <w:sz w:val="24"/>
        </w:rPr>
        <w:t xml:space="preserve"> PocketXmol </w:t>
      </w:r>
      <w:r>
        <w:rPr>
          <w:rFonts w:hint="eastAsia" w:ascii="Times New Roman" w:hAnsi="Times New Roman"/>
          <w:sz w:val="24"/>
        </w:rPr>
        <w:t xml:space="preserve">的其他部分，包括主干网络、原有特征表示以及扩散加噪、去噪的调度。微调时，我们增加的模块进行随机初始化，其余网络参数加载</w:t>
      </w:r>
      <w:r>
        <w:rPr>
          <w:rFonts w:ascii="Times New Roman" w:hAnsi="Times New Roman"/>
          <w:sz w:val="24"/>
        </w:rPr>
        <w:t xml:space="preserve"> PocketXmol </w:t>
      </w:r>
      <w:r>
        <w:rPr>
          <w:rFonts w:hint="eastAsia" w:ascii="Times New Roman" w:hAnsi="Times New Roman"/>
          <w:sz w:val="24"/>
        </w:rPr>
        <w:t xml:space="preserve">的官方权重。</w:t>
      </w:r>
    </w:p>
    <w:bookmarkEnd w:id="94"/>
    <w:bookmarkEnd w:id="95"/>
    <w:bookmarkStart w:id="112" w:name="端到端评估流程"/>
    <w:p>
      <w:pPr>
        <w:pStyle w:val="Heading2"/>
        <w:keepNext/>
        <w:spacing w:line="480" w:lineRule="auto"/>
        <w:ind w:firstLine="0"/>
      </w:pPr>
      <w:r>
        <w:rPr>
          <w:rFonts w:hint="eastAsia" w:ascii="Times New Roman" w:hAnsi="Times New Roman"/>
          <w:sz w:val="24"/>
        </w:rPr>
        <w:t xml:space="preserve">端到端评估流程</w:t>
      </w:r>
    </w:p>
    <w:p>
      <w:pPr>
        <w:pStyle w:val="CaptionedFigure"/>
        <w:keepNext/>
        <w:spacing w:line="240" w:lineRule="auto" w:before="0" w:after="0"/>
        <w:ind w:firstLine="0"/>
        <w:jc w:val="center"/>
      </w:pPr>
      <w:r>
        <w:rPr>
          <w:rFonts w:ascii="Times New Roman" w:hAnsi="Times New Roman"/>
          <w:sz w:val="24"/>
        </w:rPr>
        <w:drawing>
          <wp:inline>
            <wp:extent cx="5733415" cy="3828804"/>
            <wp:effectExtent b="0" l="0" r="0" t="0"/>
            <wp:docPr descr="Fig. 17 | 两种端到端评估设置的计分规则。a，针对所有配体类别的配体区域检测与身份匹配。b，针对符合条件小分子的配体区域检测、身份匹配及构象重建；此类小分子定义为单残基有机小分子，且无原子缺失。“+1”表示计费尝试次数增加一次；当达到尝试次数上限，或 LigandSeek2-Find 没有新的候选对象时，算法停止运行。“免费跳过”指跳过当前候选对象且不产生额外费用。涉及配体命中情况、配体类型及身份识别正确性的决策节点，均基于参考注释信息，属于评估标准，不会作为输入提供给模型。" title="MDPPTFIG_eJzVVm1PG0cQ_isnf23hsIEGrDRSREJViUYoaT_1KrSc1_aJ893p9ozJSyWHALYJDrQBIhJe4oQWpAQDpUmMzct_SW73zp_yFzp7axtHiaqoTVvVkn2zO888M7Mzvp2bIQs5yVBUCnmLNfroRL4cuezvTrm1V3655P9-6G9N0fxKp2U5E6HPpZCNiamP4xg3GIgqyncE20RRwr394X5FuYTJmGNaiuKXq2w55xcL3vapoghmRflzagOlMKfFEdyBVNVMG45mJDrstI5JR8xGcYejVGQ5mmmMpJA9lrYA_33ofCZqSRMp3SDRzJdKKOk4VlSWiZrEKUQ6TQsboIybdgo5sLQTcsa0Y5ZtqpgQ8JDS5UhX1xdyCmmGErrA2Ybt4HHNua5jKRMdRzrwfp1CCTwg3HOc3ERw7BjG1pBmYBLst60yUWIhFdwAjw5bQBTp6VJCjeVVyA62UNoxG5wNOLfUjBjA4ppNnCFh2tUAgUYEICIVPw150DQcAnaIqJoGNt9qKUykKzgjXTVTyAhcJy8a5IO6gFVQcLLRYD0aiAMit-AJYd5oHUykpxn6DWEuAnF4TYJ0eOQWdA62xzFAB7VEpxQ-J92SONoRNp82Da7TDAdUGBHnItHQv5OaW9n0tores12a34Nf3u1He375xDsuew-noO1pfka0_ZvsJPov0_8bSb49mqv_nKe7h6yQZauF-nTRPb7v7ddo_hkkKZZ0rko3NtjTLHtx163c86vP3NoxnTsELWQ-2qLwnv9KF_JsreTWXtK9eTgeurPwQZY32dvtLHR-lq1P-fuleq5Ia9W3R4_YziYPoklCyw_dw4JbqdLiEivfpRtViJWtVlsAiMGtLLIHj-m9De70qEo39yG419nVz8Kvs2t-advbrIpXFd1b83eX2PMSW9qjT9bp7GO3koUluKXH9_2TE6h3O8atzNZXuAeWX_7HqvzpKioNaQlkxK5hPBbpGOSvnf9pa7LfSrzKy3vQQjS7Us8WoMegSdiDl1AMr_yAHSzR26ts54l_uuCX5kS56XSRX0evDvzTHBSezeWEDKWlhWI7DzSMWym61S1vcaP-ZI1uLoOht7gNPOxlAXqy0bc_HbuVHXZnms68gL49-4es3wWMaGN_dwb-MGznqVcqs-wWD3jmwNtZ9mcnvclDiJau5aBp3eo9Oj_pZ--wg-16btY9LbHbu1y7vw4q8YJhj3M0NxP0c9E9euger0Lb-yf36fQvbH7BPXnk1VbYdgm8Q5zvVJZfIRdCP8C92rpPQ73nurt7wr0T3X2Rvr6unlvnLU2NwrdxxaKPumLhvs68d7c2GIDrr3CAmZO2cYvG_igSMx7XVHzJVNMpbDiCycY64rc4SWoW4Q3GMzTGhzWVtxdfqFfGh20phonKvQxE5WDOkYMxR25MOXL7kCM7OGVBmkYaTDTLGYlrCQiWjIwk9G5bvx6XxcZIF3zC5zotIwGJaDFg7-8DiQ8_IA83c4TStOI4C0kEiPgJDpnqGJEMcyCJjAS-aNtmJolRjABJmPM1FcTCqiM2gfPMtM2BYJXfO4RRXbMGNV3nHrkc2AsBRYljY0dNcjEOmKvgJdC_s2iB5Hf5-IrA7CKNZr4xY-0DEIpOxO0Uf0LhpAkx8kjXW6NPsM_VeMKRVK5vtCugVA5rdG0DDKjg2SS1YJT6CpspiQuAtiFS4RaNDxGBPZOaaK43TBG6fCaiqG5IfOLs7430CpYPonhdLgcDW5uMog7S9OZ2u6wbjfMiVqsu8L0Q-vEPkKL5qw" id="97" name="Picture"/>
            <a:graphic>
              <a:graphicData uri="http://schemas.openxmlformats.org/drawingml/2006/picture">
                <pic:pic>
                  <pic:nvPicPr>
                    <pic:cNvPr descr="C:/Users/15919/Desktop/论文草稿/temp/manuscript_figures__gl3rlyf/figure_000017.png" id="98" name="Picture"/>
                    <pic:cNvPicPr>
                      <a:picLocks noChangeArrowheads="1" noChangeAspect="1"/>
                    </pic:cNvPicPr>
                  </pic:nvPicPr>
                  <pic:blipFill>
                    <a:blip r:embed="rId96"/>
                    <a:stretch>
                      <a:fillRect/>
                    </a:stretch>
                  </pic:blipFill>
                  <pic:spPr bwMode="auto">
                    <a:xfrm>
                      <a:off x="0" y="0"/>
                      <a:ext cx="5733415" cy="382880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17 | </w:t>
      </w:r>
      <w:r>
        <w:rPr>
          <w:rFonts w:hint="eastAsia" w:ascii="Times New Roman" w:hAnsi="Times New Roman"/>
          <w:b/>
          <w:bCs/>
          <w:sz w:val="24"/>
        </w:rPr>
        <w:t xml:space="preserve">两种端到端评估设置的计分规则。a</w:t>
      </w:r>
      <w:r>
        <w:rPr>
          <w:rFonts w:hint="eastAsia" w:ascii="Times New Roman" w:hAnsi="Times New Roman"/>
          <w:sz w:val="24"/>
        </w:rPr>
        <w:t xml:space="preserve">，针对所有配体类别的配体区域检测与身份匹配。b，针对符合条件小分子的配体区域检测、身份匹配及构象重建；此类小分子定义为单残基有机小分子，且无原子缺失。“+1”表示计费尝试次数增加一次；当达到尝试次数上限，或</w:t>
      </w:r>
      <w:r>
        <w:rPr>
          <w:rFonts w:ascii="Times New Roman" w:hAnsi="Times New Roman"/>
          <w:sz w:val="24"/>
        </w:rPr>
        <w:t xml:space="preserve"> LigandSeek2-Find </w:t>
      </w:r>
      <w:r>
        <w:rPr>
          <w:rFonts w:hint="eastAsia" w:ascii="Times New Roman" w:hAnsi="Times New Roman"/>
          <w:sz w:val="24"/>
        </w:rPr>
        <w:t xml:space="preserve">没有新的候选对象时，算法停止运行。“免费跳过”指跳过当前候选对象且不产生额外费用。涉及配体命中情况、配体类型及身份识别正确性的决策节点，均基于参考注释信息，属于评估标准，不会作为输入提供给模型。</w:t>
      </w:r>
    </w:p>
    <w:p>
      <w:pPr>
        <w:pStyle w:val="BodyText"/>
        <w:spacing w:line="480" w:lineRule="auto" w:after="120"/>
        <w:ind w:firstLine="480"/>
      </w:pPr>
      <w:r>
        <w:rPr>
          <w:rFonts w:hint="eastAsia" w:ascii="Times New Roman" w:hAnsi="Times New Roman"/>
          <w:sz w:val="24"/>
        </w:rPr>
        <w:t xml:space="preserve">我们评估了两项端到端任务：所有配体类别的区域检出与身份匹配，以及无缺失原子的有机小分子的完整构象重建。尝试计费规则汇总于</w:t>
      </w:r>
      <w:r>
        <w:rPr>
          <w:rFonts w:ascii="Times New Roman" w:hAnsi="Times New Roman"/>
          <w:sz w:val="24"/>
        </w:rPr>
        <w:t xml:space="preserve"> </w:t>
      </w:r>
      <w:r>
        <w:rPr>
          <w:rStyle w:val="MDFIGREF_eJyrrk7LTC9KTbNKNUrVTUxOzi_NK8nMS9ctKs1JLdZNKUpMK6mtBQAQ2w6I"/>
          <w:rFonts w:ascii="Times New Roman" w:hAnsi="Times New Roman"/>
          <w:sz w:val="24"/>
        </w:rPr>
        <w:t xml:space="preserve">Fig. 17</w:t>
      </w:r>
      <w:r>
        <w:rPr>
          <w:rFonts w:ascii="Times New Roman" w:hAnsi="Times New Roman"/>
          <w:sz w:val="24"/>
        </w:rPr>
        <w:t xml:space="preserve"> </w:t>
      </w:r>
      <w:r>
        <w:rPr>
          <w:rFonts w:hint="eastAsia" w:ascii="Times New Roman" w:hAnsi="Times New Roman"/>
          <w:sz w:val="24"/>
        </w:rPr>
        <w:t xml:space="preserve">中，并详述如下。</w:t>
      </w:r>
    </w:p>
    <w:p>
      <w:pPr>
        <w:pStyle w:val="BodyText"/>
        <w:spacing w:line="480" w:lineRule="auto" w:after="120"/>
        <w:ind w:firstLine="480"/>
      </w:pPr>
      <w:r>
        <w:rPr>
          <w:rFonts w:hint="eastAsia" w:ascii="Times New Roman" w:hAnsi="Times New Roman"/>
          <w:sz w:val="24"/>
        </w:rPr>
        <w:t xml:space="preserve">对于所有配体类别的端到端区域检出与身份匹配，我们采用以下计费规则。Find</w:t>
      </w:r>
      <w:r>
        <w:rPr>
          <w:rFonts w:ascii="Times New Roman" w:hAnsi="Times New Roman"/>
          <w:sz w:val="24"/>
        </w:rPr>
        <w:t xml:space="preserve"> </w:t>
      </w:r>
      <w:r>
        <w:rPr>
          <w:rFonts w:hint="eastAsia" w:ascii="Times New Roman" w:hAnsi="Times New Roman"/>
          <w:sz w:val="24"/>
        </w:rPr>
        <w:t xml:space="preserve">预测的假阳性候选消耗一次尝试，随后流水线考察下一个候选。若候选与某个真实配体的双向覆盖率均至少为</w:t>
      </w:r>
      <w:r>
        <w:rPr>
          <w:rFonts w:ascii="Times New Roman" w:hAnsi="Times New Roman"/>
          <w:sz w:val="24"/>
        </w:rPr>
        <w:t xml:space="preserve"> </w:t>
      </w:r>
      <w:r>
        <w:rPr>
          <w:rFonts w:hint="eastAsia" w:ascii="Times New Roman" w:hAnsi="Times New Roman"/>
          <w:sz w:val="24"/>
        </w:rPr>
        <w:t xml:space="preserve">30%，则由</w:t>
      </w:r>
      <w:r>
        <w:rPr>
          <w:rFonts w:ascii="Times New Roman" w:hAnsi="Times New Roman"/>
          <w:sz w:val="24"/>
        </w:rPr>
        <w:t xml:space="preserve"> Match </w:t>
      </w:r>
      <w:r>
        <w:rPr>
          <w:rFonts w:hint="eastAsia" w:ascii="Times New Roman" w:hAnsi="Times New Roman"/>
          <w:sz w:val="24"/>
        </w:rPr>
        <w:t xml:space="preserve">为其分配配体身份。身份匹配正确则该真实配体实例被正确处理，匹配错误则消耗一次尝试。流水线持续运行，直至尝试预算耗尽。</w:t>
      </w:r>
    </w:p>
    <w:p>
      <w:pPr>
        <w:pStyle w:val="BodyText"/>
        <w:spacing w:line="480" w:lineRule="auto" w:after="120"/>
        <w:ind w:firstLine="480"/>
      </w:pPr>
      <w:r>
        <w:rPr>
          <w:rFonts w:hint="eastAsia" w:ascii="Times New Roman" w:hAnsi="Times New Roman"/>
          <w:sz w:val="24"/>
        </w:rPr>
        <w:t xml:space="preserve">对于单残基、无缺失原子的小分子端到端建模，假阳性候选同样消耗一次尝试，随后考察下一个候选。</w:t>
      </w:r>
    </w:p>
    <w:p>
      <w:pPr>
        <w:pStyle w:val="BodyText"/>
        <w:spacing w:line="480" w:lineRule="auto" w:after="120"/>
        <w:ind w:firstLine="480"/>
      </w:pPr>
      <w:r>
        <w:rPr>
          <w:rFonts w:hint="eastAsia" w:ascii="Times New Roman" w:hAnsi="Times New Roman"/>
          <w:sz w:val="24"/>
        </w:rPr>
        <w:t xml:space="preserve">若候选对应非小分子配体，但</w:t>
      </w:r>
      <w:r>
        <w:rPr>
          <w:rFonts w:ascii="Times New Roman" w:hAnsi="Times New Roman"/>
          <w:sz w:val="24"/>
        </w:rPr>
        <w:t xml:space="preserve"> Match </w:t>
      </w:r>
      <w:r>
        <w:rPr>
          <w:rFonts w:hint="eastAsia" w:ascii="Times New Roman" w:hAnsi="Times New Roman"/>
          <w:sz w:val="24"/>
        </w:rPr>
        <w:t xml:space="preserve">为其分配了小分子身份，则本次尝试计为失败并消耗预算；否则跳过该候选，不消耗尝试预算。</w:t>
      </w:r>
    </w:p>
    <w:p>
      <w:pPr>
        <w:pStyle w:val="BodyText"/>
        <w:spacing w:line="480" w:lineRule="auto" w:after="120"/>
        <w:ind w:firstLine="480"/>
      </w:pPr>
      <w:r>
        <w:rPr>
          <w:rFonts w:hint="eastAsia" w:ascii="Times New Roman" w:hAnsi="Times New Roman"/>
          <w:sz w:val="24"/>
        </w:rPr>
        <w:t xml:space="preserve">若候选对应某个小分子，且双向覆盖率均至少为</w:t>
      </w:r>
      <w:r>
        <w:rPr>
          <w:rFonts w:ascii="Times New Roman" w:hAnsi="Times New Roman"/>
          <w:sz w:val="24"/>
        </w:rPr>
        <w:t xml:space="preserve"> </w:t>
      </w:r>
      <w:r>
        <w:rPr>
          <w:rFonts w:hint="eastAsia" w:ascii="Times New Roman" w:hAnsi="Times New Roman"/>
          <w:sz w:val="24"/>
        </w:rPr>
        <w:t xml:space="preserve">30%，则身份匹配错误消耗一次尝试。身份匹配正确、但不满足单残基和无缺失原子条件的小分子，免费跳过。其余情况下由</w:t>
      </w:r>
      <w:r>
        <w:rPr>
          <w:rFonts w:ascii="Times New Roman" w:hAnsi="Times New Roman"/>
          <w:sz w:val="24"/>
        </w:rPr>
        <w:t xml:space="preserve"> PocketXMol-tuned </w:t>
      </w:r>
      <w:r>
        <w:rPr>
          <w:rFonts w:hint="eastAsia" w:ascii="Times New Roman" w:hAnsi="Times New Roman"/>
          <w:sz w:val="24"/>
        </w:rPr>
        <w:t xml:space="preserve">进行对接，并依据</w:t>
      </w:r>
      <w:r>
        <w:rPr>
          <w:rFonts w:ascii="Times New Roman" w:hAnsi="Times New Roman"/>
          <w:sz w:val="24"/>
        </w:rPr>
        <w:t xml:space="preserve"> top-1 </w:t>
      </w:r>
      <w:r>
        <w:rPr>
          <w:rFonts w:hint="eastAsia" w:ascii="Times New Roman" w:hAnsi="Times New Roman"/>
          <w:sz w:val="24"/>
        </w:rPr>
        <w:t xml:space="preserve">或</w:t>
      </w:r>
      <w:r>
        <w:rPr>
          <w:rFonts w:ascii="Times New Roman" w:hAnsi="Times New Roman"/>
          <w:sz w:val="24"/>
        </w:rPr>
        <w:t xml:space="preserve"> best-of-50 </w:t>
      </w:r>
      <w:r>
        <w:rPr>
          <w:rFonts w:hint="eastAsia" w:ascii="Times New Roman" w:hAnsi="Times New Roman"/>
          <w:sz w:val="24"/>
        </w:rPr>
        <w:t xml:space="preserve">构象及相应的</w:t>
      </w:r>
      <w:r>
        <w:rPr>
          <w:rFonts w:ascii="Times New Roman" w:hAnsi="Times New Roman"/>
          <w:sz w:val="24"/>
        </w:rPr>
        <w:t xml:space="preserve"> RMSD </w:t>
      </w:r>
      <w:r>
        <w:rPr>
          <w:rFonts w:hint="eastAsia" w:ascii="Times New Roman" w:hAnsi="Times New Roman"/>
          <w:sz w:val="24"/>
        </w:rPr>
        <w:t xml:space="preserve">阈值判定成功与否。</w:t>
      </w:r>
    </w:p>
    <w:p>
      <w:pPr>
        <w:pStyle w:val="BodyText"/>
        <w:spacing w:line="480" w:lineRule="auto" w:after="120"/>
        <w:ind w:firstLine="480"/>
      </w:pPr>
      <w:r>
        <w:rPr>
          <w:rFonts w:hint="eastAsia" w:ascii="Times New Roman" w:hAnsi="Times New Roman"/>
          <w:sz w:val="24"/>
        </w:rPr>
        <w:t xml:space="preserve">根据上述规则，对于不属于单残基、完整有机小分子子集的配体，即使其区域检出和身份匹配均正确，我们仍跳过对接，且不消耗尝试预算。这样可确保所有受评估的对接任务均使用同一下游工具</w:t>
      </w:r>
      <w:r>
        <w:rPr>
          <w:rFonts w:ascii="Times New Roman" w:hAnsi="Times New Roman"/>
          <w:sz w:val="24"/>
        </w:rPr>
        <w:t xml:space="preserve"> </w:t>
      </w:r>
      <w:r>
        <w:rPr>
          <w:rFonts w:hint="eastAsia" w:ascii="Times New Roman" w:hAnsi="Times New Roman"/>
          <w:sz w:val="24"/>
        </w:rPr>
        <w:t xml:space="preserve">PocketXMol-tuned。但是，真实非小分子配体对应的区域若被误识别为小分子，则会消耗预算。这种情况下，它实际上是未被正确匹配的干扰项，计为一次失败尝试。</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99">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100">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101">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102">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103">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104">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105">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106">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107">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108">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109">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110">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111">
        <w:r>
          <w:rPr>
            <w:rStyle w:val="Hyperlink"/>
          </w:rPr>
          <w:t xml:space="preserve">10.1021/acs.jmedchem.3c01134</w:t>
        </w:r>
      </w:hyperlink>
      <w:r>
        <w:rPr>
          <w:rFonts w:ascii="Times New Roman" w:hAnsi="Times New Roman"/>
          <w:sz w:val="24"/>
        </w:rPr>
        <w:t xml:space="preserve">.</w:t>
      </w:r>
    </w:p>
    <w:bookmarkEnd w:id="112"/>
    <w:bookmarkEnd w:id="113"/>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paragraph" w:customStyle="1" w:styleId="MDTableNote">
    <w:name w:val="MDTableNote"/>
    <w:basedOn w:val="BodyText"/>
    <w:qFormat/>
    <w:pPr>
      <w:spacing w:line="480" w:lineRule="auto" w:before="0" w:after="120"/>
    </w:pPr>
    <w:rPr>
      <w:rFonts w:ascii="Times New Roman" w:hAnsi="Times New Roman"/>
      <w:color w:val="000000"/>
      <w:sz w:val="24"/>
    </w:rP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Ra1tQB3TQld">
    <w:name w:val="MDFIGREF_eJyrrk7LTC9KTbMCUrq5qSUZ-Sm6ZRa1tQB3TQld"/>
    <w:basedOn w:val="BodyTextChar"/>
  </w:style>
  <w:style w:type="character" w:customStyle="1" w:styleId="MDFIGREF_eJyrrk7LTC9KTbMCUrq5qSUZ-Sm6ZRY1ibW1AIsmCjo">
    <w:name w:val="MDFIGREF_eJyrrk7LTC9KTbMCUrq5qSUZ-Sm6ZRY1ibW1AIsmCjo"/>
    <w:basedOn w:val="BodyTextChar"/>
  </w:style>
  <w:style w:type="character" w:customStyle="1" w:styleId="MDFIGREF_eJyrrk7LTC9KTbMCUrq5qSUZ-Sm6ZRY1SbW1AIspCjs">
    <w:name w:val="MDFIGREF_eJyrrk7LTC9KTbMCUrq5qSUZ-Sm6ZRY1SbW1AIspCjs"/>
    <w:basedOn w:val="BodyTextChar"/>
  </w:style>
  <w:style w:type="character" w:customStyle="1" w:styleId="MDFIGREF_eJyrrk7LTC9KTbMCUrq5qSUZ-Sm6ZRY1ybW1AIssCjw">
    <w:name w:val="MDFIGREF_eJyrrk7LTC9KTbMCUrq5qSUZ-Sm6ZRY1ybW1AIssCjw"/>
    <w:basedOn w:val="BodyTextChar"/>
  </w:style>
  <w:style w:type="character" w:customStyle="1" w:styleId="MDFIGREF_eJyrrk7LTC9KTbMCUrr5ZalFZZmp5fFlRjogfm5qSUZ-im6ZRW0tAEG5D2o">
    <w:name w:val="MDFIGREF_eJyrrk7LTC9KTbMCUrr5ZalFZZmp5fFlRjogfm5qSUZ-im6ZRW0tAEG5D2o"/>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19" Type="http://schemas.openxmlformats.org/officeDocument/2006/relationships/image" Target="media/rId19.png"/><Relationship Id="rId22" Type="http://schemas.openxmlformats.org/officeDocument/2006/relationships/image" Target="media/rId22.png"/><Relationship Id="rId26" Type="http://schemas.openxmlformats.org/officeDocument/2006/relationships/image" Target="media/rId26.png"/><Relationship Id="rId32" Type="http://schemas.openxmlformats.org/officeDocument/2006/relationships/image" Target="media/rId32.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8" Type="http://schemas.openxmlformats.org/officeDocument/2006/relationships/image" Target="media/rId48.png"/><Relationship Id="rId54" Type="http://schemas.openxmlformats.org/officeDocument/2006/relationships/image" Target="media/rId54.png"/><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72" Type="http://schemas.openxmlformats.org/officeDocument/2006/relationships/image" Target="media/rId72.png"/><Relationship Id="rId96" Type="http://schemas.openxmlformats.org/officeDocument/2006/relationships/image" Target="media/rId96.png"/><Relationship Id="rId108" Type="http://schemas.openxmlformats.org/officeDocument/2006/relationships/hyperlink" Target="https://doi.org/10.1016/j.cell.2026.01.003" TargetMode="External"/><Relationship Id="rId110" Type="http://schemas.openxmlformats.org/officeDocument/2006/relationships/hyperlink" Target="https://doi.org/10.1016/j.str.2020.04.018" TargetMode="External"/><Relationship Id="rId106" Type="http://schemas.openxmlformats.org/officeDocument/2006/relationships/hyperlink" Target="https://doi.org/10.1016/j.str.2025.07.002" TargetMode="External"/><Relationship Id="rId100" Type="http://schemas.openxmlformats.org/officeDocument/2006/relationships/hyperlink" Target="https://doi.org/10.1016/j.tibs.2014.10.005" TargetMode="External"/><Relationship Id="rId111" Type="http://schemas.openxmlformats.org/officeDocument/2006/relationships/hyperlink" Target="https://doi.org/10.1021/acs.jmedchem.3c01134" TargetMode="External"/><Relationship Id="rId99" Type="http://schemas.openxmlformats.org/officeDocument/2006/relationships/hyperlink" Target="https://doi.org/10.1038/d41586-020-00341-9" TargetMode="External"/><Relationship Id="rId109" Type="http://schemas.openxmlformats.org/officeDocument/2006/relationships/hyperlink" Target="https://doi.org/10.1038/s41467-023-36732-5" TargetMode="External"/><Relationship Id="rId101" Type="http://schemas.openxmlformats.org/officeDocument/2006/relationships/hyperlink" Target="https://doi.org/10.1038/s41586-024-07215-4" TargetMode="External"/><Relationship Id="rId103" Type="http://schemas.openxmlformats.org/officeDocument/2006/relationships/hyperlink" Target="https://doi.org/10.1038/s41594-025-01723-1" TargetMode="External"/><Relationship Id="rId104" Type="http://schemas.openxmlformats.org/officeDocument/2006/relationships/hyperlink" Target="https://doi.org/10.1126/science.aat4346" TargetMode="External"/><Relationship Id="rId105" Type="http://schemas.openxmlformats.org/officeDocument/2006/relationships/hyperlink" Target="https://doi.org/10.64898/2026.06.01.729423" TargetMode="External"/><Relationship Id="rId102" Type="http://schemas.openxmlformats.org/officeDocument/2006/relationships/hyperlink" Target="https://doi.org/10.65215/LTSpreprints.2026.04.14.000185" TargetMode="External"/><Relationship Id="rId107"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108" Type="http://schemas.openxmlformats.org/officeDocument/2006/relationships/hyperlink" Target="https://doi.org/10.1016/j.cell.2026.01.003" TargetMode="External"/><Relationship Id="rId110" Type="http://schemas.openxmlformats.org/officeDocument/2006/relationships/hyperlink" Target="https://doi.org/10.1016/j.str.2020.04.018" TargetMode="External"/><Relationship Id="rId106" Type="http://schemas.openxmlformats.org/officeDocument/2006/relationships/hyperlink" Target="https://doi.org/10.1016/j.str.2025.07.002" TargetMode="External"/><Relationship Id="rId100" Type="http://schemas.openxmlformats.org/officeDocument/2006/relationships/hyperlink" Target="https://doi.org/10.1016/j.tibs.2014.10.005" TargetMode="External"/><Relationship Id="rId111" Type="http://schemas.openxmlformats.org/officeDocument/2006/relationships/hyperlink" Target="https://doi.org/10.1021/acs.jmedchem.3c01134" TargetMode="External"/><Relationship Id="rId99" Type="http://schemas.openxmlformats.org/officeDocument/2006/relationships/hyperlink" Target="https://doi.org/10.1038/d41586-020-00341-9" TargetMode="External"/><Relationship Id="rId109" Type="http://schemas.openxmlformats.org/officeDocument/2006/relationships/hyperlink" Target="https://doi.org/10.1038/s41467-023-36732-5" TargetMode="External"/><Relationship Id="rId101" Type="http://schemas.openxmlformats.org/officeDocument/2006/relationships/hyperlink" Target="https://doi.org/10.1038/s41586-024-07215-4" TargetMode="External"/><Relationship Id="rId103" Type="http://schemas.openxmlformats.org/officeDocument/2006/relationships/hyperlink" Target="https://doi.org/10.1038/s41594-025-01723-1" TargetMode="External"/><Relationship Id="rId104" Type="http://schemas.openxmlformats.org/officeDocument/2006/relationships/hyperlink" Target="https://doi.org/10.1126/science.aat4346" TargetMode="External"/><Relationship Id="rId105" Type="http://schemas.openxmlformats.org/officeDocument/2006/relationships/hyperlink" Target="https://doi.org/10.64898/2026.06.01.729423" TargetMode="External"/><Relationship Id="rId102" Type="http://schemas.openxmlformats.org/officeDocument/2006/relationships/hyperlink" Target="https://doi.org/10.65215/LTSpreprints.2026.04.14.000185" TargetMode="External"/><Relationship Id="rId107" Type="http://schemas.openxmlformats.org/officeDocument/2006/relationships/hyperlink" Target="https://openreview.net/forum?id=kKF8_K-mBb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2026-10-23T03:38:55Z</dcterms:created>
  <dcterms:modified xsi:type="dcterms:W3CDTF">2026-10-23T03:38:55Z</dcterms:modified>
</cp:coreProperties>
</file>

<file path=docProps/custom.xml><?xml version="1.0" encoding="utf-8"?>
<Properties xmlns="http://schemas.openxmlformats.org/officeDocument/2006/custom-properties" xmlns:vt="http://schemas.openxmlformats.org/officeDocument/2006/docPropsVTypes"/>
</file>