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0.269；在匹配（Match）阶段，我们取得了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xjogfm5qSUZ-im6ZZW0tAEHND2w"/>
        </w:rPr>
        <w:t xml:space="preserve">Figs. 1, 14</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rPr>
          <w:rFonts w:hint="eastAsia"/>
        </w:rPr>
        <w:t xml:space="preserve">超过</w:t>
      </w:r>
      <w:r>
        <w:t xml:space="preserve"> </w:t>
      </w:r>
      <w:r>
        <w:rPr>
          <w:rFonts w:hint="eastAsia"/>
        </w:rPr>
        <w:t xml:space="preserve">Emap2lig-Find（0.269）；Match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38"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2254706"/>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W1vE0cQ_isnf6Y5O2AgFiAlgVRIoYpA_dSrost5bZ9yb71dv0CpZFBe7MYOUZNQICkpKCkWFAdaaBxfQv4Lvb2zP-UvdPbu7BiC1KpIaexiyb7Z3Zlnd_bZnd3zfBsyRJIKxbiQu2TRlTe8k7caTwog9RkGyYVOcCETYV3JoDhTGo4JwpcYmVgQItGByIAgXER4kuiGIDSqdefubKNcdCt7guCjCcJhOE1UEYNKyMnP9AwyMzLKjmdOsiZJNIisa-OqaE6mDVD6KnQuGzO4nKpoOJY9L4RShBgxnsdSCqki7tMNpEFjQjdVkUDRTPJZ3Ywbpi4hjGUtqSp8fzh8mldFWRNCFxjamOk9rpHrCuKysYyoAO5lVUyiYb97pse3NJjuJELGqKwh7NV3lLIxbIgSdAM4ClQBUP-psBAKilfTCqsS00QPMAN1ZilrcVBLyCYmo75pOFCCFn8A_kj9n0Ae0TWCwU7EkiyDDS3Pw6Tb1h6tznn9IhGTQSyLH2pLDWr4sJHXlw_MupjwyhOeOOx77D1h8Dfa0xU523Lohm_uD48wpjwnmT8GLBygF4HqiJzs4yLcTY4pE9_kKHxjDbJGoL5lezT-0rW6XZ-nM1t0xnKXXjeXV53lF0652pwtU6venC7bu4vOw6nGy0fug6kjnpOj8J8bgUX8Nr94RSRSCp5DaVmJ_1_Id59t0sIL-G3MPqXfV2jpLt3asHdXnde33Mrcn_nbx28ePsLbxptFOr1BS9PO3K-0-rD5tNS57OnmDK3_AuGf_lCid36EZe9abOXv75TownwjP03vbNrWhnNv87_dBR-z1scuDh3Dpf0RHjm_Fd0nm-_RZW-vtblyl152L13D5nV9kOhqf2-RFgQbq-5U2KHSyR6EHBaPu5eyniKKrlac5Vd05-d2bLRrz2n1gb1bpvn7zXzRvx7QUp2ure3vFCYUfQJ_4u5YcDcUYZeZ6P5OEfaUd7n5RMyxIKaxN-tY6_TWbPPe707-SfPxlPN6jl0ytv-gL2ac1aKzXPB3l7-vnNKs8-qNa92nCyW7lu9eFnvv8vHTI3elCiERDjE_Ejbqz2xrFyKhu1TpXqKuXbk8eulab3HVeFRx1-sQDfd3VoYi3ctNT5ECb1rdy8RQj93KYXs4U3fs2rpde2rXyuy02S27t7cbj58FR9BKDSoPxbrSULR7SexBBoEvWlxq3l9nr1Yd9wi4Bnr_bX0i63iQZS3ShUL3ksFe03uLEf8mznaNt1-6-nDyXvh6ix5a2oaDB-hpHzz27h7cs1mAqz5gtBVm6PMFurntzG_QrQ06veUurTmFBbtWdK1XnZmM9__Yhl_jQujrE1yonc4LRc-cjEQj4Vx_f_TUmfDpm-cMWYrBN8jwsWn5-wxf3BSzh1J7AQJg_RsMMCNpE7VhzH8EoicSsoQu6lJaRRrxkUykiCyJiFOygRkXzEMtMyZLjAlWkL7IjJlcHGGJ9TIc4718Ku-lU_kgm8p3JlN5glQD3NTSYCIbZDwhJ2GweHzy7DepVC5FeL9iPMw-kT5DS4IjchzQT54BiSVcQR5r-QjUtMdxMCR_gCKbwVFdmsScpg-nRC2JBk1Tz6aQGMdsfTG8VgM2kET8SsA8MO3owEflD03ChCIbI7KisB6Z7Nn7ghjDxESw05iYAJ2r0IvX_k6hrcS_i8dK2IAZnshe0eOd-VcxlkuYKnsCcVzuvJdx5a6fb2VevXrWjHKEk1h7sFxBS2JqwaoNlEHLe7ZADROTz5GuckwAbRNG6ncrZkaxr3sgtbRZu6b7Q-cPRDGmaBxLeA9E-6M-yge1GC-XvHxxhyzGiCgrrepOWdGC-cJGmxf4Xgh99xegWi9u" id="36" name="Picture"/>
            <a:graphic>
              <a:graphicData uri="http://schemas.openxmlformats.org/drawingml/2006/picture">
                <pic:pic>
                  <pic:nvPicPr>
                    <pic:cNvPr descr="C:/Users/15919/Desktop/论文草稿/temp/manuscript_figures_k8qhhxht/figure_000001.png" id="37" name="Picture"/>
                    <pic:cNvPicPr>
                      <a:picLocks noChangeArrowheads="1" noChangeAspect="1"/>
                    </pic:cNvPicPr>
                  </pic:nvPicPr>
                  <pic:blipFill>
                    <a:blip r:embed="rId35"/>
                    <a:stretch>
                      <a:fillRect/>
                    </a:stretch>
                  </pic:blipFill>
                  <pic:spPr bwMode="auto">
                    <a:xfrm>
                      <a:off x="0" y="0"/>
                      <a:ext cx="5731510" cy="225470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w:t>
      </w:r>
      <w:r>
        <w:t xml:space="preserve"> </w:t>
      </w:r>
      <w:r>
        <w:rPr>
          <w:rFonts w:hint="eastAsia"/>
        </w:rPr>
        <w:t xml:space="preserve">是一个自动化三阶段框架，从实验冷冻电镜密度图重建配体的全原子结合构象（</w:t>
      </w:r>
      <w:r>
        <w:rPr>
          <w:rStyle w:val="MDFIGREF_eJyrrk7LTC9KTbMCUrr5ZalFZZmp5fFlxjogfm5qSUZ-im6ZZW0tAEHND2w"/>
        </w:rPr>
        <w:t xml:space="preserve">Figs. 1, 14</w:t>
      </w:r>
      <w:r>
        <w:rPr>
          <w:rFonts w:hint="eastAsia"/>
        </w:rPr>
        <w:t xml:space="preserve">）。输入包括实验冷冻电镜密度图、蛋白质或核酸受体结构，以及由</w:t>
      </w:r>
      <w:r>
        <w:t xml:space="preserve"> </w:t>
      </w:r>
      <w:r>
        <w:t xml:space="preserve">SMILES </w:t>
      </w:r>
      <w:r>
        <w:rPr>
          <w:rFonts w:hint="eastAsia"/>
        </w:rPr>
        <w:t xml:space="preserve">字符串表示的候选配体身份</w:t>
      </w:r>
      <w:r>
        <w:rPr>
          <w:rStyle w:val="MDCITE_eJyLdihPzczLzEtPLTK0tLAozs3MSS2OBQBdrwgo"/>
          <w:vertAlign w:val="superscript"/>
        </w:rPr>
        <w:t xml:space="preserve">14</w:t>
      </w:r>
      <w:r>
        <w:rPr>
          <w:rFonts w:hint="eastAsia"/>
        </w:rPr>
        <w:t xml:space="preserve">。受体可以是沉积结构，也可以是由</w:t>
      </w:r>
      <w:r>
        <w:t xml:space="preserve"> CryoAtom2 </w:t>
      </w:r>
      <w:r>
        <w:rPr>
          <w:rFonts w:hint="eastAsia"/>
        </w:rPr>
        <w:t xml:space="preserve">从密度图自动重建的模型</w:t>
      </w:r>
      <w:r>
        <w:rPr>
          <w:rStyle w:val="MDCITE_eJyLdkguqsxPLMnPNYo3MjAyjQUAOC8FwQ"/>
          <w:vertAlign w:val="superscript"/>
        </w:rPr>
        <w:t xml:space="preserve">4</w:t>
      </w:r>
      <w:r>
        <w:rPr>
          <w:rFonts w:hint="eastAsia"/>
        </w:rPr>
        <w:t xml:space="preserve">。后者使配体自动建模无需依赖手工构建的受体。密度信息经空间变换编码为</w:t>
      </w:r>
      <w:r>
        <w:t xml:space="preserve"> 56 </w:t>
      </w:r>
      <w:r>
        <w:rPr>
          <w:rFonts w:hint="eastAsia"/>
        </w:rPr>
        <w:t xml:space="preserve">通道多视角密度通道库，受体原子则以</w:t>
      </w:r>
      <w:r>
        <w:t xml:space="preserve"> 50 </w:t>
      </w:r>
      <w:r>
        <w:rPr>
          <w:rFonts w:hint="eastAsia"/>
        </w:rPr>
        <w:t xml:space="preserve">维特征表示。这些原子特征编码元素类型、残基身份、理化性质和局部堆积环境。</w:t>
      </w:r>
    </w:p>
    <w:p>
      <w:pPr>
        <w:pStyle w:val="BodyText"/>
        <w:spacing w:line="360" w:lineRule="auto" w:after="120"/>
        <w:ind w:firstLine="420"/>
      </w:pPr>
      <w:r>
        <w:rPr>
          <w:rFonts w:hint="eastAsia"/>
        </w:rPr>
        <w:t xml:space="preserve">第一阶段，LigandSeek-Find（下称</w:t>
      </w:r>
      <w:r>
        <w:t xml:space="preserve"> </w:t>
      </w:r>
      <w:r>
        <w:rPr>
          <w:rFonts w:hint="eastAsia"/>
        </w:rPr>
        <w:t xml:space="preserve">Find）使用点–体素混合网络定位候选配体区域（blobs），并提取辅助特征（</w:t>
      </w:r>
      <w:r>
        <w:rPr>
          <w:rStyle w:val="MDFIGREF_eJyrrk7LTC9KTbMCUrq5qSUZ-Sm6ZZY1ibW1AIsrCjs"/>
        </w:rPr>
        <w:t xml:space="preserve">Fig. 14a</w:t>
      </w:r>
      <w:r>
        <w:rPr>
          <w:rFonts w:hint="eastAsia"/>
        </w:rPr>
        <w:t xml:space="preserve">）。受体嵌入头编码原子表示，将其投影到体素网格，并向点云分支提供处理后的原子特征。在体素分支中，3D</w:t>
      </w:r>
      <w:r>
        <w:t xml:space="preserve"> </w:t>
      </w:r>
      <w:r>
        <w:t xml:space="preserve">U-Net</w:t>
      </w:r>
      <w:r>
        <w:rPr>
          <w:rStyle w:val="MDCITE_eJyLdkjOTE7NNjIwNDNOKc1LLYkFADg_BhQ"/>
          <w:vertAlign w:val="superscript"/>
        </w:rPr>
        <w:t xml:space="preserve">15</w:t>
      </w:r>
      <w:r>
        <w:t xml:space="preserve"> </w:t>
      </w:r>
      <w:r>
        <w:rPr>
          <w:rFonts w:hint="eastAsia"/>
        </w:rPr>
        <w:t xml:space="preserve">融合密度通道库与投影后的受体原子特征，预测逐体素的配体区域概率和辅助特征。在点云分支中，Point</w:t>
      </w:r>
      <w:r>
        <w:t xml:space="preserve"> Transformer V3</w:t>
      </w:r>
      <w:r>
        <w:rPr>
          <w:rStyle w:val="MDCITE_eJyLdigvNTIwMikoKTOOBQAdWAQ6"/>
          <w:vertAlign w:val="superscript"/>
        </w:rPr>
        <w:t xml:space="preserve">16</w:t>
      </w:r>
      <w:r>
        <w:t xml:space="preserve"> </w:t>
      </w:r>
      <w:r>
        <w:rPr>
          <w:rFonts w:hint="eastAsia"/>
        </w:rPr>
        <w:t xml:space="preserve">编码受体原子表示，并通过可学习的邻域采样融合多尺度体素特征。AlphaFold3</w:t>
      </w:r>
      <w:r>
        <w:t xml:space="preserve"> </w:t>
      </w:r>
      <w:r>
        <w:rPr>
          <w:rFonts w:hint="eastAsia"/>
        </w:rPr>
        <w:t xml:space="preserve">式</w:t>
      </w:r>
      <w:r>
        <w:rPr>
          <w:rStyle w:val="MDCITE_eJyLdkhMKkrMLc7PMzIwMknMKchITMvPSTGOBQB0aQjy"/>
          <w:vertAlign w:val="superscript"/>
        </w:rPr>
        <w:t xml:space="preserve">17</w:t>
      </w:r>
      <w:r>
        <w:rPr>
          <w:rFonts w:hint="eastAsia"/>
        </w:rPr>
        <w:t xml:space="preserve">的迭代回收机制反复优化两个分支的表示。Find</w:t>
      </w:r>
      <w:r>
        <w:t xml:space="preserve"> </w:t>
      </w:r>
      <w:r>
        <w:rPr>
          <w:rFonts w:hint="eastAsia"/>
        </w:rPr>
        <w:t xml:space="preserve">以</w:t>
      </w:r>
      <w:r>
        <w:t xml:space="preserve"> </w:t>
      </w:r>
      <m:oMath>
        <m:sSup>
          <m:e>
            <m:r>
              <m:t>80</m:t>
            </m:r>
          </m:e>
          <m:sup>
            <m:r>
              <m:t>3</m:t>
            </m:r>
          </m:sup>
        </m:sSup>
      </m:oMath>
      <w:r>
        <w:t xml:space="preserve"> </w:t>
      </w:r>
      <w:r>
        <w:rPr>
          <w:rFonts w:hint="eastAsia"/>
        </w:rPr>
        <w:t xml:space="preserve">体素块为基本输入，通过划窗推理融合重叠预测，得到全图概率图。随后，阈值截断、连通域分析和</w:t>
      </w:r>
      <w:r>
        <w:t xml:space="preserve"> Gaussian </w:t>
      </w:r>
      <w:r>
        <w:rPr>
          <w:rFonts w:hint="eastAsia"/>
        </w:rPr>
        <w:t xml:space="preserve">打分生成供</w:t>
      </w:r>
      <w:r>
        <w:t xml:space="preserve"> Match </w:t>
      </w:r>
      <w:r>
        <w:rPr>
          <w:rFonts w:hint="eastAsia"/>
        </w:rPr>
        <w:t xml:space="preserve">使用的候选区域。</w:t>
      </w:r>
    </w:p>
    <w:p>
      <w:pPr>
        <w:pStyle w:val="BodyText"/>
        <w:spacing w:line="360" w:lineRule="auto" w:after="120"/>
        <w:ind w:firstLine="420"/>
      </w:pPr>
      <w:r>
        <w:rPr>
          <w:rFonts w:hint="eastAsia"/>
        </w:rPr>
        <w:t xml:space="preserve">第二阶段，LigandSeek-Match（下称</w:t>
      </w:r>
      <w:r>
        <w:t xml:space="preserve"> </w:t>
      </w:r>
      <w:r>
        <w:rPr>
          <w:rFonts w:hint="eastAsia"/>
        </w:rPr>
        <w:t xml:space="preserve">Match）为候选区域指派化学身份，并将其判为前景或背景，以排除残余假阳性（</w:t>
      </w:r>
      <w:r>
        <w:rPr>
          <w:rStyle w:val="MDFIGREF_eJyrrk7LTC9KTbMCUrq5qSUZ-Sm6ZZY1SbW1AIsuCjw"/>
        </w:rPr>
        <w:t xml:space="preserve">Fig. 14b</w:t>
      </w:r>
      <w:r>
        <w:rPr>
          <w:rFonts w:hint="eastAsia"/>
        </w:rPr>
        <w:t xml:space="preserve">）。它支持有机小分子、金属离子、糖类及其他配体类别。Match</w:t>
      </w:r>
      <w:r>
        <w:t xml:space="preserve"> </w:t>
      </w:r>
      <w:r>
        <w:rPr>
          <w:rFonts w:hint="eastAsia"/>
        </w:rPr>
        <w:t xml:space="preserve">采用跨模态架构，包含候选编码器和身份编码器。对于每个候选区域，候选编码器使用</w:t>
      </w:r>
      <w:r>
        <w:t xml:space="preserve"> 3D U-Net </w:t>
      </w:r>
      <w:r>
        <w:rPr>
          <w:rFonts w:hint="eastAsia"/>
        </w:rPr>
        <w:t xml:space="preserve">编码局部</w:t>
      </w:r>
      <w:r>
        <w:t xml:space="preserve"> </w:t>
      </w:r>
      <m:oMath>
        <m:sSup>
          <m:e>
            <m:r>
              <m:t>48</m:t>
            </m:r>
          </m:e>
          <m:sup>
            <m:r>
              <m:t>3</m:t>
            </m:r>
          </m:sup>
        </m:sSup>
      </m:oMath>
      <w:r>
        <w:t xml:space="preserve"> </w:t>
      </w:r>
      <w:r>
        <w:rPr>
          <w:rFonts w:hint="eastAsia"/>
        </w:rPr>
        <w:t xml:space="preserve">体素块，得到基础体素摘要。平均池化、最大池化、交叉注意力和特征线性调制（FiLM）</w:t>
      </w:r>
      <w:r>
        <w:rPr>
          <w:rStyle w:val="MDCITE_eJyLdihILUqtMjIwtEjLzMmNBQAvOgWS"/>
          <w:vertAlign w:val="superscript"/>
        </w:rPr>
        <w:t xml:space="preserve">18</w:t>
      </w:r>
      <w:r>
        <w:t xml:space="preserve"> </w:t>
      </w:r>
      <w:r>
        <w:rPr>
          <w:rFonts w:hint="eastAsia"/>
        </w:rPr>
        <w:t xml:space="preserve">将周围口袋原子、blob</w:t>
      </w:r>
      <w:r>
        <w:t xml:space="preserve"> </w:t>
      </w:r>
      <w:r>
        <w:rPr>
          <w:rFonts w:hint="eastAsia"/>
        </w:rPr>
        <w:t xml:space="preserve">特征及</w:t>
      </w:r>
      <w:r>
        <w:t xml:space="preserve"> Find </w:t>
      </w:r>
      <w:r>
        <w:rPr>
          <w:rFonts w:hint="eastAsia"/>
        </w:rPr>
        <w:t xml:space="preserve">提供的辅助特征整合为最终候选表示。与此同时，身份编码器处理用户提供的同一</w:t>
      </w:r>
      <w:r>
        <w:t xml:space="preserve"> PDB </w:t>
      </w:r>
      <w:r>
        <w:rPr>
          <w:rFonts w:hint="eastAsia"/>
        </w:rPr>
        <w:t xml:space="preserve">条目内的</w:t>
      </w:r>
      <w:r>
        <w:t xml:space="preserve"> SMILES </w:t>
      </w:r>
      <w:r>
        <w:rPr>
          <w:rFonts w:hint="eastAsia"/>
        </w:rPr>
        <w:t xml:space="preserve">字符串。它以</w:t>
      </w:r>
      <w:r>
        <w:t xml:space="preserve"> SMI-TED</w:t>
      </w:r>
      <w:r>
        <w:rPr>
          <w:rStyle w:val="MDCITE_eJyLdijOTyxKLTYyMDItzs0sSU2JBQBDqwbV"/>
          <w:vertAlign w:val="superscript"/>
        </w:rPr>
        <w:t xml:space="preserve">19</w:t>
      </w:r>
      <w:r>
        <w:t xml:space="preserve"> </w:t>
      </w:r>
      <w:r>
        <w:rPr>
          <w:rFonts w:hint="eastAsia"/>
        </w:rPr>
        <w:t xml:space="preserve">语言表示为查询，对经图神经网络（GNN）编码的</w:t>
      </w:r>
      <w:r>
        <w:t xml:space="preserve"> RDKit </w:t>
      </w:r>
      <w:r>
        <w:rPr>
          <w:rFonts w:hint="eastAsia"/>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360" w:lineRule="auto" w:after="120"/>
        <w:ind w:firstLine="420"/>
      </w:pPr>
      <w:r>
        <w:rPr>
          <w:rFonts w:hint="eastAsia"/>
        </w:rPr>
        <w:t xml:space="preserve">第三阶段，LigandSeek-Build（下称</w:t>
      </w:r>
      <w:r>
        <w:t xml:space="preserve"> </w:t>
      </w:r>
      <w:r>
        <w:rPr>
          <w:rFonts w:hint="eastAsia"/>
        </w:rPr>
        <w:t xml:space="preserve">Build）接收</w:t>
      </w:r>
      <w:r>
        <w:t xml:space="preserve"> Find </w:t>
      </w:r>
      <w:r>
        <w:rPr>
          <w:rFonts w:hint="eastAsia"/>
        </w:rPr>
        <w:t xml:space="preserve">定位的结合位点和</w:t>
      </w:r>
      <w:r>
        <w:t xml:space="preserve"> Match </w:t>
      </w:r>
      <w:r>
        <w:rPr>
          <w:rFonts w:hint="eastAsia"/>
        </w:rPr>
        <w:t xml:space="preserve">指派的</w:t>
      </w:r>
      <w:r>
        <w:t xml:space="preserve"> SMILES</w:t>
      </w:r>
      <w:r>
        <w:t xml:space="preserve"> </w:t>
      </w:r>
      <w:r>
        <w:rPr>
          <w:rFonts w:hint="eastAsia"/>
        </w:rPr>
        <w:t xml:space="preserve">身份（</w:t>
      </w:r>
      <w:r>
        <w:rPr>
          <w:rStyle w:val="MDFIGREF_eJyrrk7LTC9KTbMCUrq5qSUZ-Sm6ZZY1ybW1AIsxCj0"/>
        </w:rPr>
        <w:t xml:space="preserve">Fig. 14c</w:t>
      </w:r>
      <w:r>
        <w:rPr>
          <w:rFonts w:hint="eastAsia"/>
        </w:rPr>
        <w:t xml:space="preserve">）。它结合这些输入、周围的受体口袋与局部密度，重建配体的全原子结合构象。其面向有机小分子的默认引擎为密度引导的</w:t>
      </w:r>
      <w:r>
        <w:t xml:space="preserve"> </w:t>
      </w:r>
      <w:r>
        <w:rPr>
          <w:rFonts w:hint="eastAsia"/>
        </w:rPr>
        <w:t xml:space="preserve">PocketXMol（DG-PocketXMol），通过密度条件微调改造生成模型</w:t>
      </w:r>
      <w:r>
        <w:t xml:space="preserve"> PocketXMol</w:t>
      </w:r>
      <w:r>
        <w:rPr>
          <w:rStyle w:val="MDCITE_eJyLdijIT85OLanIzc-JBQAjrgU_"/>
          <w:vertAlign w:val="superscript"/>
        </w:rPr>
        <w:t xml:space="preserve">10</w:t>
      </w:r>
      <w:r>
        <w:rPr>
          <w:rFonts w:hint="eastAsia"/>
        </w:rPr>
        <w:t xml:space="preserve">。在迭代坐标更新过程中，三维卷积池化和</w:t>
      </w:r>
      <w:r>
        <w:t xml:space="preserve"> FiLM </w:t>
      </w:r>
      <w:r>
        <w:rPr>
          <w:rFonts w:hint="eastAsia"/>
        </w:rPr>
        <w:t xml:space="preserve">层将局部密度与受体信号注入原子表示。这些信号引导生成构象同时满足实验密度轮廓和口袋化学约束。Build</w:t>
      </w:r>
      <w:r>
        <w:t xml:space="preserve"> </w:t>
      </w:r>
      <w:r>
        <w:rPr>
          <w:rFonts w:hint="eastAsia"/>
        </w:rPr>
        <w:t xml:space="preserve">还提供模块化接口，支持</w:t>
      </w:r>
      <w:r>
        <w:t xml:space="preserve"> Vina</w:t>
      </w:r>
      <w:r>
        <w:rPr>
          <w:rStyle w:val="MDCITE_eJyLdigpyi8pMTIwNCjLzEuMBQAwbgWn"/>
          <w:vertAlign w:val="superscript"/>
        </w:rPr>
        <w:t xml:space="preserve">20</w:t>
      </w:r>
      <w:r>
        <w:t xml:space="preserve">、DiffDock</w:t>
      </w:r>
      <w:r>
        <w:rPr>
          <w:rStyle w:val="MDCITE_eJyLdkjOLyrONzIwMk7JTEtLyU_OjgUASSgHIA"/>
          <w:vertAlign w:val="superscript"/>
        </w:rPr>
        <w:t xml:space="preserve">9</w:t>
      </w:r>
      <w:r>
        <w:t xml:space="preserve"> </w:t>
      </w:r>
      <w:r>
        <w:rPr>
          <w:rFonts w:hint="eastAsia"/>
        </w:rPr>
        <w:t xml:space="preserve">和</w:t>
      </w:r>
      <w:r>
        <w:t xml:space="preserve"> EMERALD</w:t>
      </w:r>
      <w:r>
        <w:rPr>
          <w:rStyle w:val="MDCITE_eJyLdsgtTc3LLjYyMDJOzU0tSsxJiQUASqEHLQ"/>
          <w:vertAlign w:val="superscript"/>
        </w:rPr>
        <w:t xml:space="preserve">11</w:t>
      </w:r>
      <w:r>
        <w:t xml:space="preserve"> </w:t>
      </w:r>
      <w:r>
        <w:rPr>
          <w:rFonts w:hint="eastAsia"/>
        </w:rPr>
        <w:t xml:space="preserve">等其他下游对接工具。</w:t>
      </w:r>
    </w:p>
    <w:bookmarkEnd w:id="38"/>
    <w:bookmarkStart w:id="89" w:name="results"/>
    <w:p>
      <w:pPr>
        <w:pStyle w:val="1"/>
        <w:keepNext/>
        <w:ind w:firstLine="0"/>
      </w:pPr>
      <w:r>
        <w:t xml:space="preserve">Results</w:t>
      </w:r>
    </w:p>
    <w:bookmarkStart w:id="45" w:name="ligandseek-find-提高配体区域检出能力"/>
    <w:p>
      <w:pPr>
        <w:pStyle w:val="2"/>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7</w:t>
      </w:r>
      <w:r>
        <w:t xml:space="preserve"> </w:t>
      </w:r>
      <w:r>
        <w:rPr>
          <w:rFonts w:hint="eastAsia"/>
        </w:rPr>
        <w:t xml:space="preserve">比较，后者显式使用</w:t>
      </w:r>
      <w:r>
        <w:t xml:space="preserve"> EMDB </w:t>
      </w:r>
      <w:r>
        <w:rPr>
          <w:rFonts w:hint="eastAsia"/>
        </w:rPr>
        <w:t xml:space="preserve">推荐的</w:t>
      </w:r>
      <w:r>
        <w:t xml:space="preserve"> level。</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w:t>
      </w:r>
      <w:r>
        <w:rPr>
          <w:rFonts w:hint="eastAsia"/>
        </w:rPr>
        <w:t xml:space="preserve">Methods。除非另有说明，不带阈值下标的实例级</w:t>
      </w:r>
      <w:r>
        <w:t xml:space="preserve"> PRAUC </w:t>
      </w:r>
      <w:r>
        <w:rPr>
          <w:rFonts w:hint="eastAsia"/>
        </w:rPr>
        <w:t xml:space="preserve">默认采用</w:t>
      </w:r>
      <w:r>
        <w:t xml:space="preserve"> 0.3 </w:t>
      </w:r>
      <w:r>
        <w:rPr>
          <w:rFonts w:hint="eastAsia"/>
        </w:rPr>
        <w:t xml:space="preserve">的双向覆盖阈值。</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0.247 </w:t>
      </w:r>
      <w:r>
        <w:rPr>
          <w:rFonts w:hint="eastAsia"/>
        </w:rPr>
        <w:t xml:space="preserve">提高至</w:t>
      </w:r>
      <w:r>
        <w:t xml:space="preserve"> </w:t>
      </w:r>
      <w:r>
        <w:rPr>
          <w:rFonts w:hint="eastAsia"/>
        </w:rPr>
        <w:t xml:space="preserve">0.477，实例级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从</w:t>
      </w:r>
      <w:r>
        <w:t xml:space="preserve"> 0.269 </w:t>
      </w:r>
      <w:r>
        <w:rPr>
          <w:rFonts w:hint="eastAsia"/>
        </w:rPr>
        <w:t xml:space="preserve">提高至</w:t>
      </w:r>
      <w:r>
        <w:t xml:space="preserve"> </w:t>
      </w:r>
      <w:r>
        <w:rPr>
          <w:rFonts w:hint="eastAsia"/>
        </w:rPr>
        <w:t xml:space="preserve">0.541（</w:t>
      </w:r>
      <w:r>
        <w:rPr>
          <w:rStyle w:val="MDFIGREF_eJyrrk7LTC9KTbMqLklMTzXUzS9LLUrMydEtSC1Kyy_KTcxLTq1JrK0FADS_D6E"/>
        </w:rPr>
        <w:t xml:space="preserve">Fig. 2a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0.483（</w:t>
      </w:r>
      <w:r>
        <w:rPr>
          <w:rStyle w:val="MDFIGREF_eJyrrk7LTC9KTbMqLklMTzXUzS9LLUrMydEtSC1Kyy_KTcxLTq1Jqa0FADTID6Q"/>
        </w:rPr>
        <w:t xml:space="preserve">Fig. 2d</w:t>
      </w:r>
      <w:r>
        <w:rPr>
          <w:rFonts w:hint="eastAsia"/>
        </w:rPr>
        <w:t xml:space="preserve">）。</w:t>
      </w:r>
    </w:p>
    <w:p>
      <w:pPr>
        <w:pStyle w:val="CaptionedFigure"/>
        <w:keepNext/>
        <w:spacing w:line="240" w:lineRule="auto" w:before="0" w:after="0"/>
        <w:ind w:firstLine="0"/>
        <w:jc w:val="center"/>
      </w:pPr>
      <w:r>
        <w:drawing>
          <wp:inline>
            <wp:extent cx="5731510" cy="4757366"/>
            <wp:effectExtent b="0" l="0" r="0" t="0"/>
            <wp:docPr descr="Fig. 2 | 配体区域检出的整体表现。LigandSeek-Find 使用沉积受体（GT）或 CryoAtom2 重建受体（CA2），与仅使用密度的 Emap2lig-Find 比较。全配体包含179个PDB、2,502个实例；小分子包含94个PDB、821个实例。 a, d，全配体和小分子的语义Dice，以及双向覆盖阈值0.3下的实例级PRAUC。柱高与横线为PDB等权均值，淡色点为逐PDB结果；误差条为10,000次PDB bootstrap的95%区间。 b, e，同一PDB上CA2条件的LigandSeek-Find与Emap2lig-Find的语义Dice比较；虚线表示分数相等，点颜色表示实验密度图分辨率。较高、相等、较低的PDB数分别为141/15/23和68/7/19。 c, f，双向覆盖阈值0.3下，全配体和小分子的实例级精确率与召回率。小提琴表示分布，淡色点为逐PDB结果，白色圆点与粗线为中位数和四分位范围。" title="MDPPTFIG_eJztWetPG0cQ_1dOlvqNcLaDAVtJJGpCVIlWKGk-9Sq0nNf2iXv1drGdNJVoKK_EgNu844SIPhKUBEhR1Dg2jz8m3jv7E_9CZ29tAyFNq0ZCGIFk3-zOb2Znd_ZmGM_3ARvRdCAmBbzbFVbckglFKRzyKrfcxUedtk1zgQ4p4GBi6Rmc4Lh4TFEuE-wQRQlFoqGoovRjMkotW1Fqq2X37nRtbtZb3lYUoVBRPqjRRAbm2gTzlJXBDtL1UzZ2kpZjIFPFHKUim2qWOWwgZ3TMBvw3gTPZmC3lDN0ksexZJZCm1I7JMlHT2ECk07KxCUxfB4Whk5KzlpOwHUvFhGhmytDlcDDYLRtIM5XAOa5tyPEfl-gVHUvZWAbpoPcLA-yKi-U5Tm4iOHYUY3tQMzHx5_eMsjFiIxWWAT06TIGicFdQCTSGF8d0PoXGqNXQ2YBzSc1MACypOYQOCtFgAwQcYYCwVHw16AHLpATkEFE1DWTY3Dy4oFrZZqs3_XUxIrSPaOhDvHSfSQ4K-WsJxXyJEX884pNxsWP_CcZfbR1XqLe5oatCXJhHuaf8TfL92HCNsJPBAB3QUp1SWLomcTAVIoexN87QTArzTdnD2W99cq66eYvly-zJE_e3cTZd9h7-5N55DZO1pWVv_tW78euHfBTvbfsTNjeopZCZuITx6KkBfouPnk8_YXPVzW3v9rK7Pus9W2ML98BhOxszF77e2Zh1Z-62rcukuHPF6qOWET5e3qpPz7FKueWneF8YHLWzka-W5quVSeFLtjbFyk_h_Wtf7503kB3WtdQxfN_ctdu1rQkIh2xyuRk1J1nhRagnWi09H-r__N34j-GOSDAMI7a6WN26ubNRZK8W2MwUWykIbLSrBe0Nh1rAdo6xh-3kw0iKqG290dG2lh_He5Q4VgEQstVu6Psl3wptkLBqayvVt7P9mop5Sqv8wRZusIU8K_xcezrlFe_W78-w8Y1g5-lq6SagRdDzys-GLvZdjkPwc5_8WX9xH1Khu_zcK29XS2WIkd7KrPt4gj2eBlHQ6r5Zqs2ue9ffArc-XuAAv3CDIFtbW2NvVt3HS8AKBTuCwaD7cgkAJ-_Ckbg3I5ZFCXWQDa6PRj6DWqN-7_VJyjtaoWqkbb1xkvKO0j3Cxyp08ZRXgBptHLJJtXQDqjaeZSp_QSR777cFSF77ap99SVGUDjxTPXgI-Y3_sPJ7GZKne-eVVyxBooN1ILPVf30EKa7BXV2sP8-LipAVtwBc21r25qchboIqyJZQQghZIGCmujkPS4KZoJOn5ZkXPBl2heRQRA6fhnTd3Sv3yKHoSdw9Wu-L2rbeOIm7R-keJY9d3P2H-uEjVUirrvDWt7ylVYiWEJXZwktWXBSRE8DuQsErvG5FYFaa-GhtkfcebAKLPZryufPe-j1RoFRLK9XNOR5swYZiEVTBsJafYMUD_9rCt30u8G2HFGh1iwKRntOhSCiY6-oBqrv72hlbU2PwaTSQuCP-vYGUcFD2QOeooQF0_R8dIEbHHNxS4_wnJVYyCVmu31LHDGxSocnBOuI9KpLWbMK9z3doZoY0lfueD9SvMkOOlMBE5avEY7LfvJP93p3caN3Jezt3MsWGDds0x0BEs-lwUkuBsWR4tPe7dDqXprKYGA7yv3CnbaZgI1oCtHeFgOKtPaCHmnsE17Ts2DVJGIj4CQ5a6iiRTCueRmYK9zmOlU1jlCD8RnN9TQaxsUrFJOjcFd2zgNAqHziEEV2zBzRd5yty2pcXBIpB1YSpmuZkEjAXYRWfv2_QAsn79fERseGER7JfWom97T0UyyUdgz_BcVLurN_Qk66cbTb2_HnOxjkqqZzfuK6AUjmscWsbYED5z6ZS2yH0ArYMiROAdsBSsSzKDBKB3aWaaM43LWG6vEuimG5KvJ8ajYQjQssHUdwv5_125B4axSjS9Ob0Xlo3G-dF7JZf4HMu8MPfGQChzw" id="40" name="Picture"/>
            <a:graphic>
              <a:graphicData uri="http://schemas.openxmlformats.org/drawingml/2006/picture">
                <pic:pic>
                  <pic:nvPicPr>
                    <pic:cNvPr descr="C:/Users/15919/Desktop/论文草稿/temp/manuscript_figures_k8qhhxht/figure_000002.png" id="41" name="Picture"/>
                    <pic:cNvPicPr>
                      <a:picLocks noChangeArrowheads="1" noChangeAspect="1"/>
                    </pic:cNvPicPr>
                  </pic:nvPicPr>
                  <pic:blipFill>
                    <a:blip r:embed="rId39"/>
                    <a:stretch>
                      <a:fillRect/>
                    </a:stretch>
                  </pic:blipFill>
                  <pic:spPr bwMode="auto">
                    <a:xfrm>
                      <a:off x="0" y="0"/>
                      <a:ext cx="5731510" cy="475736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配体区域检出的整体表现。</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，全配体和小分子的语义Dice，以及双向覆盖阈值0.3下的实例级PRAUC。柱高与横线为PDB等权均值，淡色点为逐PDB结果；误差条为10,000次PDB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hint="eastAsia" w:ascii="华文仿宋" w:hAnsi="华文仿宋" w:eastAsia="华文仿宋"/>
          <w:sz w:val="18"/>
        </w:rPr>
        <w:t xml:space="preserve">，同一PDB上CA2条件的LigandSeek-Find与Emap2lig-Find的语义Dice比较；虚线表示分数相等，点颜色表示实验密度图分辨率。较高、相等、较低的PDB数分别为141/15/23和68/7/19。</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q1J0kmtrQUAU_EQMw"/>
        </w:rPr>
        <w:t xml:space="preserve">Fig. 2b, e</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141 </w:t>
      </w:r>
      <w:r>
        <w:rPr>
          <w:rFonts w:hint="eastAsia"/>
        </w:rPr>
        <w:t xml:space="preserve">个复合物上优于</w:t>
      </w:r>
      <w:r>
        <w:t xml:space="preserve"> </w:t>
      </w:r>
      <w:r>
        <w:rPr>
          <w:rFonts w:hint="eastAsia"/>
        </w:rPr>
        <w:t xml:space="preserve">Emap2lig-Find，在</w:t>
      </w:r>
      <w:r>
        <w:t xml:space="preserve"> 15 </w:t>
      </w:r>
      <w:r>
        <w:rPr>
          <w:rFonts w:hint="eastAsia"/>
        </w:rPr>
        <w:t xml:space="preserve">个上分数相等，在</w:t>
      </w:r>
      <w:r>
        <w:t xml:space="preserve"> 23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Emap2lig-Find，在小分子子集中也保持这一优势（补充图</w:t>
      </w:r>
      <w:r>
        <w:t xml:space="preserve"> </w:t>
      </w:r>
      <w:r>
        <w:rPr>
          <w:rFonts w:hint="eastAsia"/>
        </w:rPr>
        <w:t xml:space="preserve">1）。</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13.8 </w:t>
      </w:r>
      <w:r>
        <w:rPr>
          <w:rFonts w:hint="eastAsia"/>
        </w:rPr>
        <w:t xml:space="preserve">个候选区域。其平均实例级精确率为</w:t>
      </w:r>
      <w:r>
        <w:t xml:space="preserve"> </w:t>
      </w:r>
      <w:r>
        <w:rPr>
          <w:rFonts w:hint="eastAsia"/>
        </w:rPr>
        <w:t xml:space="preserve">0.238，低于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0.316 </w:t>
      </w:r>
      <w:r>
        <w:rPr>
          <w:rFonts w:hint="eastAsia"/>
        </w:rPr>
        <w:t xml:space="preserve">和</w:t>
      </w:r>
      <w:r>
        <w:t xml:space="preserve"> </w:t>
      </w:r>
      <w:r>
        <w:rPr>
          <w:rFonts w:hint="eastAsia"/>
        </w:rPr>
        <w:t xml:space="preserve">0.594（</w:t>
      </w:r>
      <w:r>
        <w:rPr>
          <w:rStyle w:val="MDFIGREF_eJyrrk7LTC9KTbMqLklMTzXUzS9LLUrMydEtSC1Kyy_KTcxLTq1Jrq0FADTFD6M"/>
        </w:rPr>
        <w:t xml:space="preserve">Fig. 2c</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zS9LLUrMydEtSC1Kyy_KTcxLTq1Jq60FADTOD6Y"/>
        </w:rPr>
        <w:t xml:space="preserve">Fig. 2f</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t xml:space="preserve">Emap2lig-Find </w:t>
      </w:r>
      <w:r>
        <w:rPr>
          <w:rFonts w:hint="eastAsia"/>
        </w:rPr>
        <w:t xml:space="preserve">在语义</w:t>
      </w:r>
      <w:r>
        <w:t xml:space="preserve"> </w:t>
      </w:r>
      <w:r>
        <w:rPr>
          <w:rFonts w:hint="eastAsia"/>
        </w:rPr>
        <w:t xml:space="preserve">Dice、实例级</w:t>
      </w:r>
      <w:r>
        <w:t xml:space="preserve"> PRAUC </w:t>
      </w:r>
      <w:r>
        <w:rPr>
          <w:rFonts w:hint="eastAsia"/>
        </w:rPr>
        <w:t xml:space="preserve">和检出完成度上均低于</w:t>
      </w:r>
      <w:r>
        <w:t xml:space="preserve"> </w:t>
      </w:r>
      <w:r>
        <w:rPr>
          <w:rFonts w:hint="eastAsia"/>
        </w:rPr>
        <w:t xml:space="preserve">LigandSeek-Find。尽管其最终候选集合更大，排序前列的候选仍保留了较强的配体检出信号。LigandSeek-Find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 </w:t>
      </w:r>
      <w:r>
        <w:rPr>
          <w:rFonts w:hint="eastAsia"/>
        </w:rPr>
        <w:t xml:space="preserve">分布见补充图</w:t>
      </w:r>
      <w:r>
        <w:t xml:space="preserve"> 2。</w:t>
      </w:r>
    </w:p>
    <w:p>
      <w:pPr>
        <w:pStyle w:val="BodyText"/>
        <w:spacing w:line="360" w:lineRule="auto" w:after="120"/>
        <w:ind w:firstLine="420"/>
      </w:pPr>
      <w:r>
        <w:rPr>
          <w:rFonts w:hint="eastAsia"/>
        </w:rPr>
        <w:t xml:space="preserve">在</w:t>
      </w:r>
      <w:r>
        <w:t xml:space="preserve"> 9NVS </w:t>
      </w:r>
      <w:r>
        <w:rPr>
          <w:rFonts w:hint="eastAsia"/>
        </w:rPr>
        <w:t xml:space="preserve">中，Emap2lig-Find</w:t>
      </w:r>
      <w:r>
        <w:t xml:space="preserve"> </w:t>
      </w:r>
      <w:r>
        <w:rPr>
          <w:rFonts w:hint="eastAsia"/>
        </w:rPr>
        <w:t xml:space="preserve">在受体位置产生了假阳性的配体区域，而使用</w:t>
      </w:r>
      <w:r>
        <w:t xml:space="preserve"> CA2 </w:t>
      </w:r>
      <w:r>
        <w:rPr>
          <w:rFonts w:hint="eastAsia"/>
        </w:rPr>
        <w:t xml:space="preserve">受体的</w:t>
      </w:r>
      <w:r>
        <w:t xml:space="preserve"> LigandSeek-Find</w:t>
      </w:r>
      <w:r>
        <w:t xml:space="preserve"> </w:t>
      </w:r>
      <w:r>
        <w:rPr>
          <w:rFonts w:hint="eastAsia"/>
        </w:rPr>
        <w:t xml:space="preserve">避免了这些误报（</w:t>
      </w:r>
      <w:r>
        <w:rPr>
          <w:rStyle w:val="MDFIGREF_eJyrrk7LTC9KTbMqLklMTzXUzUktS83RTc_JT0rM0c3JTwaSlnllxTWJjxomp9TWAgC2tRLx"/>
        </w:rPr>
        <w:t xml:space="preserve">Fig. 3a–d</w:t>
      </w:r>
      <w:r>
        <w:rPr>
          <w:rFonts w:hint="eastAsia"/>
        </w:rPr>
        <w:t xml:space="preserve">）。对于双方均检出的</w:t>
      </w:r>
      <w:r>
        <w:t xml:space="preserve"> </w:t>
      </w:r>
      <w:r>
        <w:t xml:space="preserve">A1B32 </w:t>
      </w:r>
      <w:r>
        <w:rPr>
          <w:rFonts w:hint="eastAsia"/>
        </w:rPr>
        <w:t xml:space="preserve">实例，LigandSeek-Find</w:t>
      </w:r>
      <w:r>
        <w:t xml:space="preserve"> </w:t>
      </w:r>
      <w:r>
        <w:rPr>
          <w:rFonts w:hint="eastAsia"/>
        </w:rPr>
        <w:t xml:space="preserve">的预测更贴合真实区域，Dice</w:t>
      </w:r>
      <w:r>
        <w:t xml:space="preserve"> </w:t>
      </w:r>
      <w:r>
        <w:rPr>
          <w:rFonts w:hint="eastAsia"/>
        </w:rPr>
        <w:t xml:space="preserve">为</w:t>
      </w:r>
      <w:r>
        <w:t xml:space="preserve"> </w:t>
      </w:r>
      <w:r>
        <w:rPr>
          <w:rFonts w:hint="eastAsia"/>
        </w:rPr>
        <w:t xml:space="preserve">0.792，高于</w:t>
      </w:r>
      <w:r>
        <w:t xml:space="preserve"> Emap2lig-Find </w:t>
      </w:r>
      <w:r>
        <w:rPr>
          <w:rFonts w:hint="eastAsia"/>
        </w:rPr>
        <w:t xml:space="preserve">的</w:t>
      </w:r>
      <w:r>
        <w:t xml:space="preserve"> </w:t>
      </w:r>
      <w:r>
        <w:rPr>
          <w:rFonts w:hint="eastAsia"/>
        </w:rPr>
        <w:t xml:space="preserve">0.469（</w:t>
      </w:r>
      <w:r>
        <w:rPr>
          <w:rStyle w:val="MDFIGREF_eJyrrk7LTC9KTbMqLklMTzXUzUktS83RTc_JT0rM0c3JTwaSlnllxTWpOmm1tQCOKxEu"/>
        </w:rPr>
        <w:t xml:space="preserve">Fig. 3e, f</w:t>
      </w:r>
      <w:r>
        <w:rPr>
          <w:rFonts w:hint="eastAsia"/>
        </w:rPr>
        <w:t xml:space="preserve">）。结合内部消融结果（补充表</w:t>
      </w:r>
      <w:r>
        <w:t xml:space="preserve"> </w:t>
      </w:r>
      <w:r>
        <w:rPr>
          <w:rFonts w:hint="eastAsia"/>
        </w:rPr>
        <w:t xml:space="preserve">4），这些空间现象表明，受体背景信息有助于区分配体与受体信号，并刻画配体区域边界。</w:t>
      </w:r>
    </w:p>
    <w:p>
      <w:pPr>
        <w:pStyle w:val="CaptionedFigure"/>
        <w:keepNext/>
        <w:spacing w:line="240" w:lineRule="auto" w:before="0" w:after="0"/>
        <w:ind w:firstLine="0"/>
        <w:jc w:val="center"/>
      </w:pPr>
      <w:r>
        <w:drawing>
          <wp:inline>
            <wp:extent cx="5669280" cy="3866000"/>
            <wp:effectExtent b="0" l="0" r="0" t="0"/>
            <wp:docPr descr="Fig. 3 | 受体背景下配体区域检出的全局与局部比较：9NVS。a–c，真实配体区域（绿色）、Emap2lig-Find 预测（橙色）和 LigandSeek-Find 的 CA2 预测（蓝色）。a、b 使用沉积受体，c 使用 CA2 受体；全部保留预测均显示。d，框 i 对应的受体上假阳性，与全部配体真实区域零交集。e、f，框 ii 对应的同一 A1B32 (B:1001) 实例，两方法均在双向覆盖阈值 0.3 的一对一评价中匹配该实例；Emap2lig 与 LigandSeek 的 Dice 分别为 0.469 和 0.792。绿色网格表示真实区域，棒状原子表示沉积配体和相应受体邻域。a–c 共用全局视角和尺度，e、f 共用局部视角和尺度；掩码为 0.5 等值面，不平滑。比例尺：a–c，50 Å；d–f，5 Å。" title="MDPPTFIG_eJztWu1v00YY_1esfNokGjtpkzURIJVCp0kdqkDbl2Wqrs4lserYns9NAmNSeOkbTQuU0gGhlLfRoIlmgLa1aWg_8J-M2E4-9V_Yc744DSps05g6bBEp9t09L_c897t3P98HNGRkAnEuYC9tmeVtnhgojUPmlWpzbcosLQc1zSgEDnEBHRNVzuEkZR2MJxJfEayTRCIUiYViicRxTMYNVUskmus1a3m6OT9rV3YSCaYzkXiXUgVlMVXI6D0yzmG5Jy2rY0jukVURnjElRyhnUiKajM6M5qUkMzcaDEsKpYhIMyRVGc0ifXxCA9I3gcP5uMYVsrJC4vkjiUDGMLQ4zxMxg7OIBFUNK0BMqXoWGZDV03xe1ZOaroqYEElJZ2U-LAhRPoskJRE4SrWN6M7rtHFGxlw-nkMy6P0iC1YPsuopH-9yUN5xjLWTuGB0uIU2i0twmYYlBZMOpZ3Lx4mGRLAFxGUoAvlwH2hoZ09NyLQITRhqW2ubnUpKShLYUpJOjGEm6lYNFGYlc4c92ukhVTEIyCEiShLImPMLAGRja8dcn3PqxYgYA0RCb6NlBhSyX8ipiymmVYw5-TEnOcg8dt5g_NlOK4X6XYfOMnFmnkHhdJyk_mjQGbGew8A6JKWDXC93jqPMBhM5CN8oQVIMKHdlD8Zf88qPjZfXmxdL1q1qY2OuNTkPWbNUM1dXrYdFc7pm375kTlbMZ8XGxgI8WxcrVnWpuX1xt347dvLr06-LF9Afxevih9dc79Eou_WSfWfVXL_b3Ry79Rl7a6c5-3y3Pvu6eP5EFmlhWUr3DMEoOGDv_ztPP8Bu_h7etB5csn6dA6CsJ7cYUOZiybvYDEtppCRPYzzudDJ_YQXzineRGRwI-wuNzshpXl9xp7gLCKa5Me-C5CuAGi937KWK9XzWXquyNRsWqYNedT-C81fgeBcM301n7ggpw9YVdqyNnRX7xi02x5kr09bNbftRDSa4JIwh6_6Ud4GTfAZbddOsLdETh4NfY-OyeX66dfOFVVwDpOgBxIGT7crZDp3tzVvl3xq1R63yFICKYdVKeR5Y3yJ7FXAseheYgdCx3jD3ybF4SBBCn_oMpPW7je05Z6Q9spY3rRc3YLI071TMKyXz6rXm4ym7vNy6OWMW697FTwj2-gs0GFMwoGB8wbNZvdTY-r2x8dQsbcIk2az-5EJadq8rvIucr1CDtcy7SOzdS_gLFE9fSRyXROwvOMyZKXPm58ZGzbugCMG-aMxnqHj5RtVXSAjBz2JhOPCwrxL2y2vWvXrzfgWOtt1HI3oSerhoX_7NXFg1n15lDOweqf11Y7Fklzdgd84OXa0LWyD1P33W-Qj1Owbd5DN7qcK-wzXXpppri4Ca-UvNrD0GfJ0T70ekPiSknA-l-5AqWwtP7HvnPb6kRfyFmP10Fk60rZUHzsF33tx8YW1dg_nPqi7B0Qmg263fduZCoEcE7wLnK9BeTcJoSgIq9KYv4l1QXk1CT3vDfHhqRwPfHuICnQCkQCQajYX7hUJvfzQqCMK5w5okxuHfjkmipv99TFJSR_l9wUhtDaDr3-gAMWNCxx01-j9SoqZScFY5rooTWawYTJOOZUTDnkhG0ghtQ-qhkhuRRNqCNCOezI3oXBITkdYyGOedgDHeiRfj2-FifHe0GG_grAZuKhMgImnGaEpKg7FkdLz_u0ymkDF4VjAq0F9vUFPS4IiUBO19fZCisWSQHnF9BGg6duyZxAxEtAWHVXGccIo6mEFKGg_ouprPYJQktF9QfS6BaFg0WCHo3BPtqoBp5fc1wpgsaUOSLNMaadqRZwkUJ4aODTFDkyngOQW1OPQ3Mh0m_k19NEc0aOGx_JdqsjsYDMULKT1L3wAcVzjihH9xZ464YWBOOSXT4DSR0tvdFbhEytbutW1mJ1KN31Oq6cT4HKtZjiaAWwdLWbUoN0wY717K5aZ0RWWm83tJFJcVjoboxSLhCNPyVi6KywkneK0rjeIGkmS3uDstK-32IloHF_gfDfzwJ4VsxuM" id="43" name="Picture"/>
            <a:graphic>
              <a:graphicData uri="http://schemas.openxmlformats.org/drawingml/2006/picture">
                <pic:pic>
                  <pic:nvPicPr>
                    <pic:cNvPr descr="C:/Users/15919/Desktop/论文草稿/temp/manuscript_figures_k8qhhxht/figure_000003.png" id="44" name="Picture"/>
                    <pic:cNvPicPr>
                      <a:picLocks noChangeArrowheads="1" noChangeAspect="1"/>
                    </pic:cNvPicPr>
                  </pic:nvPicPr>
                  <pic:blipFill>
                    <a:blip r:embed="rId42"/>
                    <a:stretch>
                      <a:fillRect/>
                    </a:stretch>
                  </pic:blipFill>
                  <pic:spPr bwMode="auto">
                    <a:xfrm>
                      <a:off x="0" y="0"/>
                      <a:ext cx="5669280" cy="386600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受体背景下配体区域检出的全局与局部比较：9NVS。a–c</w:t>
      </w:r>
      <w:r>
        <w:rPr>
          <w:rFonts w:hint="eastAsia" w:ascii="华文仿宋" w:hAnsi="华文仿宋" w:eastAsia="华文仿宋"/>
          <w:sz w:val="18"/>
        </w:rPr>
        <w:t xml:space="preserve">，真实配体区域（绿色）、Emap2lig-Find</w:t>
      </w:r>
      <w:r>
        <w:rPr>
          <w:rFonts w:ascii="华文仿宋" w:hAnsi="华文仿宋" w:eastAsia="华文仿宋"/>
          <w:sz w:val="18"/>
        </w:rPr>
        <w:t xml:space="preserve"> </w:t>
      </w:r>
      <w:r>
        <w:rPr>
          <w:rFonts w:hint="eastAsia" w:ascii="华文仿宋" w:hAnsi="华文仿宋" w:eastAsia="华文仿宋"/>
          <w:sz w:val="18"/>
        </w:rPr>
        <w:t xml:space="preserve">预测（橙色）和</w:t>
      </w:r>
      <w:r>
        <w:rPr>
          <w:rFonts w:ascii="华文仿宋" w:hAnsi="华文仿宋" w:eastAsia="华文仿宋"/>
          <w:sz w:val="18"/>
        </w:rPr>
        <w:t xml:space="preserve"> LigandSeek-Find </w:t>
      </w:r>
      <w:r>
        <w:rPr>
          <w:rFonts w:hint="eastAsia" w:ascii="华文仿宋" w:hAnsi="华文仿宋" w:eastAsia="华文仿宋"/>
          <w:sz w:val="18"/>
        </w:rPr>
        <w:t xml:space="preserve">的</w:t>
      </w:r>
      <w:r>
        <w:rPr>
          <w:rFonts w:ascii="华文仿宋" w:hAnsi="华文仿宋" w:eastAsia="华文仿宋"/>
          <w:sz w:val="18"/>
        </w:rPr>
        <w:t xml:space="preserve"> CA2 </w:t>
      </w:r>
      <w:r>
        <w:rPr>
          <w:rFonts w:hint="eastAsia" w:ascii="华文仿宋" w:hAnsi="华文仿宋" w:eastAsia="华文仿宋"/>
          <w:sz w:val="18"/>
        </w:rPr>
        <w:t xml:space="preserve">预测（蓝色）。a、b</w:t>
      </w:r>
      <w:r>
        <w:rPr>
          <w:rFonts w:ascii="华文仿宋" w:hAnsi="华文仿宋" w:eastAsia="华文仿宋"/>
          <w:sz w:val="18"/>
        </w:rPr>
        <w:t xml:space="preserve"> </w:t>
      </w:r>
      <w:r>
        <w:rPr>
          <w:rFonts w:hint="eastAsia" w:ascii="华文仿宋" w:hAnsi="华文仿宋" w:eastAsia="华文仿宋"/>
          <w:sz w:val="18"/>
        </w:rPr>
        <w:t xml:space="preserve">使用沉积受体，c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CA2 </w:t>
      </w:r>
      <w:r>
        <w:rPr>
          <w:rFonts w:hint="eastAsia" w:ascii="华文仿宋" w:hAnsi="华文仿宋" w:eastAsia="华文仿宋"/>
          <w:sz w:val="18"/>
        </w:rPr>
        <w:t xml:space="preserve">受体；全部保留预测均显示。d，框</w:t>
      </w:r>
      <w:r>
        <w:rPr>
          <w:rFonts w:ascii="华文仿宋" w:hAnsi="华文仿宋" w:eastAsia="华文仿宋"/>
          <w:sz w:val="18"/>
        </w:rPr>
        <w:t xml:space="preserve"> i </w:t>
      </w:r>
      <w:r>
        <w:rPr>
          <w:rFonts w:hint="eastAsia" w:ascii="华文仿宋" w:hAnsi="华文仿宋" w:eastAsia="华文仿宋"/>
          <w:sz w:val="18"/>
        </w:rPr>
        <w:t xml:space="preserve">对应的受体上假阳性，与全部配体真实区域零交集。e、f，框</w:t>
      </w:r>
      <w:r>
        <w:rPr>
          <w:rFonts w:ascii="华文仿宋" w:hAnsi="华文仿宋" w:eastAsia="华文仿宋"/>
          <w:sz w:val="18"/>
        </w:rPr>
        <w:t xml:space="preserve"> ii </w:t>
      </w:r>
      <w:r>
        <w:rPr>
          <w:rFonts w:hint="eastAsia" w:ascii="华文仿宋" w:hAnsi="华文仿宋" w:eastAsia="华文仿宋"/>
          <w:sz w:val="18"/>
        </w:rPr>
        <w:t xml:space="preserve">对应的同一</w:t>
      </w:r>
      <w:r>
        <w:rPr>
          <w:rFonts w:ascii="华文仿宋" w:hAnsi="华文仿宋" w:eastAsia="华文仿宋"/>
          <w:sz w:val="18"/>
        </w:rPr>
        <w:t xml:space="preserve"> A1B32 (B:1001) </w:t>
      </w:r>
      <w:r>
        <w:rPr>
          <w:rFonts w:hint="eastAsia" w:ascii="华文仿宋" w:hAnsi="华文仿宋" w:eastAsia="华文仿宋"/>
          <w:sz w:val="18"/>
        </w:rPr>
        <w:t xml:space="preserve">实例，两方法均在双向覆盖阈值</w:t>
      </w:r>
      <w:r>
        <w:rPr>
          <w:rFonts w:ascii="华文仿宋" w:hAnsi="华文仿宋" w:eastAsia="华文仿宋"/>
          <w:sz w:val="18"/>
        </w:rPr>
        <w:t xml:space="preserve"> 0.3 </w:t>
      </w:r>
      <w:r>
        <w:rPr>
          <w:rFonts w:hint="eastAsia" w:ascii="华文仿宋" w:hAnsi="华文仿宋" w:eastAsia="华文仿宋"/>
          <w:sz w:val="18"/>
        </w:rPr>
        <w:t xml:space="preserve">的一对一评价中匹配该实例；Emap2lig</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LigandSeek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分别为</w:t>
      </w:r>
      <w:r>
        <w:rPr>
          <w:rFonts w:ascii="华文仿宋" w:hAnsi="华文仿宋" w:eastAsia="华文仿宋"/>
          <w:sz w:val="18"/>
        </w:rPr>
        <w:t xml:space="preserve"> 0.469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0.792。绿色网格表示真实区域，棒状原子表示沉积配体和相应受体邻域。a–c</w:t>
      </w:r>
      <w:r>
        <w:rPr>
          <w:rFonts w:ascii="华文仿宋" w:hAnsi="华文仿宋" w:eastAsia="华文仿宋"/>
          <w:sz w:val="18"/>
        </w:rPr>
        <w:t xml:space="preserve"> </w:t>
      </w:r>
      <w:r>
        <w:rPr>
          <w:rFonts w:hint="eastAsia" w:ascii="华文仿宋" w:hAnsi="华文仿宋" w:eastAsia="华文仿宋"/>
          <w:sz w:val="18"/>
        </w:rPr>
        <w:t xml:space="preserve">共用全局视角和尺度，e、f</w:t>
      </w:r>
      <w:r>
        <w:rPr>
          <w:rFonts w:ascii="华文仿宋" w:hAnsi="华文仿宋" w:eastAsia="华文仿宋"/>
          <w:sz w:val="18"/>
        </w:rPr>
        <w:t xml:space="preserve"> </w:t>
      </w:r>
      <w:r>
        <w:rPr>
          <w:rFonts w:hint="eastAsia" w:ascii="华文仿宋" w:hAnsi="华文仿宋" w:eastAsia="华文仿宋"/>
          <w:sz w:val="18"/>
        </w:rPr>
        <w:t xml:space="preserve">共用局部视角和尺度；掩码为</w:t>
      </w:r>
      <w:r>
        <w:rPr>
          <w:rFonts w:ascii="华文仿宋" w:hAnsi="华文仿宋" w:eastAsia="华文仿宋"/>
          <w:sz w:val="18"/>
        </w:rPr>
        <w:t xml:space="preserve"> 0.5 </w:t>
      </w:r>
      <w:r>
        <w:rPr>
          <w:rFonts w:hint="eastAsia" w:ascii="华文仿宋" w:hAnsi="华文仿宋" w:eastAsia="华文仿宋"/>
          <w:sz w:val="18"/>
        </w:rPr>
        <w:t xml:space="preserve">等值面，不平滑。比例尺：a–c，50</w:t>
      </w:r>
      <w:r>
        <w:rPr>
          <w:rFonts w:ascii="华文仿宋" w:hAnsi="华文仿宋" w:eastAsia="华文仿宋"/>
          <w:sz w:val="18"/>
        </w:rPr>
        <w:t xml:space="preserve"> </w:t>
      </w:r>
      <w:r>
        <w:rPr>
          <w:rFonts w:hint="eastAsia" w:ascii="华文仿宋" w:hAnsi="华文仿宋" w:eastAsia="华文仿宋"/>
          <w:sz w:val="18"/>
        </w:rPr>
        <w:t xml:space="preserve">Å；d–f，5</w:t>
      </w:r>
      <w:r>
        <w:rPr>
          <w:rFonts w:ascii="华文仿宋" w:hAnsi="华文仿宋" w:eastAsia="华文仿宋"/>
          <w:sz w:val="18"/>
        </w:rPr>
        <w:t xml:space="preserve"> Å。</w:t>
      </w:r>
    </w:p>
    <w:bookmarkEnd w:id="45"/>
    <w:bookmarkStart w:id="54" w:name="stage-2"/>
    <w:p>
      <w:pPr>
        <w:pStyle w:val="2"/>
        <w:keepNext/>
        <w:ind w:firstLine="0"/>
      </w:pPr>
      <w:r>
        <w:t xml:space="preserve">Stage 2</w:t>
      </w:r>
    </w:p>
    <w:bookmarkStart w:id="46"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46"/>
    <w:bookmarkStart w:id="53"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4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PGlkUwP-VCUk_rXUAQZG0TYyPTRO7MTb7aWdjrsMAE2Fmdu4o2O0mtPWBC2hf2nRBtzRNl9SKbdptVET_ly13gE_-C3vuXEBqm2yz3bhAIYG5j3POffzuvXOGOT_bNGQEbV7OVn5YIOkjHhsoIDnLhQfmVmaKHBcrfyw5v3GWjhJk526vphlRWw9n0yWshuYkH9Ub9grC91jSsSA43IOOQUEYkfCMoWqCUMkfmBvLldRKOXcsCKwBQfisFhQUlqh1JnxRRz6kX9SQrNNKEWmGrCpTYaTPzGog9oPtUsSrcdFwSMHeyGXBFjQMzcvzWAxKYYR7VU1SoNKv6mFkQFYP8BFV92m6KkoYy0ogHOKddns_H0ayItiuUGsTunW5bsyHJC7inUMhsHs1DN0ZZs1TOb4uQWVnJEkblxUJW-VNuYgXa0iEZsBOCIrAkNNlF2y17ORsiBahWUOt2ayJU01Z8YGYX9axMc5U7TUhqGEdYD1lP7X0mKoYGPQQFmUZdEhqFUiUCsckn7DalRA2hrCMPlUXHFLwx0pWW8wwbWLayk9byWE2YusKnb_RmC6Hpz6gG0yddc-gpKxB0vFosJokfU4C0TE50Mu5uJscFTaYynmMjVbIigHldd3zGS-5u2DmsmQrQTK5cuZ3kt8ia49KxQcnh3F0crhC7ifPeSLOY9DcsD6vDhlq2Pm1YK4up0jhoIF2GtCam9lS4V1pL1H-bYGspMzHu51IeszxtSAu7a1WF1PAt3KwXSoUSXIfsmR5qZzNl1eX38dut948fMloC6vV7LvqnVw1e2A-ele9Hy8dbZovs6W9AzNWgFn4fxfzlyzZjuJ0_drV8dHr72O3yKs1El8CBwvS5Tcb5dcFWtgC504XVd31cQCR6vI98nqr_LwApODmX7ldBFJkcae096JSfHtymCRHC-TuPXP9FYkdVpJ3SPotbLkuwZYg6LRf-Cv2wGG3X4Djvtmba9zrAaCjp9_t6AJrCWCwq0jscTW2Us3EKs9vVY7TlWwSjkm65-4n2S2c7rlFYLfTvswcPc4-T8eRg3OP3b8ooeSimXjZvoT6PIMdx6fZ43B6XO0Lp9PANNw_d3-XSstQOeP5tS-YVnzi_zI0zAsHn67xv1X70ukoNs1_q53xsV2DXUYtweir8bEd_faOI9dRPrar856BPvCxBwbaF06ngTn1sfu6PnbLUOn62C2LpuFjs0SpsEhST0g-aa6_Nddfmal8Nb0EDgJ7xUbyW6Uj-uK0fQl2FD97r91z4eQwbWZekN39yvHj0l6snIuZmRXq5cW3q083ybMNspsEiNSTSD8xd54BYhAAyQZ9889EZXfdzMYBLl0Ja69J8Wklmys_a-M3HKPXRieHxkcuXh3pLOY0YCXxsrydaPggDJ-1T3-lQQ31d99AnG7nTK5y_JCktwC6uR6vPl0AeRArFVPl2_ugQtY2yP4bsrl85uVJWx_UrRzp8l8_eNNVEN8GvO2Ly-npMFBtvXn6HH2dRYM-UVvHHTsJ2Rl4NjQIfrUrth97OFsjutXmHuhzuB32qHvA5Rxwu29e0mTRC99awCsd4D8HvPp0FPko0rVmAWz9GxugZszqUsOM_llGVL9fFqURVZwNS4rBLOlSCNGYWhyUNUxnlY5QmZuQRTqnNCN-Nzehcz4Ji7SVYS9vxRzzVsgxX4s45psDjnlDCmswTGUWVGTNmPLLAegsnprx_BQMRoMGzwqm7PTj6tWUAAxE9oF11yCkaAQypCfqYwQ0jX6cdol1ENEZHFfFGcwp6nAQKQFpSNfVSFBCPkxXCrVXr8CaJBqsEGyeqjY1wKzyH03CdEjWxuRQiLZI05Y-SyAvNnTJEIM06QeZSWjFqv8g0xDiP7RHc1iDGZ6OXFN9zeHIyBv162F6BXBc9LIVgMzNX64HIlvltFqKGpxI62vLFaTEeStrrdqaMEhZ17pRTcfGt5Ia5mgCpHXoKWsWzY1jJnuaqkvTekVlXedPk8gbUjga_z3odrqZlU9KUS6jVvh0Uxp5DSSH6sXN6ZBSmy-sNbjA94rtl78BcFiBVQ" id="48" name="Picture"/>
            <a:graphic>
              <a:graphicData uri="http://schemas.openxmlformats.org/drawingml/2006/picture">
                <pic:pic>
                  <pic:nvPicPr>
                    <pic:cNvPr descr="C:/Users/15919/Desktop/论文草稿/temp/manuscript_figures_k8qhhxht/figure_000004.png" id="49" name="Picture"/>
                    <pic:cNvPicPr>
                      <a:picLocks noChangeArrowheads="1" noChangeAspect="1"/>
                    </pic:cNvPicPr>
                  </pic:nvPicPr>
                  <pic:blipFill>
                    <a:blip r:embed="rId47"/>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4a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4b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S9LLUrMydEtSC1Kyy_KTcxLTq1J1EmqrQUAU-MQLw"/>
        </w:rPr>
        <w:t xml:space="preserve">Fig. 2a,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5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LUNS2EVkKgpVSVaoVR96lZoWI_tFXuZ7owvpKnkRgRjYYeoubRNCBQpVaKg0OalAhuS_9J4vfDEX8iZnbUxJQ-oSAS7ltZ7ZuY7tzlnLnt-kAliWVmT5OB-w3_8WqEMZXAiaNxrra_N-m_2D54tJT5ONF-v-C_vDhDCivIVSfYwda08TnG-pKbr31DsUV2Pq6PxUV2fxHSeuUTXD7brrYflg1oleP5G14UCXT-TBgfZmEsX4KuUea6TwZRdJcj0OMBAhJmuM2sjbz5HAPqtfK2gEaloWw7VCmO6nGWMaIpCjSy2ER1wCXZgMO16NmLQ9DJKwfVSxHMNTKnpZGxLScRiw4qNTEeXx7m0GS98fc0WLCwVtDyyQO4XNpiUFOo5TmkjOHYeYzJtOpiG_V2tgkYJMkANyLGgCwQlhmK6HDWv5yzehXLMjWRGcM5pOimApU2PsmnBGotAMCIMEJaKv4iech1GgQ9RwzSBx6_dgWg0G2_87ZVQL0aUTVATvW8sO-HQ00yhLiGYq5gL23MhmRQeh28w_kZnuuIjbYduCHZhHuORCp3k_hDIKOzlMUCnzMyApEo3pU7MJc7GBPNFeMkHTIdBf5v3YjwPHi0e3q419-8d1LeajX2_ugtNv7wUbG4Hd8qHj1b90m-HpUo3pvXgr8PyKjD6q7_61YdHe1V_eclf3vJfPQie1oO1DX973V_9BfBHe8voaK_i_1y94Nm8iJmTkt6CO8FcO_F_yZXDcs1v1DuhnYPQtp5sNht_vy3dunxTcJ5F0ZXDwsPmzgrP87tbHzaRz5Ou8belnxLwDMIzdAlT9hy-ffAN5jxx-afyh9pf4WjuvAi21pv1E6cGPy-Wl4LGYnRYVG_39Goaio_ydaTy_3icr6mRPotiTy-q-PBlPJXPt6aa-7Xg1i6ctZ2LR-_Gp69i030vOnFd-HPXr9_vr10vvD0M8f9RfqEYHuyvUPb2pqfG-isa3Ztec6cETfE1Km4UB5vP4XuzVSm11iqi36_W_Y0N6PFfrcN9o3cjOTP5aX9F0n8CivjeB2EMntW6L4Z8o3z8e-vl007V4aD8IliEPbTeuwGMx2If_furmJfMxuXvrkhyp34oq58MxtV4rKgOx4YTsfjNa8Q0NHiikiI6U0kx5aHCqVpiJAFk_RcZwMZyHu6I8c4kxE2nTQNPukbOxg4TkjxsIV61pFmTUD6L3EMnP2MafA55w_gqP-NJKUwNriWpKWFlVwkLu0pU11W6y7oKwzYBN50csJiEzabNDBhLZ-dHvs9mi1mmiI7ZGP-pA8TJgCNmCqSrCaB4nRfombaPEJqOHccmCQMRn8Fp15inkuMms8jJ4AnPcwtZjFKUZwaX1x6gBBtMdILMY9YuBUKqcmoS5iyTTJmWxTVyOuQXBNIo8zAzspxMA-Y6aAnHTzQ6IOWkPN6iBGZ4rvClm-ou-CKtmPZs_obAScWxsMQrLYy1S71hPx_GRSYZfDxKV0AZHBZlbQQGVPhuCyUeZZ9j15Y4AWgPLBVqUX6aCuwx1UbzcccVpivHJNIsR-IV9lE1oQop70XxuHwWFqi7aKQxZFrt7m7acqL5oqQTF3jG5R_fAVNfB_0" id="51" name="Picture"/>
            <a:graphic>
              <a:graphicData uri="http://schemas.openxmlformats.org/drawingml/2006/picture">
                <pic:pic>
                  <pic:nvPicPr>
                    <pic:cNvPr descr="C:/Users/15919/Desktop/论文草稿/temp/manuscript_figures_k8qhhxht/figure_000005.png" id="52" name="Picture"/>
                    <pic:cNvPicPr>
                      <a:picLocks noChangeArrowheads="1" noChangeAspect="1"/>
                    </pic:cNvPicPr>
                  </pic:nvPicPr>
                  <pic:blipFill>
                    <a:blip r:embed="rId50"/>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5a,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4a</w:t>
      </w:r>
      <w:r>
        <w:t xml:space="preserve"> </w:t>
      </w:r>
      <w:r>
        <w:rPr>
          <w:rFonts w:hint="eastAsia"/>
        </w:rPr>
        <w:t xml:space="preserve">和</w:t>
      </w:r>
      <w:r>
        <w:rPr>
          <w:rStyle w:val="MDFIGREF_eJyrrk7LTC9KTbMqLklMTzXSLUpMSSzSLUjMLKpJqq0FALbBC9I"/>
        </w:rPr>
        <w:t xml:space="preserve">Fig. 4b</w:t>
      </w:r>
      <w:r>
        <w:rPr>
          <w:rFonts w:hint="eastAsia"/>
        </w:rPr>
        <w:t xml:space="preserve">分别展示其在真实受体和</w:t>
      </w:r>
      <w:r>
        <w:t xml:space="preserve"> </w:t>
      </w:r>
      <w:r>
        <w:t xml:space="preserve">CryoAtom2 </w:t>
      </w:r>
      <w:r>
        <w:rPr>
          <w:rFonts w:hint="eastAsia"/>
        </w:rPr>
        <w:t xml:space="preserve">重建受体条件下的表现。</w:t>
      </w:r>
    </w:p>
    <w:bookmarkEnd w:id="53"/>
    <w:bookmarkEnd w:id="54"/>
    <w:bookmarkStart w:id="67" w:name="stage-3"/>
    <w:p>
      <w:pPr>
        <w:pStyle w:val="2"/>
        <w:keepNext/>
        <w:ind w:firstLine="0"/>
      </w:pPr>
      <w:r>
        <w:t xml:space="preserve">Stage 3</w:t>
      </w:r>
    </w:p>
    <w:bookmarkStart w:id="58" w:name="X80101601c4234251b3976b7141fe0dd7f9b43a2"/>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DG-PocketXmol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DG-PocketXmol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6</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39.9%。相比之下，DG-PocketXmol</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6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JaorYSou00iU6o1aRJy4SMcxALx_Z8htCuk9ICDTQksFLaUlJoWqBZvySgMZbGAX7Yf7L6bOcn_oW98yWBrtU2rRNt0kZK_O7uvXf33sfv7tl5P_g0wYj6QpzPuWOSpV0eG8IQOuGY8_Zytk3TjDHfMc6nI6zKoyhC-XpC4fDXGOk4HA4EuwJd4fA5hIcNVQuH3ULZvpt009NOfi8cZgrD4XdqVIQYotrY4HF1cFASJUE-bowoMA0wiIJmSKrSHxP04RENWL_1nY6HNG4sJis4FD8T9kUNQwvxPBajKCbgNlVDCgwOqnpMMKCpD_FxVY9ouioijCVlKCbz7X5_Jx8TJCXsO0u19ene5bJxRUZcPDQqyKD3yxgsqYdNT_n4OgflHUZI65UUhL3-Q614CGuCCNOAHhm6QFF7hz_sqzUvjci0Sxgx1JrOGjuVlJQIsA1KOjZ6mai_xgQjbAFspeynRl9QFQODnIBFSQIZks6A9y1zjxRS3rxIwEY3loR3jUW7Ffy2kDcXU0ynGPDaAx7Zwyz2rrD4qw13BU7VDbrKxNnyDIqUZyS1R4M7COmjCFgvSENtXCd3jetTxWFkfHNRlRvwc1SBwdQchb10QFIM6K_LHo0PrFKGFG-S8jqpLJBixXkwccSGH4WRhwH2wvpTQZdk860IZ0dH56eCoFV6RjZmydRN8nKOFF_ZmTXLNMmtnFW6BbFqF--4u-OvEzc-Pm-8z107N2U_qjTMtmeSJL1gF1Jkpfw6cd1ZKoEjrHLGzufsh3v2vUdOpUxWN0lmBZipU7LTdrbcED967_x_njjqu_wo7mihadE49hFuOu9hjj0zTeYmIIrIcspNPnPLz93iBMRMNTFNkmUIpOr6XaDt5Ql3M_fBE4P3iSJ4JDge4C5dvHyutRCkG1zpA2z_nze4v7NpoGnRaLENzjIzTQsFF_S3GBiQyCYW4TyxSi_pqZL6uXmxab2TxM4mrJ0MTZ69036_MkN275GpjebFaABhowWBahz55Ld1a_epVSpb5ppjzsMzk7WTdm68gvAie-Ok8MB6Nd3USVsgyP0-2VrgOXPjZOcxmX3iPk7tV6Z6kGLoqHkRailsNO8V4X5lmu59s780Yqs6mbZ25tnLBfJTnixtNS9gAX_LhRSZmXTMbGO7a8TWeWUUyar2Obo-Dpga0QUnl1VadZ6mGVIMOPIwSbJ5J7tCCstk9h6Nt9szzYtcj35F7TbUWHtrYVhNpolZZvjYD3OWuW2VUm5xwqpsAKp2cRZSfJqAmE_cXN4qJaBZ2zwLy9ZuCnicwiY0XyeusyTFKe8BztWcSZOaqecg5ayWnRcvmhf59uAfifmTwdbC3VncBYAgu7QXNhh2jAbsmhosilVXS2N1wyn_6u5sVZNJ506e_nsEoG2USXl9v7Lkbk-6e8kmRq_1chnIX5x109ldJYkKzTxz29Vx2Ein3ae34bGBbY_0ya9w3777ir23h2OT7bT2r7AVL7Cd1irdIqub7tYaTWUhcV16ZN8v0rf6hQfs1LVKaTL3nP5PtjDlLqWcxR13K89SXBBxi2s1PWaGTG475opbyEHU25nb1cXVv75thl_trO-7Y5yvUR_jC548EQgG_GMdHe3-E_5T105rkhiCb61khjr8n0tmIroQf6tWpqYBdP0XHSBmjOiooUb_V0q8khB0ThVHYvDAxjTpSBZoVQ6OShqmKFMLldE-SaQY04b41WifzkUQFuksPSHeq1TivUIlvlanxB8uU-INFNPATGUERCTN6B-UhmCxuH_41PfR6FjU4FlHv59-Ots0ZQgMkSKgPXgSKFrHBHRf3UaAprGOgyWxBQrUg72Qk2FOUXuigjKEunVdjUeREMH0zqX66gNYQ6LBOkHngeihCZhW_i0nDMiSdkGSZTojpT15RgghDA-_hhil5CDwXIJZvPE3Gg0m_k19tIU18PBA_KIaOVzQJITGBvUYvQJw3NgZr4SJu3KmXsrk9dNhNGZw4pjnPu92BS6RstXu2hozcHnXulJNx8YXSI1xlABuHVbKphVGezHjPaDq3HRcUdnS-QNSCMkKRyvIuoLtQablnVwUl_NeAdYhWggZgiTXuw_TslLzF9YauMD3rO_HPwEdFk5_" id="56" name="Picture"/>
            <a:graphic>
              <a:graphicData uri="http://schemas.openxmlformats.org/drawingml/2006/picture">
                <pic:pic>
                  <pic:nvPicPr>
                    <pic:cNvPr descr="C:/Users/15919/Desktop/论文草稿/temp/manuscript_figures_k8qhhxht/figure_000006.png" id="57" name="Picture"/>
                    <pic:cNvPicPr>
                      <a:picLocks noChangeArrowheads="1" noChangeAspect="1"/>
                    </pic:cNvPicPr>
                  </pic:nvPicPr>
                  <pic:blipFill>
                    <a:blip r:embed="rId55"/>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58"/>
    <w:bookmarkStart w:id="62"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的小分子对接模块(DG-PocketXmol)与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DG-PocketXmol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251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237 </w:t>
      </w:r>
      <w:r>
        <w:rPr>
          <w:rFonts w:hint="eastAsia"/>
        </w:rPr>
        <w:t xml:space="preserve">个真实实例，在真实受体条件下则为</w:t>
      </w:r>
      <w:r>
        <w:t xml:space="preserve"> 241 </w:t>
      </w:r>
      <w:r>
        <w:rPr>
          <w:rFonts w:hint="eastAsia"/>
        </w:rPr>
        <w:t xml:space="preserve">个，这两组预测出的真实实例将分别作为</w:t>
      </w:r>
      <w:r>
        <w:t xml:space="preserve"> DG-PocketXmol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1719"/>
            <wp:effectExtent b="0" l="0" r="0" t="0"/>
            <wp:docPr descr="Fig. 7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Gh2ClSNSEKBJUCFqpUrdC4_XYXrG37oyxSVPJSiABYS5tIBG5gMgVNcIkbZI6NpeH_pPUs2ue8hd6Zndt7MBDmrT0oiKZPXMu3zkz5xuvz7cBE9FMICYEnOUqu70nEorSuNOpXrfX7nSYJs0HTgkBCxNDncBJ7hePSdIXBFtEksLRnnCPJPVjMk4NU5LqpYp941p9ftbZ3JckD1CSjkXUkYY5mmcMmhZOKjLFyaCF04qhBzMYJYPUcJ_cX0YmBf2YhqzxrAmRXwXO5mKmkNdUncRyn0iBDKVmTBSJnMEaIh2GiXUwpgxLQxSWVlrMGVbStAwZE6LoaU0VI6HQaVFDii4FejnasOU-RumkioVcbAKpgHtBgwrjXnruJzY8uO84xuagomPi6ltWuRgxkQxpAEcFFQBFukJSwF-OZFWuQllq-Ji-O49U9CS4pRSL0EEvNOQ7gcUrwKvU--fLA4ZOCcQhIisKxLD5BWhGrbrPSnNuXowI7SMKOs6W6dPJ0SA3lwfMUyTcdcIV496O3ScUf7F5XOEzjQ1d9MK98ijvlLtJvh9oNzBoAoPrgJLuELqFSwJ3pl7ISeyNGxSdgr4RezL7Pbg3Zb-YO5ier-1eZ8UKW19nOytse6dWnnNuTfWfDw4b8jimX2qGWisvnNOQGVGVdPDTrKIm2fYre-Ghvb1c37vyW-EyOuEje-t4PuAQTv29lf8ljU388wj8Abt5s1O0f5p1Hm-zxZvA1I_Of_6xfXejVn0JPB1U0khPjmI8HhyAb6RWmvI1m37Glors-91aeQsoHenqrpV_ZKW12t7cm53b8qkkYMetSaOPGlrk4No8q1b8JPG-yGGWIzCdTRjg_sjQaD-bucrKV_j_mSesOM2WnkS6wuyHYqSTZ4QrBvelGdB-s6oP39oEKxXtlecJ1UhArvrzTbZ_5aAwyxZvtHVVixlD8Lr03zraO711jFRKkXG_IWc1rNPGO4dmeD80D5T2hqNnRc3N46t8_evC7HEGt3tajNBJQfMbbLr9dXWe87AP8et0G4Lo7-HfT1HgBXSJLd6v3-PEav-qrO3uO8ubbPqly9DKY2d5HRrLFtZBqJVnnarba-BFrfygXphmd6851VVWumVv3Xc2SqNDFwbPjQJPgSjhUMjeeghh9sxSNMQ5WFgFakAo--URm7lZK1fszQ22NlffngIuHjy6AVZ7bar-bAMA2OLPnk9LqEdo-06htrvA-b-wzraWOKEB016571x-Vd_YdB5UGnem6JSewfUAkEj0deF6d9RZ3YNMtd15XiGAVfbBBgJo7JWnoDzYqPKU4Nxz6AzoTuVFffc5mPibZOUpm6myyiM4O6d6tb56C3C8xCfD-cj_lP-jlIcvt5PpTed_sTd_Xh_gKrX1gf8k7w18DXNKcz4JRLs7w9FwKN8VDYe7wz2XzpqKHIOP3yz0Ts1KWih3ZFbxEQDrfTAgjGYt3ISx3ps1FlYRn4pIRjEJP0C-Q31iWJH58fGF_NnEsCUkMZF5lnhMdAdH0Z0bRX9sFFunRpFizYRt6lkIUUw6llLSUCwZGz_zTSaTz1DRU4yF-F93h6mnYSNKEtBPh0HiYyXIw409QmuadRyW5BWI-AkOwm8CIuhGPIP0NO6zLCPHR07CScHxGgZiYpl6SsA8DG1J4KGKRw4hoSrmgKKqPCOX3XhPQHA_LEzlDBdT4DMCWVx726LpJLbj8RWBWVBI5IaMZOtAiWL5lKXxJzROyHsjpDDZHCVdPTfjPBVkbvfpCl4yd_NZ6zuDl_tsgJowmp7HhiZwAbwtqNRLiyYGied7KDW8uV03vNLFQxHFVF3gE3xPNBL1UI714n055w7ALTKKUaSoDXWrrOr-eRGz2Rf49Aa--x0l-PJu" id="60" name="Picture"/>
            <a:graphic>
              <a:graphicData uri="http://schemas.openxmlformats.org/drawingml/2006/picture">
                <pic:pic>
                  <pic:nvPicPr>
                    <pic:cNvPr descr="C:/Users/15919/Desktop/论文草稿/temp/manuscript_figures_k8qhhxht/figure_000007.png" id="61" name="Picture"/>
                    <pic:cNvPicPr>
                      <a:picLocks noChangeArrowheads="1" noChangeAspect="1"/>
                    </pic:cNvPicPr>
                  </pic:nvPicPr>
                  <pic:blipFill>
                    <a:blip r:embed="rId59"/>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预测配体区域引导下的DG-PocketXmol与Emap2lig-Build对接比较。a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7</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共同样本中，DG-PocketXmol</w:t>
      </w:r>
      <w:r>
        <w:t xml:space="preserve"> </w:t>
      </w:r>
      <w:r>
        <w:rPr>
          <w:rFonts w:hint="eastAsia"/>
        </w:rPr>
        <w:t xml:space="preserve">的</w:t>
      </w:r>
      <w:r>
        <w:t xml:space="preserve"> top-1 RMSD </w:t>
      </w:r>
      <w:r>
        <w:rPr>
          <w:rFonts w:hint="eastAsia"/>
        </w:rPr>
        <w:t xml:space="preserve">中位数为</w:t>
      </w:r>
      <w:r>
        <w:t xml:space="preserve"> 0.87 </w:t>
      </w:r>
      <w:r>
        <w:rPr>
          <w:rFonts w:hint="eastAsia"/>
        </w:rPr>
        <w:t xml:space="preserve">Å，低于</w:t>
      </w:r>
      <w:r>
        <w:t xml:space="preserve"> Emap2lig-Build </w:t>
      </w:r>
      <w:r>
        <w:rPr>
          <w:rFonts w:hint="eastAsia"/>
        </w:rPr>
        <w:t xml:space="preserve">的</w:t>
      </w:r>
      <w:r>
        <w:t xml:space="preserve"> 1.80 </w:t>
      </w:r>
      <w:r>
        <w:rPr>
          <w:rFonts w:hint="eastAsia"/>
        </w:rPr>
        <w:t xml:space="preserve">Å，best</w:t>
      </w:r>
      <w:r>
        <w:t xml:space="preserve"> RMSD </w:t>
      </w:r>
      <w:r>
        <w:rPr>
          <w:rFonts w:hint="eastAsia"/>
        </w:rPr>
        <w:t xml:space="preserve">为</w:t>
      </w:r>
      <w:r>
        <w:t xml:space="preserve"> 0.64 </w:t>
      </w:r>
      <w:r>
        <w:rPr>
          <w:rFonts w:hint="eastAsia"/>
        </w:rPr>
        <w:t xml:space="preserve">Å，同样低于</w:t>
      </w:r>
      <w:r>
        <w:t xml:space="preserve"> Emap2lig-Build </w:t>
      </w:r>
      <w:r>
        <w:rPr>
          <w:rFonts w:hint="eastAsia"/>
        </w:rPr>
        <w:t xml:space="preserve">的</w:t>
      </w:r>
      <w:r>
        <w:t xml:space="preserve"> 1.34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7</w:t>
      </w:r>
      <w:r>
        <w:t xml:space="preserve">)。</w:t>
      </w:r>
    </w:p>
    <w:bookmarkEnd w:id="62"/>
    <w:bookmarkStart w:id="66"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8</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8a–c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的重原子达到推荐密度阈值。在密度引导下，DG-PocketXmol</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8d–f</w:t>
      </w:r>
      <w:r>
        <w:rPr>
          <w:rFonts w:hint="eastAsia"/>
        </w:rPr>
        <w:t xml:space="preserve">）。在</w:t>
      </w:r>
      <w:r>
        <w:t xml:space="preserve"> </w:t>
      </w:r>
      <w:r>
        <w:t xml:space="preserve">9PXT、9WUP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39、14 </w:t>
      </w:r>
      <w:r>
        <w:rPr>
          <w:rFonts w:hint="eastAsia"/>
        </w:rPr>
        <w:t xml:space="preserve">和</w:t>
      </w:r>
      <w:r>
        <w:t xml:space="preserve"> 12 </w:t>
      </w:r>
      <w:r>
        <w:rPr>
          <w:rFonts w:hint="eastAsia"/>
        </w:rPr>
        <w:t xml:space="preserve">对碰撞。其在</w:t>
      </w:r>
      <w:r>
        <w:t xml:space="preserve"> 9PXT </w:t>
      </w:r>
      <w:r>
        <w:rPr>
          <w:rFonts w:hint="eastAsia"/>
        </w:rPr>
        <w:t xml:space="preserve">中的构象还明显偏离沉积位置，RMSD</w:t>
      </w:r>
      <w:r>
        <w:t xml:space="preserve"> </w:t>
      </w:r>
      <w:r>
        <w:rPr>
          <w:rFonts w:hint="eastAsia"/>
        </w:rPr>
        <w:t xml:space="preserve">为</w:t>
      </w:r>
      <w:r>
        <w:t xml:space="preserve"> 10.89 Å。DG-PocketXmol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这些案例表明，受体结构施加位阻约束，而冷冻电镜密度约束配体的位置和构象。DG-PocketXmol</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8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E0kY_1c2_Qxsy5u0URME4UzQoJ5Rc72QZbulG7a7ezsLRc9L6slbj5YiKCocIJy86EWKHhdLwfLB_-Tc2d1-4l-4Z3a2pSqXu5wJoQ0kbWeet5lnfvs8M7M8P3pUTo94AozHerSL5_Ms0rk-oQGnM_b6KE7O1qmqPuSpYTyagBRpUAgR0bZAMHgDCRoKBn1Nfp8_GGwXUL-uqMGgvZkzZ8fsVMLa2A8Gqc1g8J-MylxUIAYpv5bnkIBqo5woE2ZIRKrE3emJiSE6w6Y6H-XwnKqLitwT5bT-ARVY33nOxgIqMxSVZBSInQt6IrquBlgW8REhyqE6RRVkYIYVLcrp0NX62JiihVRN4QWERLkvKrH1Xm8zS8YOes4Ta92a83NdvyMJTCwwyElg91IUJtpGhydybFGCyPYLgnpFGNJL0l5XpMgoCnWJsoBKHLcXCyCV42EuoC4BCfTrG8GC2702IBESN6ArrlVXnGiKcgjEwqKG9C6qWhwaOHSW1B365bY7FFlHoMchXhRBB6cmATtjdx9vTjjjChzSW5HIHcWLtMroSyVnLGqYDNHr9HudZhv12PmFyd8trZKvpejQXapOp6cTOB0niT8qPH-CNiiAaIfYV8e0MPcYIqxTlePwjTBEWQd6Ufd4_MXpJ8b7GZz-zV6ZMLKTeHOx8CqJM6M4t2amp4z8vDU3bOSm7eVVCygLSx_jPx_zyny2Cl_h63Fjehz4cX_FZ_iKRaSG6Vb4fkG_dVmRapVwWORFTjqBofcVLkL8VCw8DOy6tb7qwsNcHLbfLOP7aWtttzzbkTyXTRjZV0A08hMHe3P-q75miK5bnY0f4_f9Ny6cgc5tr69y0awqHPF0snKR8F9raIen6dI33af76cnaT0MAS7hiEalhLkY5tV4S-2ovDIhSqLpC_nQrPVl40K2U3BqcS4S1smVOLx6xj3bf-hai6nJnO9lHb97ohk5Ha3vlQllVIFb0PlpVSPhvXm2A0PBdvw2HAiP7AmKocpE5vNdVF0jmxjJenMALY8b7fevRhvXrEuQ59yXKdNLYXTWyr_H-A7w5Z-wkIBfSNysAqJlJ28tJ_Oax9SJXubBWFZZHvHs42Bs3Xz6zE28P9hKwW7V31rpCUYXw7JkFyjvNmicFxE8PvICRtf07xehgL-kcuk6BOhFA0dOimUzQFGpnhvH4aCGewOlZkh7fJqz1TGEkBYnUyOYKC9PW7r6DY5JmVyCaL4fNteFDetnbG0i81v0toFvvH5rP92iaBbNWbgWI9rM5K7cPMesm6skl_HrKfD6Gx3L00GpOrtrrayB_eio9GQ-LvbwBAMJFAnAz4-tmehrH9yjUdj6Px7fMyQ07NWW9TgC9sLBSeDoODdhvCyvD5p8ThbGUC3LmEVxCANg2iUORU3BPBLjW7pK9uVyM9UknEEdpaJaAM3YmCk-27XcL1tqukV0lMb2VNnKTRi5px0fs5AOcfwdzxqlfcH4YhCt6Q_bWnWmqLohxPEUOvw6UOLNjPt4iybgsN5fn-xLo-OEGnt-uXBzrmQ8j1YUjCbT5bTw6AmiWkq1zPQX4UubsjvnHY_cmNJ_FU0kCuoMvTubw0hIcoe31UXt9muy9WznI3s5NiORk6MKWXrlYV1nAfhgBZOCCCsm4sPLU2n0GZ6PCTB5wMzcn8FIO6HZm9PP_VsC3et7zfQ3jKVXLeBqbmxsaG71DzV6v_0yT795ZVeQD8HELaIjH_15AE9K42BeVM64FsPV_bICaPqAJJTPafzLiXAyFdoUfiAqyTi1pgsSRGh0UEVVElpl4KA92izxZZNLhrwx2a0xIQDwZpS3AOgVNrFPPxLrlTGx5NROrC1EV3JQHQEVU9Z6w2AeTRT39LT9EIkMRnaWEHi_5a6lT5T5wRAyB9eYmaJFaJ2h3F30EaErzOJwSnSBHVrALrrWIkZW2CCf3Ca2apsQiAhdC5NEh9ooMpAq8Tolg81C1bABqlf1iEXolUe0QJYmMSNqOPm1wAaRrgs5HSDMMMtdgFIf_SackxH5qj_SQCivcG7ushMorl7jAUFiLkl8Ajhk659QqMXfOFWuWHDphk0oqnvDdxxWkeCLmPrWusFNWxR4aVTWkdwpKlCENkNZgpnRYbrALUdnDVlGa8GWFTp09bHIBSWZIPZm_qb6JWjlSiuBy0am0KmtzAZ0TpSK5vC3J7nohtYQLfM57fvobx3hzNw" id="64" name="Picture"/>
            <a:graphic>
              <a:graphicData uri="http://schemas.openxmlformats.org/drawingml/2006/picture">
                <pic:pic>
                  <pic:nvPicPr>
                    <pic:cNvPr descr="C:/Users/15919/Desktop/论文草稿/temp/manuscript_figures_k8qhhxht/figure_000008.png" id="65" name="Picture"/>
                    <pic:cNvPicPr>
                      <a:picLocks noChangeArrowheads="1" noChangeAspect="1"/>
                    </pic:cNvPicPr>
                  </pic:nvPicPr>
                  <pic:blipFill>
                    <a:blip r:embed="rId63"/>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构象与受体碰撞的三个实例：9PXT–MGD、9WUP–FAD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PocketXMol-official（橙色）、DG-PocketXmol（蓝色）和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66"/>
    <w:bookmarkEnd w:id="67"/>
    <w:bookmarkStart w:id="88" w:name="end-to-end"/>
    <w:p>
      <w:pPr>
        <w:pStyle w:val="2"/>
        <w:keepNext/>
        <w:ind w:firstLine="0"/>
      </w:pPr>
      <w:r>
        <w:t xml:space="preserve">End-to-end</w:t>
      </w:r>
    </w:p>
    <w:bookmarkStart w:id="68"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15</w:t>
      </w:r>
      <w:r>
        <w:rPr>
          <w:rFonts w:hint="eastAsia"/>
        </w:rPr>
        <w:t xml:space="preserve">）。</w:t>
      </w:r>
    </w:p>
    <w:bookmarkEnd w:id="68"/>
    <w:bookmarkStart w:id="72"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9</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9</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9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sAC5AVIXKEIqVQXbT7upci9Ocup98c5OkzImtYPSMhpajTE2WMdgbKtgpGViKE0o_RP4Izgn6X-x53OSli_apiFVu6uU-Nl-7_P8_Dk79vV9rhLEiqquqO1vmvz2c-1k6iSv_Rg8v8pri62FZd74dZAQVlEHFNXH1LOncE5oZ3XD-JhinxpGMp1JZgzjBKaTzCOG0ak1Wt_Od6pX2qtbhiFhDeNvcF3kYIFJS4QcwCl8wPQcYmNmee4BZNtCxUREVMcd5E-WCCh_oh4t60SpOLZL9fIxQy0yRnRNo2YRO4gOegS70Jn3fAcxqPoFrez5OeJ7JqbUcguOraUSiUOagyzXUI8LtDE_LM6xaRsrZX0K2YB72kEFnJXuhZ7W0xC6kxiTEcvFNGzfVSvrlCAT3ACODU0AlHo_Yajd6tmSLZpQiXldzK66sLTcHKjlLZ-yEWma6CpBjxyAHKn86srDnsso2CFqWhbY8Oo1YCFobvHa1dAvRpQNUQu9ra845NI3jUJfEli4mAjrE6GYlRGHJQz-fH-6kkd6AZ2X5nJ4TDAVBiniIfAkYX8Kg-qwVRhUMsoFRSgzabIXsYkOy2XQ3rPdm3j53Or2XDXYvM5rt4LNalC_1mk8DJqbfHED2tu3Lr2-SPZ4Xl6bg3eIdK8Z3Qv2UGTZGPgfLrB3CKf1x5X2b2t86SaspMhyouw79dH-QWViQMn6094Q85xUvFjanq_yZiPyLGWHUkBTrJgJ6veD-oPWyt2g-ZSvzPPFOb78MLoUJQ9n4sbPg-iyMXbiw5czs6mBdCJm-xmw0ju8iUNahM9mw-KSETNurkWXjjOImcV48cEXLvOFh0G9EV1WRqwCcnPnMJ6MFzXilrnY4HfutH6e4fON1-6g2989bdX-jPDeFi-ubtf52gZfX-ms3di-d6lduxldYl7MxosbPjfbqdVba0tRP63Fi5ZO7W7nyUZ0CcnbnufvezE7uj9evLR-v_tBdFkZjRcZ8sbfWfsluozEbuMS57K51e2Lq3x5ofXTs8hfMmNFTv8_MnClEcJXd4CuoF7ly4uSqNaN9e3v7wfNCK-o0Zi95Ww3t9qNLbjf8B8ut7_ceDkz27m-Ils6S4_55r0YXFLjtws-utJauSheSs88418vBvVHwWYVFleEzw7x4md2HdaSWFTrS62l5fbyE_74Rvt-hJdQOvEebA3JRFikoIgXYbCIosvNwdjRId_iBPWrcH6ILi-x-9kRR4H6xVdP2_BNjqufDihqP-9MTR8-mEwnE5VU5mD6SObQhaPEMnX4dFPRRDz_nIqW81H5jRy0LgJg_RcMMGMlH_dh_H8F4uXzlolPeGbJwS6TSD62kch2o0WLUDGJIkJ3aswyxRSKijk6NeYrOUxN4SWra2EmoBYmAmrdPEBtdxqgxrBDIEy3BCYWYeN5qwCDpeOTRz4rFitFpsmG8YT4ywwStwCBWDlAP5wESWQIgjzWixGo6Y9jZ0hygEjM4IhnTlLF9bJF5BbwkO975SJGOSoeDIHX66AEm0w2AuaO6S4HElV7YxImbIsMW7YtPAo5tJcC0inzMTOLQsyDzlnwEva_Uukraa_iiRolMMMT5TNebneiINIred8RJRCnVI6FqYHK9LFeimDYLrpxhSmm6O8-rqBlCrXuU9tVBq2w7IESn7JT2HMUIYC2DyOVbtHUCJW6O1JPW_S7nhy6tiMi3XYVkZmZSafSEuWtWoKXk2Fi4y4Z6QxZdq95t2y73fmipM8LfI6rX_wFqHA8-w" id="70" name="Picture"/>
            <a:graphic>
              <a:graphicData uri="http://schemas.openxmlformats.org/drawingml/2006/picture">
                <pic:pic>
                  <pic:nvPicPr>
                    <pic:cNvPr descr="C:/Users/15919/Desktop/论文草稿/temp/manuscript_figures_k8qhhxht/figure_000009.png" id="71" name="Picture"/>
                    <pic:cNvPicPr>
                      <a:picLocks noChangeArrowheads="1" noChangeAspect="1"/>
                    </pic:cNvPicPr>
                  </pic:nvPicPr>
                  <pic:blipFill>
                    <a:blip r:embed="rId69"/>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72"/>
    <w:bookmarkStart w:id="76"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DG-PocketXmol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10</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0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kpJS0heJQqkmAULtJk3aTchcnOSUe9vZIbTrJFihgfESNGiZWiilWju0roG-SIQEyh_7AP0O6_kufIvZ5yTQF23TKlXciUiJH9vP8_jldz475_P3IRPgTCghhNzFKrn3SrwUu0RK9-1X06Q040zOk8rjVtPEI6GwELIgMtRhmGTaXQlJ-gpBC0lSNN4R7ZCkboiy2DAlqVaqOHcKtdkpd31PkrhbSfoHvzrQIPOJcqbZAmOwRTY0U4VYMfQWpAFVZUoyMFnCoAasbM6k6t-EzuUTpjCiqTpK5M9LoQzGZkIUkZyBGkCthgl1mpkyLA1gGrXSYt6wkqZlyBAhRU9rqhiLRE6LGlB0KXSBeRuwvOAqvqZCIZ8YBir1-4UG0rCLF8_0xIYG081CaPYqOkRe-qFYPoFMINNiqB-VJlFHsbaIFKpHr-RUlgRy2Kj7rKszS0VPUrWUYiHcy00jdSWawyvAa8p_6nKPoWNE7QCSFYXakNk5ysGu7pHStFcuBAh3IgV8KC_TqaP3jbyyuGNWxJAXH_LELt5iL6SVv97sruiZRoOuc3NePcxIeY1k7THptQStYUhVe5R0qxCNCDcEpo25zadoHMtQdEzTG7afpsFks0gmb5Gn8-6TDTK5yX7fGRifuCPeafRHNO0IIvwYUPOTzoOdJi5npkBmbzulabJaeTM65t4rk41tuzLnrK85K3vO0gN3p0J-fUbmVhnbu-PO8pSzXGmaH1M9IlS3HpPJJbtccZ5Pub9tkOKSvbvgXzYnLn95MhwwQsUXnJB_qXRZ14xObGixYJHZL8ySasX3Q6arM3ayVQDhobCAoJpqsYCeZSu1YLF6fGd_dMq5P157tkZnI4bOm5nISsG5s-082CZjRbJV8jHGK31Xu08GC5pdfkSXHP5l8rmKz8aEPyfOCnI4Gfaip7wo_Gt0IRMWhiDCLUaqJR4JFjeyvE4Xg6SyuP_LJBndscvTdMi51QXn_rKP1329ShroyasQZoUe-s-TIuwDWM7Q8GJOUZPBQshpkfkn_uXV3h4sJHb5d__CGOi-SP8ltrWdDhwT_rgi7F80Abx77RcK7uK6f5EMGHIW4q_7DLUF53QYMDrsudEfa3SF4Mw98vF6IFBMnI2i3-eXYAHx9dKrP1gs2CzPn377fa4PFJb9h-Nuacm_MF6PBYsHmRirlcr-5ZFSDcM68XqsP2CP0ehiq1Zaq73cJpsrtY3bx7evo4GlucPNdt-o8NOqe3fcLs-S-Rk-zzi3N8X-4wXy0aDlVvfcyp5dniPLt9wft9-MjtUWVnhKrfiM7D5k-9qTT3y9Txe4RbT7dMpZuUlWCmR0h_w8Y5ef2ruzdFid9S-jYPEZ26RjiQ2qzaJTnHfnX_p6_MQjn9H7QjTiBTEenKJBsKDxZTff1GE3vfLN4znqaJBxnu-5i-vkVtWtLuyvVUilSIeWf9l422sBIzS-6q4-IhOzdDVe23pR2yv4eOxcDOj2tV2dcGamnOVRe9fHo4e9DxIsLrWNcbu69faAob_mhdC3YSHUfBU-FG8_FY1HIyNtHZHT8WjHjXOmIifot_52PGvPv78dn7RA_r3X4useqK__44Oa4ZwFm26s_-TESKUUGXYbck6DOuaeLKgC9gI-yigmYp3IWqgPDygy60IWkfuHBywhCZHMSulKiN7xBNE7nSDWDyeIh88miBhqJm2mnqMmiokHU0qaVhYNZs98l8mMZLDIEwYj9BONtJp6mjZESVLv7XEqsWMLVB5otJGiadbjoEq8goD1YK8hZ5GgG10ZoKdhp2UZ-QwEScQuDOavkYFMKGOeSH0emB4qgHsV3-uEIVUxexRVZSUy2bPnAkggbEE6vzAxRXWu0FK8_LciTSXxbX8shkzaw0P5PiN5-OwCSIykLI2FFJwwct47rSBcO984teCls2w4ggWZ5dcvV6olM7X6VVtXplpe2HBqWghfhoYmMIFqW7SmvFgw3Iu47oHU0Gb5usGrLh6IIKHqAjss0hGPxbmXD2oxLpe8sxaHZJDAQFEbyYdlVa_3FzKbXOj3QuiHvwGBiNBE" id="74" name="Picture"/>
            <a:graphic>
              <a:graphicData uri="http://schemas.openxmlformats.org/drawingml/2006/picture">
                <pic:pic>
                  <pic:nvPicPr>
                    <pic:cNvPr descr="C:/Users/15919/Desktop/论文草稿/temp/manuscript_figures_k8qhhxht/figure_000010.png" id="75" name="Picture"/>
                    <pic:cNvPicPr>
                      <a:picLocks noChangeArrowheads="1" noChangeAspect="1"/>
                    </pic:cNvPicPr>
                  </pic:nvPicPr>
                  <pic:blipFill>
                    <a:blip r:embed="rId73"/>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76"/>
    <w:bookmarkStart w:id="80"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9284"/>
            <wp:effectExtent b="0" l="0" r="0" t="0"/>
            <wp:docPr descr="Fig. 11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LYDBdwEiXCJKpEIJe1TXaFlPdgr9tbd4ZamkgkQcDAXlSSEAAHahEalsaFEhdgGHvoD-h8Sz-76ib_QM7trA4FKuSjEdmzJ3pkz55w5Z74zOzuzPj95VA5HPAHGY95Lk8V9ts3fZqbnjMdLNaqKBz1VjEdDuiL2oxBlagkEg9_pSNODQV9do68xGGxFei9W1GDQSqSMB-PWVMx8dhAMOtqCwdPqZE5CVBXyo-oeQQ5Vd_cJYqg6JGiIx9W8IqmcJuiKTHl5TsWCIndJnNbbp4LU956LAwGVGZREWQ8MXAp6IhirAZbV-QiSOL1GUZEMjT2KJnEYqlqYHVC0kKopPNJ1QQ5LIuv3er9iJU6Qg54mqq1Tsy838JCImIFAPyeC3m8kLoxanO4pH5vnoLy9CKkdgox0m36sNhDQVY6HbkCPCCRQ5K_1Bj1u9XqfSElcH1ZcnS47lYShALYeQdNxhyPqdZmgxTHAsdT5ccvtiox1kON0XhBAhkxNAwrZ9AFJTNr9Ik7HzbrAndUWaZb100J2X45i2kW3Xe-2iy2Ox_YVjL9ZGC5fQ96hm464Yx6mSNlOUn9UiCSk9SNgbRfCNYzPx9xiKDd2ZM7DOdogyBjoednzcdhML5DEI-P5b-ZaIjc2ld2bs1Ib2fSeMf_3OY_AeXjLdAhhTg7dQKj3cwE4uztdjkC2SZzqF4Xw5wKj-Wi0HGFshzXkVXTuMl1qPxcoSSJuTMyS1LqRvGftj7yO3i4-xz_APSs5ms1skvgYmd34tCH7IYFZX1-E4fhBy8AfpQtGZ-vl19Hh2tqvyg4TMjthrGbI5gyZuEOez5LE4-z-5GEmTqa2ydR9IzFJVlLgurm4S5Ivs6lp49masXxgzK-amRR5skWmV0AK1gZjKWYspQp64J7CVXWDntz6g1w0ZjwetbbWDjOLfFUIiMZSNJt56BCBk-ysQxdkZptMzFPxiQ1rfdjYup0bn3L0l27gXL96o7XcYuYpBEzpInLCcimgXIVdvrttlt5q26z09Ag8alX4PgnJOL9pxhFqh-QotY2QAjoeYiTXTtU206bZV5cFN30p4q8pATvkgg7c5D-b_CoaO6vhXfr8Z-yEBtYdhlJGstSnFfklXplTH39OXSjHOfVxIxMWaCM5Y6ZHjZWtbHoaFmsysQmLdXY3VSYRW-oI5Y8i4CEqu3dg3ntWuri0aENKM1Ykf3khRJ9k0ykyM5_dmzvMTLQ0-w8zsU9-olKZQK43R4eysDnJpp-SmbvORDL-ipm_Jwu4Xfm2AltRwkbXqJWt3MZDWJRy0RLeL3a2Xi4vjMznMWN5hLzcJsvjhXNHmGVWMkl2EmbqABAjyZeli1jlnK6IwCi76WMdLFprJbwz9HmrvF5veWFi_LlWuoB0KwrWscap5YUJPGDnxseN1R2yPw_bU3hGMxf2ycSd7N5U6WLVWPdFeaFE4qnc_At4WHNeJ-R-HTUT86WLz3kce-Gmf4crh7XFFsdjw1Zi10jO2C_QSvgl8_lE8LVKABdZAEPcmosJY3Xced9b0kcalWf-IgPkPG4q7_Jm5lX87tlvfd5YWf_nfvVePU5WbnlFNqtg12Yl1qwXL8nmspW8f5hZLBxHZXdTtHB3xbkbGvc3cwtPsumnlSlYrOv6xw0V2KBYI3FjIUmiC7lozAmbw0zcXKIRYsVHyOIL8uQBiU0Bj7WzbR2Mv_kfSvhVmzw_VDGeQoaGp67-gq_O5x280OBv9DfU3rqoCnwAvi4w3FsBE9K4gVPZGq4G0PU-OkAM92mooEZ77wjRkMjRvBA9Iqg6HXPqodzfKfB0xGmFv9bfqTEhpPO0l5YAa-fMsHbKDOtmzLDHE2ZYjCQV3JT7QERQcVePEAZj9a7ehh8jkcEIZh1Clxc-Pl-NKofBESEE2usboUSTaqDcmfcRoCnYcWSSYyBHR7BD4Xt1RlZaIpwcRs2apgxEEBfSaRxRffkGXUU8doig80j0WAeOVvbUIHSLgtouiCLtkZZteafAwWKiIcxHaLEHeK5DL3b7iUqBiT2pj9Z0FUa4e-CqEjqeUsMFBns0iV4BOGbwkp1EwwxdyifT2HTajAYxw9N2N1yBi6dsbtS6zMBlX_NKVU3HV5AiMbQA3DRlyemW6-_QHd6jUp6btsuKYzp7VOQCoszQHKbGOn-do-VMLopLm50CdKzMBTAniHny8bIou-OlqwVc4Nvk-fk_AkecUA" id="78" name="Picture"/>
            <a:graphic>
              <a:graphicData uri="http://schemas.openxmlformats.org/drawingml/2006/picture">
                <pic:pic>
                  <pic:nvPicPr>
                    <pic:cNvPr descr="C:/Users/15919/Desktop/论文草稿/temp/manuscript_figures_k8qhhxht/figure_000011.png" id="79" name="Picture"/>
                    <pic:cNvPicPr>
                      <a:picLocks noChangeArrowheads="1" noChangeAspect="1"/>
                    </pic:cNvPicPr>
                  </pic:nvPicPr>
                  <pic:blipFill>
                    <a:blip r:embed="rId77"/>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11</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DG-PocketXmol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39.9%。预算增至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43.7%。在相同阈值下使用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45.3%，300%</w:t>
      </w:r>
      <w:r>
        <w:t xml:space="preserve"> </w:t>
      </w:r>
      <w:r>
        <w:rPr>
          <w:rFonts w:hint="eastAsia"/>
        </w:rPr>
        <w:t xml:space="preserve">预算时则为</w:t>
      </w:r>
      <w:r>
        <w:t xml:space="preserve"> 71.5%、66.3% </w:t>
      </w:r>
      <w:r>
        <w:rPr>
          <w:rFonts w:hint="eastAsia"/>
        </w:rPr>
        <w:t xml:space="preserve">和</w:t>
      </w:r>
      <w:r>
        <w:t xml:space="preserve"> 51.2%。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11</w:t>
      </w:r>
      <w:r>
        <w:t xml:space="preserve"> </w:t>
      </w:r>
      <w:r>
        <w:rPr>
          <w:rFonts w:hint="eastAsia"/>
        </w:rPr>
        <w:t xml:space="preserve">与</w:t>
      </w:r>
      <w:r>
        <w:t xml:space="preserve"> </w:t>
      </w:r>
      <w:r>
        <w:rPr>
          <w:rStyle w:val="MDFIGREF_eJyrrk7LTC9KTbMqLi0o0E01StVNzs8tyEktyczP0y3OTczJqa0FAAWgDjw"/>
        </w:rPr>
        <w:t xml:space="preserve">Fig. 10</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5。</w:t>
      </w:r>
    </w:p>
    <w:bookmarkEnd w:id="80"/>
    <w:bookmarkStart w:id="87"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12–13</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12</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A1EKL。随后，DG-PocketXmol</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hpGwFSCQVNC1MFTJo0T5XrXBKvju35Ll9gTEqhX1I1bRllnVhLWdGgGYh-YUIqSWn_F-qLk5_4F_bO56RhIO0LUldnjRT77t279-75c_fu-fy-C5gySQUiQsC5V6XLe-JQeKi2VrT3ZunCZn19ipaWup1nm7S4Bdfay3GnPOvMFEeyp3pMk-QDXULAQtjQsijOZEQjkvQFRhaWpFDvQGhAki4gPEYMU5LqG5Xa0nR9bsYp70sSVyZJ_1ibLqcR04TCqDuhGbnuAU1LsgZFNolq6CNp2RrLmMDyVeBMLmIK-bSm40jurBRIEWJGRBErKZSWcY9hIh0aE4aVlglUraSYM6y4aRkKwljVk2lNDAeDp8W0rOpS4ByTNmy5t6vkuoaEXCQrayD307ScRFGunvGJTQ7GO4aQGVN1hF16Wy0XwaasgBqQowEJBIU_CUoBr3olozGSnCGGJ9NjZz1VPQ5sCdXCJMa7Bj0maOED4CPlF6980dAJhn4yVlQV-tC5eUDEru7TjVlXL5IxGcSq_KG21KCO3-_k6uKCmYpRtz7qFqPcYvcOg7_Relyh_qZBN3h3PjzCkHKNZPaYMKuQlUXAelFN9gihsHBTGIjFLgmsC-Edj8JC1qDqBOjNvkdjtb3z_IgtPQqr_i_oDYaGPou93S1eiZwOht_uzjg_Txy6tdWJ-vZaY3qOVisHhVv_LcoftS71-EFh_LJMlNQxxPUjLKN3S75FRTifUbV4h-FRnKLFZ7XStH9RialJWY9fRWis21s3bZSTJXRswXJXk5-99FFPq6PYXeU3hUXFt4h0ddhK31htPC3RzSlaeQJuLWpdNwaJkQ77Fp_OgofHmXThJ_v1IgSk0UEWjoJ3dlYeAnIt-qVrQD7xc8fLz8V9i0aXwKKcDltJjyZqL2fhTY4W7jcKM7RUoQ8fvt0t1ZZe1dam6vurtfnHdOF3e2-dbhcat8vsOGt572RNHa81hXyLRpdvR96J8yjhWzQ6LP60q4-d5R16h_lheucHCG3oVgViUbr9o_NrhR28uZFOY3IOIh3utO2dee7M24knjvp4LbCkb9HosAUGS8veKfgWDWH4wvnOAsTeec6i0MkyBJm0tESfP6lXntnV1xCLuieJ_oWqo2CixSnYXwApjg7sU_XFB_WZF_CyUPtlmk77-uNPJ-44qTeFxW98i0in7TruNx-6-cqZXOenVPW1cuPBo4PCePuJI4R7tRczzrr3VRVcII_7fAujMGwoY4h8ednQuklGRx12iALu0L_QEMPsDnUWHnzZwE50jdnmX2g6EBTn3natvEZXZ-vTTyGEqG9OgE-szd-lK-XGkyX79Rygxj2jvVNxqvsQWjD357pFRhnf4hRneYPFG96bb6X2231O56_AXBfQeXDCzjPb_CnQGw_ucuGgrv2jgV2ddO6V7co8XbhVL9zmbpe545WCUy3CaO3dLZBmV-ftHXjLXmGquTl7i3Ty8Z-DH7ia5wJfdwmBVgJfoLfvVKg3FMyfHujr6wv23zxjqkoE_l5OH8Prr3P64pacey-Zz5MAsv6NDOhGMhZqibH-lhAjkVAVdMFQMmmkEy7JQprM0gZxSjUxmyTMQj07rCpsirCK8nl22BLiCCtMSzQiuumVoptdKXrJlWJ7bqVIUNoEM_UMdFFNMpJQkzBYPDLW_20qlU8RkRNGgvALhXtMPQmGqHGQ3n8KSizBEsrDTRsBmtY4DofEByizJxiDDQsLuhFNyXoSDVqWkUshOY7ZxGfymg3YRArhRJB52LVNAZcqvvcQRjXVvKhqGtPIym5_XpAjmFgI3npYMQE8V0CL2_5OpcUkviuP1bAJT3g0d9mIt2dcypF8wkqzOwAn5M-6OZbC9bPNXEuXzppRnggKa_emK3ApjM2btR4zcLn3plDTwuQSMtICKwC3BSPlauVsDHPew1KTm7XrBh-6eFiUI5ousBTXgd5wL5fyQS6Gy5CbIdpWliNEVrUmub2s6d7zwmYLF_ifC3z_BybUHNQ" id="82" name="Picture"/>
            <a:graphic>
              <a:graphicData uri="http://schemas.openxmlformats.org/drawingml/2006/picture">
                <pic:pic>
                  <pic:nvPicPr>
                    <pic:cNvPr descr="C:/Users/15919/Desktop/论文草稿/temp/manuscript_figures_k8qhhxht/figure_000012.png" id="83" name="Picture"/>
                    <pic:cNvPicPr>
                      <a:picLocks noChangeArrowheads="1" noChangeAspect="1"/>
                    </pic:cNvPicPr>
                  </pic:nvPicPr>
                  <pic:blipFill>
                    <a:blip r:embed="rId81"/>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13</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ATP。随后，DG-PocketXmol</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3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UtpGwFSKV80qaAImDRpnqqrc0m8OrbnuySFMSmFfknVtGWUdWItZUWDZiD6hQmpJKX9X8AXJz_xL_DO57RhIO0LUldnjRT77t279-75c_fu-fy-D1mIpkJRKeTeq7ClXfl85_nqasHZnWHzG7W1SVZcbHefbbDCJlyrL8fc0ow7XRjKdnVYFh0NtUkhGxNTz-I4lzEQVZQvCbaJokS6-yJ9inIOkxFqWopSWy9XF6dqs9NuaU9RhDJF-cfaDJTGXBPuxO0J3cy1d4WTiDeoyKKaaQylkT2SsYDl69CpXNSSRtO6QaK500ooRakVlWWipnAakQ7TwgY0Jkw7jShU7aScM-24ZZsqJkQzkmld7gyHT8pppBlK6AyXFrO921V6XcdSLppFOsj9Io2SeECo53xyg4PzjmBsDWoGJh69qZaLEgupoAbk6EACQZ0nwkrIr17J6JyEMtT0ZfrsvKdmxIEtodmEDoquYZ8JWsQAxEjFxS9fMA1KoB8iqqZBHzY7B4g4lT22PuPpxYjQfqKhT7Wl-g3ycSdPlxDMVQx79WGvOCAs9u4w-Bv7jyvS2zDohuguhkc5Up6R3B4LZhW2sxhYL2jJDinSJd2UusIX-yXehYqOh2Ehb9AMCvRG38Ox2tl-fsiWHoZV_xf0-q_F3u0ULkdPhCPvdqbdX8YPnNrKeG1rtT41yyrlt_lb_y3Gn7Uqjfjb_NglRNXUEUT1Myxjd4uBRUU6m9H0eIvhUZhkhWfV4lRwURnUksiIX8V4pN1fN02U4yV0ZMHyVlOQvfRhT6vD2FvRm_yCGlhE2lpspa-v1J8W2cYkKz8BtzZgXzf7qZnuDCw-rQWPiDPZ_M_O6wUISAf6OyEcBe_sLj8E5PbpF68B-djPHS0_Fw8sGm0Sj3JabCU9Gq--nIE3OZa_X89Ps2KZPXz4bqdYXXxVXZ2s7a1U5x6z-T-c3TW2la_fLvHDrKXd4zV1tNYUDiwabYEdeSvOo0Rg0Wix-NOpPHaXttkd7ofZnR8htGGbZYhF2dZP7m9lfvDmRTr1iVmIdITTdrbnhDNvJh476qO1wJKBRaPFFhgsLWc7H1g0pNi5s60FiLP9nEehEyUIMllxkT1_Uis_cyqvIRb1ThKDC1VLwcQKk7C_AFICHdinagsPatMv4GWh-usUmwr0x59W3HFSb_IL3wYWkVbbdbxvPmzjlTuxJk6paqul-oNHb_NjzSeOEO5VX0y7a_5XVXCBIu4LLIxSzFRHMP3qkqm304yBW-wQBdxhcKGhptUeaS08xLKBnegaty240LQgKO69rWppla3M1KaeQghR2xgHn1idu8uWS_Uni87rWUBNeEZnu-xW9iC04O7Pc4ucMrYpKO7SOo83_DffcvX3-4IuXoGFLqCL4ISfZzb5U6DXH9wVwkFd80cDpzLh3is55Tk2f6uWvy3cLnfHy3m3UoDROjubIM2pzDnb8Ja9zFULc3YX2MTjPwc_cLXOhL5pk0L76Xuh7p6uSHckPHqyr6enJ9x785SlqVH4-xl9HK-_zuiL2yj3USqfLwFk_RsZ0I1mbLwvxv5bQsxEQlPxOVPNpLFBhSQb64gnDZKUZhE-SbiFRjamqXyK8Ip6ORuzpTgmKtcyEJW95ErZy62U_dRKuTmzUqY4bYGZRga6aBYdSmhJGCwZGun9LpUaTVFZEIbC8It0dVhGEgzR4iC99ySUeHollGMNGwGa_XEcDEkMEPEnOAgbFpEMcyCFjCTut20zl8IoTvjE5_IaDcTCKhVEkHnQtUmBkCp_9BCGdc26oOk618jLXn9RQFFCbQxvPbyYAJ4roMVr_6CyzyR_KI_XiAVPeDh3yYw351ui6GjCTvM7ACeNnvYyLKXrpxuZlh6dN-NRKqm83Z-uwKVyNn_W-szA5d0bQi2b0IvYTEu8ANw2jFSoRdlBIngPSg1u3m6YYujyQRFFdUPiCa593Z3dQsonuTgu57380KYyilKk6Q1yc1k3_OdFrH1c4H8m9MN7vi8b7w" id="85" name="Picture"/>
            <a:graphic>
              <a:graphicData uri="http://schemas.openxmlformats.org/drawingml/2006/picture">
                <pic:pic>
                  <pic:nvPicPr>
                    <pic:cNvPr descr="C:/Users/15919/Desktop/论文草稿/temp/manuscript_figures_k8qhhxht/figure_000013.png" id="86" name="Picture"/>
                    <pic:cNvPicPr>
                      <a:picLocks noChangeArrowheads="1" noChangeAspect="1"/>
                    </pic:cNvPicPr>
                  </pic:nvPicPr>
                  <pic:blipFill>
                    <a:blip r:embed="rId84"/>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87"/>
    <w:bookmarkEnd w:id="88"/>
    <w:bookmarkEnd w:id="89"/>
    <w:bookmarkStart w:id="90"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DG-PocketXmol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90"/>
    <w:bookmarkStart w:id="148" w:name="method"/>
    <w:p>
      <w:pPr>
        <w:pStyle w:val="1"/>
        <w:keepNext/>
        <w:ind w:firstLine="0"/>
      </w:pPr>
      <w:r>
        <w:t xml:space="preserve">Method</w:t>
      </w:r>
    </w:p>
    <w:bookmarkStart w:id="94" w:name="框架定义"/>
    <w:p>
      <w:pPr>
        <w:pStyle w:val="2"/>
        <w:keepNext/>
        <w:ind w:firstLine="0"/>
      </w:pPr>
      <w:r>
        <w:rPr>
          <w:rFonts w:hint="eastAsia"/>
        </w:rPr>
        <w:t xml:space="preserve">框架定义</w:t>
      </w:r>
    </w:p>
    <w:p>
      <w:pPr>
        <w:pStyle w:val="FirstParagraph"/>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50 </w:t>
      </w:r>
      <w:r>
        <w:rPr>
          <w:rFonts w:hint="eastAsia"/>
        </w:rPr>
        <w:t xml:space="preserve">维受体原子特征与多视角密度通道库是</w:t>
      </w:r>
      <w:r>
        <w:t xml:space="preserve"> Find、Match </w:t>
      </w:r>
      <w:r>
        <w:rPr>
          <w:rFonts w:hint="eastAsia"/>
        </w:rPr>
        <w:t xml:space="preserve">和</w:t>
      </w:r>
      <w:r>
        <w:t xml:space="preserve"> Build </w:t>
      </w:r>
      <w:r>
        <w:rPr>
          <w:rFonts w:hint="eastAsia"/>
        </w:rPr>
        <w:t xml:space="preserve">三个阶段共享的主要输入。</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CaptionedFigure"/>
        <w:keepNext/>
        <w:spacing w:line="240" w:lineRule="auto" w:before="0" w:after="0"/>
        <w:ind w:firstLine="0"/>
        <w:jc w:val="center"/>
      </w:pPr>
      <w:r>
        <w:drawing>
          <wp:inline>
            <wp:extent cx="5731510" cy="4324477"/>
            <wp:effectExtent b="0" l="0" r="0" t="0"/>
            <wp:docPr descr="Fig. 14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WnlPG0cU_yor_x1YziZYCRKBUEWCCoWkqlRXaFkP9oq9ujPmSFPJJBwmmKMNoaHQEBKgTlowUXMYm-O7NDu75q98hb7ZWYM5pEaNRLGFJe_OzHvzZt78Zt68Nzs_BEyJRANBIeDO5ujCrtiOSNQIO3GWqTRNMhC4JAQshA21D4UZX3MwFLqDkYVDoer6huqGUKgF4V5imKFQfiPrzI3lJ8fd1F4oxAWGQqdK1CUNMWk9SqRC8xgq-hoYQZZMohh6lyZZvTETWL4NXO0PmsKApuo42H8tFIgSYgZFEctRpEm40jCRDsQew9IkAlkrIvYbVti0DBlhrOgRTRVrqqq-EDVJ0UOBRiatw_JenWRQRUJ_sE9SQe5NTYqgZt484xMLHIy3FyGzTdER9sqLcv1BbEoyNANyVCgCQTV1VaGAn70VU1mRFCOGL9NnZzUVPQxsPYqFSRuvWuUzAYV3gPeUP_x0q6ETDPUkLCsK1KGTUzDqdm6Pbkx47SIJkyasSKfRok06PlnJa4sLZk10e_luL9nMNfbe0Pm7B8NVfaWg0F1enXePMKQ8JZk-JswcZPUhYG1VIpVCdZ1wT2hTIpIe7kSoV2gFRf-OP2qXiByF9_WYooYFJo1wmWehPCMoOoHyQt2zGRBnedR5-s79ddjd-cnNLULaeTpMf046jzedyQ3n7dCH-P0zHopjan-GcmcN4lkAJp2_ifkZ2nzcTrLVdzHDzgUa-w9SNDFK01s0PUqza2AG6PQv9s4je2_ZGUrn9xbyy0l3e859NgS4ubNLTmKGxuf34-P7I5PARpNZurT0cTtxZFC0oAGWNervndon7Z1GT48ioxZDjmlIJ4Wdk0SZOloQd8ZM9kbs4bXgKQYE2RI0X_ewEetWUQUmVkzu9YbBo3tsZPCAzSyQyKD39iWRxlssR3iZ9_Raw7xln6f2OI9HFgs9FH3VL6b0_zel7cw6bG4X9uVcgNGtGt0ft8fBruR3R-jDl-74Ft1lHgY3M_Rtko6s0pU3zAJNLdH1mfxyyl3JFhseuvXOmZ6xdxfoxgOoWNtyAe25gBbgc988K10w7lR8hUh5QQLLrHTx6DBgYITblqRj5hggS_i6trzgcXOP6EzimKfFzR63i-BjgbVjtnDkHTeB8LQzcWd9ldtCsH9NqhmVWg01XFu6UJcVqnR7GvwNuvvKnUo7i1maAOjW7dwLurhpbz-hyTk7s2JnXoGb7cymgXP_-bDzdgLmgvN08SLUPl-hdndZzUwwJ94J18UUOxdw-LH25uiRCDox6r7O2ZksHZ905tNOYi7_IAkJfytIjAIb58xn_7BzOyXuAZej0wXb9es4gMsdYn4kUhzAAGTOayif-xAfsrMrdHrc-SvlDE_Thwt8vyhpt61VaWsvM0BhhU6_yD-fKGlcWORdXrjwM0k7M1W6oLCT7_IChW9q4NYWn-84j9-wQCexWbzT8ZMdO7MO9pDvZf75znyKrTjYGddn6MJu4YRoqLP9ZsXtGyW815UVzvn0ej4V5xiy0zwPQDvz0M5MQB8OAZ9JQrwK4U7pwtbRcr28oHN-W3YXNvjC414mXXkD65YHor7fuXbfnRoDp9Pemafba_n0MFvVJ773gPHlyNPkFpSwmPbx5kUQe76CWLmsZi_MSXY_IZfN7425qQmaeOnOpvhJmr0z6d7f4ltF243Oi0l4LgBzno3l06Pun2sAzIEfzQ89fQ8ut0qnvY0jk4HgyZlape9X6ch7QHp_bBKQpiMpfirqh8i_7zlxFkXt557kN1aYMVregoi5dPHuMOReRL5pN9QKEtNR-LgFhafZGPjukhA4uI4WqL9cW11fXTVQV1tTV3f58r2rpiIH4e9_ZWeK_PtX9rAl9Z-4muZLAFn_RQZUIzELHYixPknIaZ_7LaRK7BIcjiomZiPKNNT7OhSZjSfLyF_1dVhCGGGZtdIcFL0LgaJ3H1D0rwOKxbcBRYI0E9TUY1BFMUlXjxKBzuKu3ivfR6MDUSLygq4q-FXXVZp6BBRRwiC9oRZS7LogpDsKOgI0B_047BLvoMRGsA2QxYJuNEclPYKaLMvojyIpjNksYfIKBGwimfBCkHlYtagBLlU8MQjdqmK2KqrKWmRprz5PSEFMLETkKEv2AM8taMWjH8kcMIlH5bEcNmGEu_vbjXDx_UEpONBjaewNwAkD17wbg8LgtcLNQa-ckdEAEWRG96crcMmMzZ-1PjNwee-CUNPC5EtkaAJLALcFPeXNSn1tmPMepgrcjK4bvOviYVIKqrrALmw21NfUcymncjFcbnj3HYvSUpBIilooLk6ruj9e2DzABf6NgR__AZsexLw" id="92" name="Picture"/>
            <a:graphic>
              <a:graphicData uri="http://schemas.openxmlformats.org/drawingml/2006/picture">
                <pic:pic>
                  <pic:nvPicPr>
                    <pic:cNvPr descr="C:/Users/15919/Desktop/论文草稿/temp/manuscript_figures_k8qhhxht/figure_000014.png" id="93" name="Picture"/>
                    <pic:cNvPicPr>
                      <a:picLocks noChangeArrowheads="1" noChangeAspect="1"/>
                    </pic:cNvPicPr>
                  </pic:nvPicPr>
                  <pic:blipFill>
                    <a:blip r:embed="rId91"/>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，构建过程利用结合位点、SMILES</w:t>
      </w:r>
      <w:r>
        <w:rPr>
          <w:rFonts w:ascii="华文仿宋" w:hAnsi="华文仿宋" w:eastAsia="华文仿宋"/>
          <w:sz w:val="18"/>
        </w:rPr>
        <w:t xml:space="preserve"> </w:t>
      </w:r>
      <w:r>
        <w:rPr>
          <w:rFonts w:hint="eastAsia" w:ascii="华文仿宋" w:hAnsi="华文仿宋" w:eastAsia="华文仿宋"/>
          <w:sz w:val="18"/>
        </w:rPr>
        <w:t xml:space="preserve">标识符、口袋和密度信息以及下游对接工具，重建全原子配体姿态。默认选项为</w:t>
      </w:r>
      <w:r>
        <w:rPr>
          <w:rFonts w:ascii="华文仿宋" w:hAnsi="华文仿宋" w:eastAsia="华文仿宋"/>
          <w:sz w:val="18"/>
        </w:rPr>
        <w:t xml:space="preserve"> PocketXMol-tuned。</w:t>
      </w:r>
    </w:p>
    <w:p>
      <w:pPr>
        <w:pStyle w:val="BodyText"/>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Za1tQB3UAle"/>
        </w:rPr>
        <w:t xml:space="preserve">Fig. 14</w:t>
      </w:r>
      <w:r>
        <w:rPr>
          <w:rFonts w:hint="eastAsia"/>
        </w:rPr>
        <w:t xml:space="preserve">。三个阶段共享密度与受体原子的输入表示，依次完成配体区域定位（</w:t>
      </w:r>
      <w:r>
        <w:rPr>
          <w:rStyle w:val="MDFIGREF_eJyrrk7LTC9KTbMCUrq5qSUZ-Sm6ZZY1ibW1AIsrCjs"/>
        </w:rPr>
        <w:t xml:space="preserve">Fig. 14a</w:t>
      </w:r>
      <w:r>
        <w:rPr>
          <w:rFonts w:hint="eastAsia"/>
        </w:rPr>
        <w:t xml:space="preserve">）、候选区域与配体身份匹配（</w:t>
      </w:r>
      <w:r>
        <w:rPr>
          <w:rStyle w:val="MDFIGREF_eJyrrk7LTC9KTbMCUrq5qSUZ-Sm6ZZY1SbW1AIsuCjw"/>
        </w:rPr>
        <w:t xml:space="preserve">Fig. 14b</w:t>
      </w:r>
      <w:r>
        <w:rPr>
          <w:rFonts w:hint="eastAsia"/>
        </w:rPr>
        <w:t xml:space="preserve">）以及全原子配体构象重建（</w:t>
      </w:r>
      <w:r>
        <w:rPr>
          <w:rStyle w:val="MDFIGREF_eJyrrk7LTC9KTbMCUrq5qSUZ-Sm6ZZY1ybW1AIsxCj0"/>
        </w:rPr>
        <w:t xml:space="preserve">Fig. 14c</w:t>
      </w:r>
      <w:r>
        <w:rPr>
          <w:rFonts w:hint="eastAsia"/>
        </w:rPr>
        <w:t xml:space="preserve">）。</w:t>
      </w:r>
    </w:p>
    <w:bookmarkEnd w:id="94"/>
    <w:bookmarkStart w:id="9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21</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22</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23</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95"/>
    <w:bookmarkStart w:id="9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9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24</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96"/>
    <w:bookmarkStart w:id="9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97"/>
    <w:bookmarkEnd w:id="98"/>
    <w:bookmarkStart w:id="104" w:name="stage1-find"/>
    <w:p>
      <w:pPr>
        <w:pStyle w:val="2"/>
        <w:keepNext/>
        <w:ind w:firstLine="0"/>
      </w:pPr>
      <w:r>
        <w:t xml:space="preserve">Stage1-Find</w:t>
      </w:r>
    </w:p>
    <w:bookmarkStart w:id="9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9"/>
    <w:bookmarkStart w:id="10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25</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15</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16</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16</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17</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0"/>
    <w:bookmarkStart w:id="10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26</w:t>
      </w:r>
      <w:r>
        <w:t xml:space="preserve"> </w:t>
      </w:r>
      <w:r>
        <w:rPr>
          <w:rFonts w:hint="eastAsia"/>
        </w:rPr>
        <w:t xml:space="preserve">与</w:t>
      </w:r>
      <w:r>
        <w:t xml:space="preserve"> Dice loss</w:t>
      </w:r>
      <w:r>
        <w:rPr>
          <w:rStyle w:val="MDCITE_eJyLdsjNzMlJLUksyjQyMDQry0stiQUATPQHQg"/>
          <w:vertAlign w:val="superscript"/>
        </w:rPr>
        <w:t xml:space="preserve">27</w:t>
      </w:r>
      <w:r>
        <w:t xml:space="preserve"> </w:t>
      </w:r>
      <w:r>
        <w:rPr>
          <w:rFonts w:hint="eastAsia"/>
        </w:rPr>
        <w:t xml:space="preserve">的加权和。</w:t>
      </w:r>
    </w:p>
    <w:bookmarkEnd w:id="101"/>
    <w:bookmarkStart w:id="10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28</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2"/>
    <w:bookmarkStart w:id="103" w:name="评价指标"/>
    <w:p>
      <w:pPr>
        <w:pStyle w:val="3"/>
        <w:keepNext/>
        <w:ind w:firstLine="0"/>
      </w:pPr>
      <w:r>
        <w:rPr>
          <w:rFonts w:hint="eastAsia"/>
        </w:rPr>
        <w:t xml:space="preserve">评价指标</w:t>
      </w:r>
    </w:p>
    <w:p>
      <w:pPr>
        <w:pStyle w:val="FirstParagraph"/>
        <w:spacing w:line="360" w:lineRule="auto" w:after="120"/>
        <w:ind w:firstLine="420"/>
      </w:pPr>
      <w:r>
        <w:rPr>
          <w:rFonts w:hint="eastAsia"/>
        </w:rPr>
        <w:t xml:space="preserve">对于每个</w:t>
      </w:r>
      <w:r>
        <w:t xml:space="preserve"> PDB </w:t>
      </w:r>
      <w:r>
        <w:rPr>
          <w:rFonts w:hint="eastAsia"/>
        </w:rPr>
        <w:t xml:space="preserve">条目，设最终预测候选区域为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rPr>
        <w:t xml:space="preserve">，真实配体区域为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rPr>
        <w:t xml:space="preserve">。语义</w:t>
      </w:r>
      <w:r>
        <w:t xml:space="preserve"> Dice </w:t>
      </w:r>
      <w:r>
        <w:rPr>
          <w:rFonts w:hint="eastAsia"/>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rPr>
          <w:rFonts w:hint="eastAsia"/>
        </w:rPr>
        <w:t xml:space="preserve">其中，</w:t>
      </w:r>
      <m:oMath>
        <m:r>
          <m:rPr>
            <m:sty m:val="p"/>
          </m:rPr>
          <m:t>|</m:t>
        </m:r>
        <m:r>
          <m:rPr>
            <m:sty m:val="p"/>
          </m:rPr>
          <m:t>⋅</m:t>
        </m:r>
        <m:r>
          <m:rPr>
            <m:sty m:val="p"/>
          </m:rPr>
          <m:t>|</m:t>
        </m:r>
      </m:oMath>
      <w:r>
        <w:t xml:space="preserve"> </w:t>
      </w:r>
      <w:r>
        <w:rPr>
          <w:rFonts w:hint="eastAsia"/>
        </w:rPr>
        <w:t xml:space="preserve">表示体素数；Dice</w:t>
      </w:r>
      <w:r>
        <w:t xml:space="preserve"> </w:t>
      </w:r>
      <w:r>
        <w:rPr>
          <w:rFonts w:hint="eastAsia"/>
        </w:rPr>
        <w:t xml:space="preserve">不使用实例匹配阈值。</w:t>
      </w:r>
    </w:p>
    <w:p>
      <w:pPr>
        <w:pStyle w:val="BodyText"/>
        <w:spacing w:line="360" w:lineRule="auto" w:after="120"/>
        <w:ind w:firstLine="420"/>
      </w:pPr>
      <w:r>
        <w:rPr>
          <w:rFonts w:hint="eastAsia"/>
        </w:rPr>
        <w:t xml:space="preserve">对于实例级指标，当候选与真实实例各自覆盖对方的比例均不低于</w:t>
      </w:r>
      <w:r>
        <w:t xml:space="preserve"> </w:t>
      </w:r>
      <m:oMath>
        <m:r>
          <m:t>τ</m:t>
        </m:r>
      </m:oMath>
      <w:r>
        <w:t xml:space="preserve"> </w:t>
      </w:r>
      <w:r>
        <w:rPr>
          <w:rFonts w:hint="eastAsia"/>
        </w:rPr>
        <w:t xml:space="preserve">时，二者兼容。我们评估</w:t>
      </w:r>
      <w:r>
        <w:t xml:space="preserve"> </w:t>
      </w:r>
      <m:oMath>
        <m:r>
          <m:t>τ</m:t>
        </m:r>
        <m:r>
          <m:rPr>
            <m:sty m:val="p"/>
          </m:rPr>
          <m:t>∈</m:t>
        </m:r>
        <m:r>
          <m:rPr>
            <m:sty m:val="p"/>
          </m:rPr>
          <m:t>{</m:t>
        </m:r>
        <m:r>
          <m:t>0.3</m:t>
        </m:r>
        <m:r>
          <m:rPr>
            <m:sty m:val="p"/>
          </m:rPr>
          <m:t>,</m:t>
        </m:r>
        <m:r>
          <m:t>0.5</m:t>
        </m:r>
        <m:r>
          <m:rPr>
            <m:sty m:val="p"/>
          </m:rPr>
          <m:t>}</m:t>
        </m:r>
      </m:oMath>
      <w:r>
        <w:rPr>
          <w:rFonts w:hint="eastAsia"/>
        </w:rPr>
        <w:t xml:space="preserve">，并使用</w:t>
      </w:r>
      <w:r>
        <w:t xml:space="preserve"> Hungarian </w:t>
      </w:r>
      <w:r>
        <w:rPr>
          <w:rFonts w:hint="eastAsia"/>
        </w:rPr>
        <w:t xml:space="preserve">算法</w:t>
      </w:r>
      <w:r>
        <w:rPr>
          <w:rStyle w:val="MDCITE_eJyLdsguzcgztDQ1zSjNS08sykzMiwUASXEHQA"/>
          <w:vertAlign w:val="superscript"/>
        </w:rPr>
        <w:t xml:space="preserve">29</w:t>
      </w:r>
      <w:r>
        <w:rPr>
          <w:rFonts w:hint="eastAsia"/>
        </w:rPr>
        <w:t xml:space="preserve">求取最大一对一匹配。设匹配成功的实例对数为</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空预测集合的精确率记为0，每个真实实例最多贡献一对成功匹配。按候选置信度排序并改变保留的候选集合，可得到实例级精确率–召回率曲线及其面积，记为</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rPr>
          <w:rFonts w:hint="eastAsia"/>
        </w:rPr>
        <w:t xml:space="preserve">检出完成度衡量相对候选数量限制内恢复的不同真实实例比例。候选保留原排序，先考察已选择候选，再考察其余候选；各段按体素概率均值降序排列，同分按原</w:t>
      </w:r>
      <w:r>
        <w:t xml:space="preserve"> blob </w:t>
      </w:r>
      <w:r>
        <w:rPr>
          <w:rFonts w:hint="eastAsia"/>
        </w:rPr>
        <w:t xml:space="preserve">编号排序。候选在双向覆盖均至少为0.3的实例对中，归属于覆盖率几何均值最大的真实实例。重复命中仍占候选位置，但同一真实实例仅在首次检出时增加完成度。设目标实例数为</w:t>
      </w:r>
      <w:r>
        <w:t xml:space="preserve"> </w:t>
      </w:r>
      <m:oMath>
        <m:r>
          <m:t>N</m:t>
        </m:r>
      </m:oMath>
      <w:r>
        <w:rPr>
          <w:rFonts w:hint="eastAsia"/>
        </w:rPr>
        <w:t xml:space="preserve">，相对候选数量为</w:t>
      </w:r>
      <w:r>
        <w:t xml:space="preserve"> </w:t>
      </w:r>
      <m:oMath>
        <m:r>
          <m:t>ρ</m:t>
        </m:r>
      </m:oMath>
      <w:r>
        <w:rPr>
          <w:rFonts w:hint="eastAsia"/>
        </w:rPr>
        <w:t xml:space="preserve">，最多考察</w:t>
      </w:r>
      <w:r>
        <w:t xml:space="preserve"> </w:t>
      </w:r>
      <m:oMath>
        <m:r>
          <m:rPr>
            <m:sty m:val="p"/>
          </m:rPr>
          <m:t>⌊</m:t>
        </m:r>
        <m:r>
          <m:t>ρ</m:t>
        </m:r>
        <m:r>
          <m:t>N</m:t>
        </m:r>
        <m:r>
          <m:rPr>
            <m:sty m:val="p"/>
          </m:rPr>
          <m:t>⌋</m:t>
        </m:r>
      </m:oMath>
      <w:r>
        <w:t xml:space="preserve"> </w:t>
      </w:r>
      <w:r>
        <w:rPr>
          <w:rFonts w:hint="eastAsia"/>
        </w:rPr>
        <w:t xml:space="preserve">个候选。</w:t>
      </w:r>
    </w:p>
    <w:p>
      <w:pPr>
        <w:pStyle w:val="BodyText"/>
        <w:spacing w:line="360" w:lineRule="auto" w:after="120"/>
        <w:ind w:firstLine="420"/>
      </w:pPr>
      <w:r>
        <w:rPr>
          <w:rFonts w:hint="eastAsia"/>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t xml:space="preserve"> </w:t>
      </w:r>
      <w:r>
        <w:rPr>
          <w:rFonts w:hint="eastAsia"/>
        </w:rPr>
        <w:t xml:space="preserve">对保留的最终候选进行匹配，完成度则沿候选顺序累计首次检出。各指标均按PDB等权平均，未检出的PDB保留为0。均值区间使用10,000次PDB</w:t>
      </w:r>
      <w:r>
        <w:t xml:space="preserve"> </w:t>
      </w:r>
      <w:r>
        <w:rPr>
          <w:rFonts w:hint="eastAsia"/>
        </w:rPr>
        <w:t xml:space="preserve">bootstrap，种子为20260922，取2.5%和97.5%分位数；同一集合内各方法和候选数量上限共用抽样索引。</w:t>
      </w:r>
    </w:p>
    <w:bookmarkEnd w:id="103"/>
    <w:bookmarkEnd w:id="104"/>
    <w:bookmarkStart w:id="110" w:name="stage2-match"/>
    <w:p>
      <w:pPr>
        <w:pStyle w:val="2"/>
        <w:keepNext/>
        <w:ind w:firstLine="0"/>
      </w:pPr>
      <w:r>
        <w:t xml:space="preserve">Stage2-Match</w:t>
      </w:r>
    </w:p>
    <w:bookmarkStart w:id="105"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5"/>
    <w:bookmarkStart w:id="106"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19</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30</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ZY1SbW1AIsuCjw"/>
        </w:rPr>
        <w:t xml:space="preserve">Fig. 14b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06"/>
    <w:bookmarkStart w:id="107"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18</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07"/>
    <w:bookmarkStart w:id="108"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08"/>
    <w:bookmarkStart w:id="109"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9"/>
    <w:bookmarkEnd w:id="110"/>
    <w:bookmarkStart w:id="113" w:name="stage3-build"/>
    <w:p>
      <w:pPr>
        <w:pStyle w:val="2"/>
        <w:keepNext/>
        <w:ind w:firstLine="0"/>
      </w:pPr>
      <w:r>
        <w:t xml:space="preserve">Stage3-Build</w:t>
      </w:r>
    </w:p>
    <w:bookmarkStart w:id="111"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20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DG-PocketXmol，作为有机小分子的开箱即用方案和默认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11"/>
    <w:bookmarkStart w:id="112"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18</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2"/>
    <w:bookmarkEnd w:id="113"/>
    <w:bookmarkStart w:id="147"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5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FPnxUojRSRUlWiFEvVTr0LLeW2fON9db8_YeankEMA2YKANEBFenVCBlGKgNIkxb_8lud07f8pf6OytbRwlqqK2iqpaOt_szjPPzOzO3s69kIWcVCgmhbz5I7p8Kt-M3PR3x9yjV3614v9x6G-N0eJSt2U5udDnUsjGxNRHcJwb9MYU5TuCbaIo4eiV8BVFuYHJsGNaiuJX62yx4JdL3vaZoghmRflragOlMafFEdyFVNXMGI5mJLvsjI5JV9xGCYejVGQ5mmkMppE9nLEA_33oajZmSbm0bpBY9ksllHIcKybLRE3hNCLdpoUNUCZMO40cGNpJOWvaccs2VUwIeEjrcqSn56KcRpqhhK5xtgE7eN127uhYysZGkA68X6dREvcK9xwntxAcO4yx1a8ZmATzHaNsjFhIBTfAo8MUEEW-6FFCzeEtyA6mUMYxm5xNOLfUjDjAEppNnH5h2tMEgUYEICIVf025zzQcAnaIqJoGNrQ8A3vhHp3R6lTgFyPiXCca-pAudd0g7xsFvgQxdzEUjIcCsVdkHLwh-Lvt5QpfbiV0V5iL8By-U0GSPB8L6gnbIxigfVqyWwpHpfsSRzvC5lMkxxWa4cB8y_bTJOzWNr2tsvd8lxb34J-fjOM9v3rqnVS9J2NwRGhxQhyRN_lR9N9blH-Q-tvj6cYvRbp7yEp5tlJqjJfdk0fe_hEtPofUxZBO1-n6OnuWZy-m3NqMX3_uHp3Q6UPQwnoMtSnoXJFtHNO9WVguujP3Qfs3-Qed9nR2kq2N-fuVRqFMj-pvj5fZziZ33yKh1SfuYcmt1Wl5gVWn6HodomQr9TYAvLu1eW-5BgG49Rm2XWGrZ-zxBp1Z5zEc1-nmPkT5Or_yWfh1ftWvbHubdfHVo3ur_u4C-63CFvbo0zU6ueHW8jCEKOjJI__0FMqhE-PWJhtL3CErLn7iIvj3Nlzq15LIiN_GeLirj3_W_lflzH6v8PpY3IPio_mlRr4EZQHlxR6_hH3zqo_ZwQJ9sMJ2nvpnc35lWlQGHS_zS_DVgX9WgBph0wUhQxXQUrmTB0rNrZXd-pY3v954uko3F8HQm98GHvayBNXcrPifT9zaDns4TideQMWfn6q1KcCIA-DvTsAhYzvPvEqV5bd4wBMH3s6iPznqjR5CtHS1AOUONU1nR_38Q3aw3ShMumcV9mCXa_fXQCU-VWyjQAsTwUkou8dP3JMVODD-6SM6_iubnXNPl72jJTgY4B3ifGe_-cV1LfQD3ObtWzwUvXQhHA335C5cjlyKXojcv2ppagye5sWOPupihy4h-96N3mQArr_DAWZOxsZtGvujSMxEQlPxDVPNpLHhCCYb64j3DiSlWYQXGM_QGBnQVF5efKB-OzJgS3FMVO6lNyYH3ZUcNFdys7eSO1sr2cFpC9I0MmCiWc5gQktCsGRw-PKPqVQu5chiYrAHfuFot2UkIREtzms8fBFE3nPBYKCVJOxNO5DzmESEiC9hv6kOE8kwe1PISOLrtm1mUxjFCWfkfC0FsbDqiEngPDftcCBY5fdWYUjXrD5N17lHLgf2QkAx4tjYUVNcTADmFngJ9O8M2iD5XT4-ItAySUPZb8x4Z9-FYrmEneZv2DkpJzot6U674wrmuRrnHEnl-ma9AkrlsGbZNsGACt4tUgs6uK-wmZa4AGgbIhVu0Ug_EdhzqYXmesMUocvnIorphsQb3SvRSFSwfBDF9-Vm0Cd2yCjmIE1vTXfKutFcL2K19wWea6Gf_gTlCWPS" id="115" name="Picture"/>
            <a:graphic>
              <a:graphicData uri="http://schemas.openxmlformats.org/drawingml/2006/picture">
                <pic:pic>
                  <pic:nvPicPr>
                    <pic:cNvPr descr="C:/Users/15919/Desktop/论文草稿/temp/manuscript_figures_k8qhhxht/figure_000015.png" id="116" name="Picture"/>
                    <pic:cNvPicPr>
                      <a:picLocks noChangeArrowheads="1" noChangeAspect="1"/>
                    </pic:cNvPicPr>
                  </pic:nvPicPr>
                  <pic:blipFill>
                    <a:blip r:embed="rId114"/>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15</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DG-PocketXmol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DG-PocketXmol。但是，真实非小分子配体对应的区域若被误识别为小分子，则纳入尝试。这种情况下，它实际上是未被正确匹配的干扰项，计为一次失败尝试。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7">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8">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9">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0">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1">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2">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3">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4">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5">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6">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7">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8">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9">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0">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31">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32">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33">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34">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35">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36">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7">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8">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9">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0">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1">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2">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3">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4">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45">
        <w:r>
          <w:rPr>
            <w:rStyle w:val="a4"/>
          </w:rPr>
          <w:t xml:space="preserve">10.1002/nav.3800020109</w:t>
        </w:r>
      </w:hyperlink>
      <w:r>
        <w:t xml:space="preserve">.</w:t>
      </w:r>
    </w:p>
    <w:p>
      <w:pPr>
        <w:pStyle w:val="MDConverterBibliography"/>
      </w:pPr>
      <w:r>
        <w:t xml:space="preserve">30. Vaswani, A. et al.</w:t>
      </w:r>
      <w:r>
        <w:t xml:space="preserve"> </w:t>
      </w:r>
      <w:hyperlink r:id="rId146">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47"/>
    <w:bookmarkEnd w:id="1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q1J0kmtrQUAU_EQMw">
    <w:name w:val="MDFIGREF_eJyrrk7LTC9KTbMqLklMTzXUzS9LLUrMydEtSC1Kyy_KTcxLTq1J0kmtrQUAU_EQMw"/>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q60FADTOD6Y">
    <w:name w:val="MDFIGREF_eJyrrk7LTC9KTbMqLklMTzXUzS9LLUrMydEtSC1Kyy_KTcxLTq1Jq60FADTOD6Y"/>
    <w:basedOn w:val="BodyTextChar"/>
  </w:style>
  <w:style w:type="character" w:customStyle="1" w:styleId="MDFIGREF_eJyrrk7LTC9KTbMqLklMTzXUzS9LLUrMydEtSC1Kyy_KTcxLTq1Jqa0FADTID6Q">
    <w:name w:val="MDFIGREF_eJyrrk7LTC9KTbMqLklMTzXUzS9LLUrMydEtSC1Kyy_KTcxLTq1Jqa0FADTID6Q"/>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UzS9LLUrMydEtSC1Kyy_KTcxLTq1Jrq0FADTFD6M">
    <w:name w:val="MDFIGREF_eJyrrk7LTC9KTbMqLklMTzXUzS9LLUrMydEtSC1Kyy_KTcxLTq1Jrq0FADTFD6M"/>
    <w:basedOn w:val="BodyTextChar"/>
  </w:style>
  <w:style w:type="character" w:customStyle="1" w:styleId="MDFIGREF_eJyrrk7LTC9KTbMqLklMTzXUzUktS83RTc_JT0rM0c3JTwaSlnllxTWJjxomp9TWAgC2tRLx">
    <w:name w:val="MDFIGREF_eJyrrk7LTC9KTbMqLklMTzXUzUktS83RTc_JT0rM0c3JTwaSlnllxTWJjxomp9TWAgC2tRLx"/>
    <w:basedOn w:val="BodyTextChar"/>
  </w:style>
  <w:style w:type="character" w:customStyle="1" w:styleId="MDFIGREF_eJyrrk7LTC9KTbMqLklMTzXUzUktS83RTc_JT0rM0c3JTwaSlnllxTWpOmm1tQCOKxEu">
    <w:name w:val="MDFIGREF_eJyrrk7LTC9KTbMqLklMTzXUzUktS83RTc_JT0rM0c3JTwaSlnllxTWpOmm1tQCOKxEu"/>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 Id="rId47" Type="http://schemas.openxmlformats.org/officeDocument/2006/relationships/image" Target="media/rId47.png"/><Relationship Id="rId50" Type="http://schemas.openxmlformats.org/officeDocument/2006/relationships/image" Target="media/rId50.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 Id="rId69" Type="http://schemas.openxmlformats.org/officeDocument/2006/relationships/image" Target="media/rId69.png"/><Relationship Id="rId73" Type="http://schemas.openxmlformats.org/officeDocument/2006/relationships/image" Target="media/rId73.png"/><Relationship Id="rId77" Type="http://schemas.openxmlformats.org/officeDocument/2006/relationships/image" Target="media/rId77.png"/><Relationship Id="rId81" Type="http://schemas.openxmlformats.org/officeDocument/2006/relationships/image" Target="media/rId81.png"/><Relationship Id="rId84" Type="http://schemas.openxmlformats.org/officeDocument/2006/relationships/image" Target="media/rId84.png"/><Relationship Id="rId91" Type="http://schemas.openxmlformats.org/officeDocument/2006/relationships/image" Target="media/rId91.png"/><Relationship Id="rId114" Type="http://schemas.openxmlformats.org/officeDocument/2006/relationships/image" Target="media/rId114.png"/><Relationship Id="rId140" Type="http://schemas.openxmlformats.org/officeDocument/2006/relationships/hyperlink" Target="https://doi.org/10.1002/jcc.20084" TargetMode="External"/><Relationship Id="rId136" Type="http://schemas.openxmlformats.org/officeDocument/2006/relationships/hyperlink" Target="https://doi.org/10.1002/jcc.21334" TargetMode="External"/><Relationship Id="rId145" Type="http://schemas.openxmlformats.org/officeDocument/2006/relationships/hyperlink" Target="https://doi.org/10.1002/nav.3800020109" TargetMode="External"/><Relationship Id="rId131" Type="http://schemas.openxmlformats.org/officeDocument/2006/relationships/hyperlink" Target="https://doi.org/10.1007/978-3-319-46723-8_49" TargetMode="External"/><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30" Type="http://schemas.openxmlformats.org/officeDocument/2006/relationships/hyperlink" Target="https://doi.org/10.1021/ci00057a005" TargetMode="External"/><Relationship Id="rId117" Type="http://schemas.openxmlformats.org/officeDocument/2006/relationships/hyperlink" Target="https://doi.org/10.1038/d41586-020-00341-9" TargetMode="External"/><Relationship Id="rId139" Type="http://schemas.openxmlformats.org/officeDocument/2006/relationships/hyperlink" Target="https://doi.org/10.1038/nbt.3988"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33" Type="http://schemas.openxmlformats.org/officeDocument/2006/relationships/hyperlink" Target="https://doi.org/10.1038/s41586-024-07487-w" TargetMode="External"/><Relationship Id="rId144" Type="http://schemas.openxmlformats.org/officeDocument/2006/relationships/hyperlink" Target="https://doi.org/10.1038/s41592-020-01008-z" TargetMode="External"/><Relationship Id="rId121" Type="http://schemas.openxmlformats.org/officeDocument/2006/relationships/hyperlink" Target="https://doi.org/10.1038/s41594-025-01723-1" TargetMode="External"/><Relationship Id="rId135" Type="http://schemas.openxmlformats.org/officeDocument/2006/relationships/hyperlink" Target="https://doi.org/10.1038/s42004-025-01585-0" TargetMode="External"/><Relationship Id="rId138" Type="http://schemas.openxmlformats.org/officeDocument/2006/relationships/hyperlink" Target="https://doi.org/10.1093/nar/28.1.235" TargetMode="External"/><Relationship Id="rId137" Type="http://schemas.openxmlformats.org/officeDocument/2006/relationships/hyperlink" Target="https://doi.org/10.1093/nar/gkad1019" TargetMode="External"/><Relationship Id="rId143" Type="http://schemas.openxmlformats.org/officeDocument/2006/relationships/hyperlink" Target="https://doi.org/10.1109/3dv.2016.79" TargetMode="External"/><Relationship Id="rId141" Type="http://schemas.openxmlformats.org/officeDocument/2006/relationships/hyperlink" Target="https://doi.org/10.1109/cvpr52688.2022.01644" TargetMode="External"/><Relationship Id="rId132" Type="http://schemas.openxmlformats.org/officeDocument/2006/relationships/hyperlink" Target="https://doi.org/10.1109/cvpr52733.2024.00463" TargetMode="External"/><Relationship Id="rId142" Type="http://schemas.openxmlformats.org/officeDocument/2006/relationships/hyperlink" Target="https://doi.org/10.1109/iccv.2017.324" TargetMode="External"/><Relationship Id="rId122" Type="http://schemas.openxmlformats.org/officeDocument/2006/relationships/hyperlink" Target="https://doi.org/10.1126/science.aat4346" TargetMode="External"/><Relationship Id="rId134" Type="http://schemas.openxmlformats.org/officeDocument/2006/relationships/hyperlink" Target="https://doi.org/10.1609/aaai.v32i1.11671"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 Id="rId146"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doi.org/10.1002/jcc.20084" TargetMode="External"/><Relationship Id="rId136" Type="http://schemas.openxmlformats.org/officeDocument/2006/relationships/hyperlink" Target="https://doi.org/10.1002/jcc.21334" TargetMode="External"/><Relationship Id="rId145" Type="http://schemas.openxmlformats.org/officeDocument/2006/relationships/hyperlink" Target="https://doi.org/10.1002/nav.3800020109" TargetMode="External"/><Relationship Id="rId131" Type="http://schemas.openxmlformats.org/officeDocument/2006/relationships/hyperlink" Target="https://doi.org/10.1007/978-3-319-46723-8_49" TargetMode="External"/><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30" Type="http://schemas.openxmlformats.org/officeDocument/2006/relationships/hyperlink" Target="https://doi.org/10.1021/ci00057a005" TargetMode="External"/><Relationship Id="rId117" Type="http://schemas.openxmlformats.org/officeDocument/2006/relationships/hyperlink" Target="https://doi.org/10.1038/d41586-020-00341-9" TargetMode="External"/><Relationship Id="rId139" Type="http://schemas.openxmlformats.org/officeDocument/2006/relationships/hyperlink" Target="https://doi.org/10.1038/nbt.3988"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33" Type="http://schemas.openxmlformats.org/officeDocument/2006/relationships/hyperlink" Target="https://doi.org/10.1038/s41586-024-07487-w" TargetMode="External"/><Relationship Id="rId144" Type="http://schemas.openxmlformats.org/officeDocument/2006/relationships/hyperlink" Target="https://doi.org/10.1038/s41592-020-01008-z" TargetMode="External"/><Relationship Id="rId121" Type="http://schemas.openxmlformats.org/officeDocument/2006/relationships/hyperlink" Target="https://doi.org/10.1038/s41594-025-01723-1" TargetMode="External"/><Relationship Id="rId135" Type="http://schemas.openxmlformats.org/officeDocument/2006/relationships/hyperlink" Target="https://doi.org/10.1038/s42004-025-01585-0" TargetMode="External"/><Relationship Id="rId138" Type="http://schemas.openxmlformats.org/officeDocument/2006/relationships/hyperlink" Target="https://doi.org/10.1093/nar/28.1.235" TargetMode="External"/><Relationship Id="rId137" Type="http://schemas.openxmlformats.org/officeDocument/2006/relationships/hyperlink" Target="https://doi.org/10.1093/nar/gkad1019" TargetMode="External"/><Relationship Id="rId143" Type="http://schemas.openxmlformats.org/officeDocument/2006/relationships/hyperlink" Target="https://doi.org/10.1109/3dv.2016.79" TargetMode="External"/><Relationship Id="rId141" Type="http://schemas.openxmlformats.org/officeDocument/2006/relationships/hyperlink" Target="https://doi.org/10.1109/cvpr52688.2022.01644" TargetMode="External"/><Relationship Id="rId132" Type="http://schemas.openxmlformats.org/officeDocument/2006/relationships/hyperlink" Target="https://doi.org/10.1109/cvpr52733.2024.00463" TargetMode="External"/><Relationship Id="rId142" Type="http://schemas.openxmlformats.org/officeDocument/2006/relationships/hyperlink" Target="https://doi.org/10.1109/iccv.2017.324" TargetMode="External"/><Relationship Id="rId122" Type="http://schemas.openxmlformats.org/officeDocument/2006/relationships/hyperlink" Target="https://doi.org/10.1126/science.aat4346" TargetMode="External"/><Relationship Id="rId134" Type="http://schemas.openxmlformats.org/officeDocument/2006/relationships/hyperlink" Target="https://doi.org/10.1609/aaai.v32i1.11671"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 Id="rId146"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2026-10-28T06:45:41Z</dcterms:created>
  <dcterms:modified xsi:type="dcterms:W3CDTF">2026-10-28T06:45:41Z</dcterms:modified>
</cp:coreProperties>
</file>

<file path=docProps/custom.xml><?xml version="1.0" encoding="utf-8"?>
<Properties xmlns="http://schemas.openxmlformats.org/officeDocument/2006/custom-properties" xmlns:vt="http://schemas.openxmlformats.org/officeDocument/2006/docPropsVTypes"/>
</file>