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xjogfm5qSUZ-im6ZZW0tAEHND2w"/>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of-ligandseek"/>
    <w:p>
      <w:pPr>
        <w:pStyle w:val="1"/>
        <w:keepNext/>
        <w:ind w:firstLine="0"/>
      </w:pPr>
      <w:r>
        <w:t xml:space="preserve">Overview of LigandSeek</w:t>
      </w:r>
    </w:p>
    <w:p>
      <w:pPr>
        <w:pStyle w:val="CaptionedFigure"/>
        <w:keepNext/>
        <w:spacing w:line="240" w:lineRule="auto" w:before="0" w:after="0"/>
        <w:ind w:firstLine="0"/>
        <w:jc w:val="center"/>
      </w:pPr>
      <w:r>
        <w:drawing>
          <wp:inline>
            <wp:extent cx="5029200" cy="1978426"/>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ZZiJfE2NeDfIoAdGHF76hYCxR1JrLkkQVJaKUmB3NqiSC8teukDtKc8QA0071LUiR-jM-Tqx7UPQXsoakDeIWfmm1-S86JleRi3ctZ6_-PF5c-_Z-9eXVz98g1SbWvDrHWPtRx4o6ZQktB-XhSfeXC-KDq97c52URyAPw_GFsXVm9_e_fT11etv3__6tigSWlHchNO8AoIaytGGmYKbSqj70_vEKqW3is_7tSyTT712T2riCG6DNLpfcXc-scj6vPW4zi2bVUr7vP64aI1DsHmWeTGGivu2saCROTSu4gGXbpTVxpXWGQHeSz2qVNbd3HyQVVzqorVDaKcufs7CXAGr8ylXiPuk4iPYT-ZJLltIkOw5gH0Ks7CU3mxEFoyF0LHU4JecZlXn3nKBvqC6wi3U724hQrN8NlG0xSfBNKiNOGlKXaLYUDofjpPqwjRykpcpnPSvoY-MDh71uBdSos7l6--xZn9evL188120C9yHXS_5bbzxrvY3laKtBEwmBnE9iOR-ijh-0fnnyyx1Hi0Cep7Uk3uByhmDpHgs9h12B6DokRy1WYe9ZLuYC6wnlAx0uRHMBn7YEUb8x6sfTngQY_zuTaTC3Bh3PlSmZtgBzIEw2gc3EYGyreSIo541HjwbOlMx4eZm4_CElTzwNnkUkl__QQL_RZrY_9bzT8fApLYT9JA7YFwzmFlwsgIduFqVB9CNMGcVt4wqCDKMwTGODCympL7AUoMNWPNU7gmiGZK4ZZ-nZpKCK4WYpgSlEGEwZ_tobxeZ3XZsLqaMwKbzTKBRiT0CixZyMMJrwbM7A2UGnu11qP96dxkXznjP0Lt1n9ss9igbShXwCmVDrjxsRM_lFBjmo5QiREAC53hPjZDGlMpyzfbCaDALNyQaCQiCLt5xEPOqQwrl7OTJ8eHZXVZjqqSOHnm8gNnpwR6eoeDmH6HX0dxel0mlJpgfMhJqw_A6xvMiAqPU-sYfhF2CNHbn91iNdcAGYns9tnTAx7R_CYJc-bv7bZbOqTDVgG7DCNpkAFaJjacz1oACiEIV5RCuBR2lUm4xKSPQkGIYO4CNkrrIIxo20rWTP6FnIAUDKnlZGSQmijtWGnEe2cao6zcCXa07rS_wUVo-Rq3eZncbX5NZZ_vho63ug5ePrRQ5_pr3iX_Q-1Q6Xt94mBoExPonGKhGrb6EcR8EYoZDKeDAiAmdv4TkQPHYmmNpPR1uilBPT6Wgo00L8XR6inkDL8jKfp7FOSGLY0LWTAnZ-pCQBagshqknqCJt6ONEgM76_pa33SCCz9JGf5P-Om2rRxiILBH9_kOkaJBA-nQRI5Zm6cfKpeQgpwweY00902Z_zPUIdp0z2La89HRhEd6C4S12Q9pEzJXqmoGEmt1IwkBJe4THiCwSHfUTwXM8WoA9SiReAeoZWon8a4ulUHYdj1Ye33Q2qE_wqlobDHg-G7qKvlg4NkujAJsvR4K4T2waVATxm3ZFKUFiTdc2wnFqyVagFkeMTwAPGBEojTdpSGb59Ngn2RW1kCa-Nsn1bEXyXGlG49p2r9tLKLdKUV0O4yCzRvM8cKkW2-u00k2-vF3WBX87ra_-AtJh_pk" id="36" name="Picture"/>
            <a:graphic>
              <a:graphicData uri="http://schemas.openxmlformats.org/drawingml/2006/picture">
                <pic:pic>
                  <pic:nvPicPr>
                    <pic:cNvPr descr="C:/Users/15919/Desktop/论文草稿/temp/manuscript_figures_4sp2tcts/figure_000001.png" id="37" name="Picture"/>
                    <pic:cNvPicPr>
                      <a:picLocks noChangeArrowheads="1" noChangeAspect="1"/>
                    </pic:cNvPicPr>
                  </pic:nvPicPr>
                  <pic:blipFill>
                    <a:blip r:embed="rId35"/>
                    <a:stretch>
                      <a:fillRect/>
                    </a:stretch>
                  </pic:blipFill>
                  <pic:spPr bwMode="auto">
                    <a:xfrm>
                      <a:off x="0" y="0"/>
                      <a:ext cx="5029200" cy="1978426"/>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is an automated three-stage framework that reconstructs all-atom ligand poses from experimental cryo-EM density maps</w:t>
      </w:r>
      <w:r>
        <w:t xml:space="preserve"> </w:t>
      </w:r>
      <w:r>
        <w:t xml:space="preserve">(</w:t>
      </w:r>
      <w:r>
        <w:rPr>
          <w:rStyle w:val="MDFIGREF_eJyrrk7LTC9KTbMCUrr5ZalFZZmp5fFlxjogfm5qSUZ-im6ZZW0tAEHND2w"/>
        </w:rPr>
        <w:t xml:space="preserve">Figs. 1–2</w:t>
      </w:r>
      <w:r>
        <w:t xml:space="preserve">).</w:t>
      </w:r>
      <w:r>
        <w:t xml:space="preserve"> </w:t>
      </w:r>
      <w:r>
        <w:t xml:space="preserve">Inputs comprise an experimental cryo-EM density map, a receptor structure, and candidate ligand identities represented by SMILES strings</w:t>
      </w:r>
      <w:r>
        <w:rPr>
          <w:rStyle w:val="MDCITE_eJyLdihPzczLzEtPLTK0tLAozs3MSS2OBQBdrwgo"/>
          <w:vertAlign w:val="superscript"/>
        </w:rPr>
        <w:t xml:space="preserve">14</w:t>
      </w:r>
      <w:r>
        <w:t xml:space="preserve">. The receptor can be a deposited structure or a model reconstructed automatically from the density map by CryoAtom2</w:t>
      </w:r>
      <w:r>
        <w:rPr>
          <w:rStyle w:val="MDCITE_eJyLdkguqsxPLMnPNYo3MjAyjQUAOC8FwQ"/>
          <w:vertAlign w:val="superscript"/>
        </w:rPr>
        <w:t xml:space="preserve">4</w:t>
      </w:r>
      <w: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360" w:lineRule="auto" w:after="120"/>
        <w:ind w:firstLine="420"/>
      </w:pPr>
      <w:r>
        <w:t xml:space="preserve">In the first stage, LigandSeek-Find (hereafter Find) uses a hybrid point–voxel network to locate candidate ligand regions (blobs) and extract auxiliary features</w:t>
      </w:r>
      <w:r>
        <w:t xml:space="preserve"> </w:t>
      </w:r>
      <w:r>
        <w:t xml:space="preserve">(</w:t>
      </w:r>
      <w:r>
        <w:rPr>
          <w:rStyle w:val="MDFIGREF_eJyrrk7LTC9KTbMCUrq5qSUZ-Sm6ZZY1ibW1AIsrCjs"/>
        </w:rPr>
        <w:t xml:space="preserve">Fig. 2a</w:t>
      </w:r>
      <w:r>
        <w:t xml:space="preserve">).</w:t>
      </w:r>
      <w:r>
        <w:t xml:space="preserve"> </w:t>
      </w:r>
      <w:r>
        <w:t xml:space="preserve">A receptor embedding head encodes atom representations, projects them onto the voxel grid and supplies processed atom tokens to the point-cloud branch. In the voxel branch, a 3D U-Net</w:t>
      </w:r>
      <w:r>
        <w:rPr>
          <w:rStyle w:val="MDCITE_eJyLdkjOTE7NNjIwNDNOKc1LLYkFADg_BhQ"/>
          <w:vertAlign w:val="superscript"/>
        </w:rPr>
        <w:t xml:space="preserve">15</w:t>
      </w:r>
      <w:r>
        <w:t xml:space="preserve"> </w:t>
      </w:r>
      <w:r>
        <w:t xml:space="preserve">combines the density bank with projected receptor-atom features to predict voxelwise ligand-region probabilities and auxiliary features. In the point-cloud branch, Point Transformer V3</w:t>
      </w:r>
      <w:r>
        <w:rPr>
          <w:rStyle w:val="MDCITE_eJyLdigvNTIwMikoKTOOBQAdWAQ6"/>
          <w:vertAlign w:val="superscript"/>
        </w:rPr>
        <w:t xml:space="preserve">16</w:t>
      </w:r>
      <w:r>
        <w:t xml:space="preserve"> </w:t>
      </w:r>
      <w:r>
        <w:t xml:space="preserve">encodes receptor-atom representations and integrates multiscale voxel features through learnable neighbourhood sampling. An AlphaFold3-style</w:t>
      </w:r>
      <w:r>
        <w:rPr>
          <w:rStyle w:val="MDCITE_eJyLdkhMKkrMLc7PMzIwMknMKchITMvPSTGOBQB0aQjy"/>
          <w:vertAlign w:val="superscript"/>
        </w:rPr>
        <w:t xml:space="preserve">17</w:t>
      </w:r>
      <w:r>
        <w:t xml:space="preserve"> </w:t>
      </w:r>
      <w:r>
        <w:t xml:space="preserve">recycling mechanism iteratively refines representations across both branches. Find operates on</w:t>
      </w:r>
      <w:r>
        <w:t xml:space="preserve"> </w:t>
      </w:r>
      <m:oMath>
        <m:sSup>
          <m:e>
            <m:r>
              <m:t>80</m:t>
            </m:r>
          </m:e>
          <m:sup>
            <m:r>
              <m:t>3</m:t>
            </m:r>
          </m:sup>
        </m:sSup>
      </m:oMath>
      <w:r>
        <w:t xml:space="preserve"> </w:t>
      </w:r>
      <w: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360" w:lineRule="auto" w:after="120"/>
        <w:ind w:firstLine="420"/>
      </w:pPr>
      <w:r>
        <w:t xml:space="preserve">In the second stage, LigandSeek-Match (hereafter Match) assigns chemical identities to candidate blobs and classifies them as foreground or background to exclude residual false positives</w:t>
      </w:r>
      <w:r>
        <w:t xml:space="preserve"> </w:t>
      </w:r>
      <w:r>
        <w:t xml:space="preserve">(</w:t>
      </w:r>
      <w:r>
        <w:rPr>
          <w:rStyle w:val="MDFIGREF_eJyrrk7LTC9KTbMCUrq5qSUZ-Sm6ZZY1SbW1AIsuCjw"/>
        </w:rPr>
        <w:t xml:space="preserve">Fig. 2b</w:t>
      </w:r>
      <w:r>
        <w:t xml:space="preserve">).</w:t>
      </w:r>
      <w:r>
        <w:t xml:space="preserve"> </w:t>
      </w:r>
      <w:r>
        <w:t xml:space="preserve">It supports organic small molecules, metal ions, sugars and other ligand classes. Match pairs a candidate encoder with an identity encoder in a cross-modal architecture. For each candidate blob, the candidate encoder applies a 3D U-Net to a local</w:t>
      </w:r>
      <w:r>
        <w:t xml:space="preserve"> </w:t>
      </w:r>
      <m:oMath>
        <m:sSup>
          <m:e>
            <m:r>
              <m:t>48</m:t>
            </m:r>
          </m:e>
          <m:sup>
            <m:r>
              <m:t>3</m:t>
            </m:r>
          </m:sup>
        </m:sSup>
      </m:oMath>
      <w:r>
        <w:t xml:space="preserve"> </w:t>
      </w:r>
      <w:r>
        <w:t xml:space="preserve">voxel crop to obtain a base voxel summary. Mean and maximum pooling, cross-attention and feature-wise linear modulation (FiLM)</w:t>
      </w:r>
      <w:r>
        <w:rPr>
          <w:rStyle w:val="MDCITE_eJyLdihILUqtMjIwtEjLzMmNBQAvOgWS"/>
          <w:vertAlign w:val="superscript"/>
        </w:rPr>
        <w:t xml:space="preserve">18</w:t>
      </w:r>
      <w:r>
        <w:t xml:space="preserve"> </w:t>
      </w:r>
      <w: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vertAlign w:val="superscript"/>
        </w:rPr>
        <w:t xml:space="preserve">19</w:t>
      </w:r>
      <w:r>
        <w:t xml:space="preserve"> </w:t>
      </w:r>
      <w:r>
        <w:t xml:space="preserve">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pPr>
        <w:pStyle w:val="BodyText"/>
        <w:spacing w:line="360" w:lineRule="auto" w:after="120"/>
        <w:ind w:firstLine="420"/>
      </w:pPr>
      <w:r>
        <w:t xml:space="preserve">In the third stage, LigandSeek-Build (hereafter Build) receives the binding site located by Find and the SMILES identity assigned by Match</w:t>
      </w:r>
      <w:r>
        <w:t xml:space="preserve"> </w:t>
      </w:r>
      <w:r>
        <w:t xml:space="preserve">(</w:t>
      </w:r>
      <w:r>
        <w:rPr>
          <w:rStyle w:val="MDFIGREF_eJyrrk7LTC9KTbMCUrq5qSUZ-Sm6ZZY1ybW1AIsxCj0"/>
        </w:rPr>
        <w:t xml:space="preserve">Fig. 2c</w:t>
      </w:r>
      <w:r>
        <w:t xml:space="preserve">).</w:t>
      </w:r>
      <w:r>
        <w:t xml:space="preserve"> </w:t>
      </w:r>
      <w: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vertAlign w:val="superscript"/>
        </w:rPr>
        <w:t xml:space="preserve">10</w:t>
      </w:r>
      <w:r>
        <w:t xml:space="preserve"> </w:t>
      </w:r>
      <w: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vertAlign w:val="superscript"/>
        </w:rPr>
        <w:t xml:space="preserve">20</w:t>
      </w:r>
      <w:r>
        <w:t xml:space="preserve">, DiffDock</w:t>
      </w:r>
      <w:r>
        <w:rPr>
          <w:rStyle w:val="MDCITE_eJyLdkjOLyrONzIwMk7JTEtLyU_OjgUASSgHIA"/>
          <w:vertAlign w:val="superscript"/>
        </w:rPr>
        <w:t xml:space="preserve">9</w:t>
      </w:r>
      <w:r>
        <w:t xml:space="preserve"> </w:t>
      </w:r>
      <w:r>
        <w:t xml:space="preserve">and EMERALD</w:t>
      </w:r>
      <w:r>
        <w:rPr>
          <w:rStyle w:val="MDCITE_eJyLdsgtTc3LLjYyMDJOzU0tSsxJiQUASqEHLQ"/>
          <w:vertAlign w:val="superscript"/>
        </w:rPr>
        <w:t xml:space="preserve">11</w:t>
      </w:r>
      <w:r>
        <w:t xml:space="preserve">.</w:t>
      </w:r>
    </w:p>
    <w:p>
      <w:pPr>
        <w:pStyle w:val="CaptionedFigure"/>
        <w:keepNext/>
        <w:spacing w:line="240" w:lineRule="auto" w:before="0" w:after="0"/>
        <w:ind w:firstLine="0"/>
        <w:jc w:val="center"/>
      </w:pPr>
      <w:r>
        <w:drawing>
          <wp:inline>
            <wp:extent cx="5731510" cy="4324477"/>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qHDcUfhWxVy3s7thru6mH1ODYcQnYwcRJKXSK0Wg0O2I1kpA0-5OmkLtSSnrT0pu-QK_yAA0071Kan8foOdLMejf2RUgpiSEGr_7O-c6Rzp9G3_UM9VUvJb1Xvz578ftfyQn3lS5ePsbB0Bg_7_VJz3Kn5ZQXSHeQZtkDx63Lss2d3c3dLDvkbuK1ybLXT_98-dsPr5_8-OqP51kWAbPsSkRFa45opRgP6kAwmO7iAqPGC63Oa2onjQGSb3o3Z6kh81oql86-yHqV9yZNEscqXlM31IYrWCy1ramHoR0nM20LYzXjzgk1rmUy2tj4LKmpUFlvD9FObWjO_EJyMkunVALunZqO-UEUj3RJR4G0E87NsVDchfmV0Sx1hjIQAzgSpgBotL2R9drhvUbiFG28bjFbcuQUqgCyUljnjyPrRksEK1GBqGn8aftHWnkHfNQxIYDnxZOf4dT_efb8xdOfglxOnd93gl61Vu0rd5kpyIrAKCIP4zx0D-KOQwvKP1we1-bn3YYeRvaonkdLhU3ifgx4DrdTDqRHYjwkI_KI3OUeDDQh1LJKeM58YzmhcBQF9ZSUUs-ILomvODkWY5g_43xCjuBE_n78ywn1rIL2ViNkQUoLXoRYQ1TARzXew3n9h1Mh71fz_8XS9Npaox_8jHDFdMEdKTiI84vgnJYzbry2RKiYaiBLEK8J5JmiYZwwIBLgwZzI4LXAMAYSRz7Jpc4dsF3bU1n30TrVEIVVm5Drt0rIuiwF44eaNTVXvkvHvkI96tSdNQZbjj9BQtAIFpgldat0oZtc8oHztmGToH9YD2Rgoo7MdEt-EdoWye_dw5GPc-E3SHNRckuz9SZNWE46DZN269fLep8G96XNXEhB7YKUnGLGdUNyH1Ls0q15nfOiwDpWcXoRAsgLp2CkwIHXNXAEcOVDCADMPtk6JFM955I8GEByDzynWihP7luqHDoCt-SrLcJ0nUOduzKuBgG8Uy4slY2FKmBbXbAi1CBNkX1pKnqkZbEF7oAVHDAWTKLuNWcVVcLVBCqLBQ2nXC5gvcRiDbHKC8GC2oQyq50juQZXzkFNcF73sYx8SGUkv7bW6JNwTyFMUriBlhg6y_IAnucIhAQfW92Ak0Po5ZRN2lEIVeAZg4e2dURAtHjhBe9CLQbZMkCJ1IzKNgDBqc0Qgk9jNPRJ8HGILI8QUK8Q70gcn0A18qAAViuj2aSNWSxUa-VtJiA4LmcOuHdBqIZKCTg6XNUuyt96fohZpt3DotXadpnAkVpLzhpJLQF1TLWU0SdnJ3cG928fEknVuIGb-ZuJh6wczgIAYUdzH1QWKqjk4HJITg9vgVBvF3h4K8ceklybD9bsAfU8pzns2C_6QQTTDnOWY9pihmnr_YpFB14PlnrUaHikQ_qPGeXDyijs2lqjT-IXT-PA89C5IXpCsYY6ykOsHN8-W0ZDfzWqu2J7KbALPVNwneK0hi6bIJqHxOHwVgsVVatw10IQQqWM9bnNSUY7jmkGhXx9ouXAN4pDNEbdCl7SRnqiw6f0egjgN-1e71v40F9-4Pd2bmxt7mxuzLe3RtvbN248umkES-G_vWLSt7piFpbOLn3stwiA9S4YwIa5aAlj3_mua7mMSasSxqHlcYdqeioY2h0H7O701MLJwZUWpBykSXhiScILS9I-sCSr7yuJ57WBbaoGWITx56UYY-I833Zm5CGpJXHifAP_RkOjxrARUQB6eJ7ABxjon3Z7BNMs9bhQKSpI8QSPwdqOKH0AF6wx37dWzzCJOvRmxOsWnIFP-jgJmBesKwIianLpEHIpzJGQEiViP_DHDk3RVSG3YrcEmnsgJayvDZZEyToejpyBE85nJ1CAVl5kaDovbY0tGI7M4xsMWSzfYsI8LmN1YbjeuitQMSRrvbYlBqrQdqDGOv8lh8jBDlBDYPkolk6PXaS96HXUuK50VD256NJUQuwCyu7OaCeiXEmFdrkdXpBW-jT1VMhuerUvVXteziztAv97ve__Bakwkaw" id="39" name="Picture"/>
            <a:graphic>
              <a:graphicData uri="http://schemas.openxmlformats.org/drawingml/2006/picture">
                <pic:pic>
                  <pic:nvPicPr>
                    <pic:cNvPr descr="C:/Users/15919/Desktop/论文草稿/temp/manuscript_figures_4sp2tcts/figure_000002.png" id="40" name="Picture"/>
                    <pic:cNvPicPr>
                      <a:picLocks noChangeArrowheads="1" noChangeAspect="1"/>
                    </pic:cNvPicPr>
                  </pic:nvPicPr>
                  <pic:blipFill>
                    <a:blip r:embed="rId38"/>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92" w:name="results"/>
    <w:p>
      <w:pPr>
        <w:pStyle w:val="1"/>
        <w:keepNext/>
        <w:ind w:firstLine="0"/>
      </w:pPr>
      <w:r>
        <w:t xml:space="preserve">Results</w:t>
      </w:r>
    </w:p>
    <w:bookmarkStart w:id="48" w:name="X9497fdd810c5493d41625124eb25d30fb387f27"/>
    <w:p>
      <w:pPr>
        <w:pStyle w:val="2"/>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7</w:t>
      </w:r>
      <w:r>
        <w:t xml:space="preserve"> </w:t>
      </w:r>
      <w:r>
        <w:t xml:space="preserve">which additionally supplied with the EMDB-recommended contour level.</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360" w:lineRule="auto" w:after="120"/>
        <w:ind w:firstLine="420"/>
      </w:pPr>
      <w:r>
        <w:t xml:space="preserve">—————————— </w:t>
      </w:r>
      <w:r>
        <w:rPr>
          <w:rFonts w:hint="eastAsia"/>
        </w:rPr>
        <w:t xml:space="preserve">【改到这里啦】——————————</w:t>
      </w:r>
    </w:p>
    <w:p>
      <w:pPr>
        <w:pStyle w:val="BodyText"/>
        <w:spacing w:line="360" w:lineRule="auto" w:after="120"/>
        <w:ind w:firstLine="420"/>
      </w:pPr>
      <w:r>
        <w:t xml:space="preserve">With CA2 receptors, mean Dice increased from 0.247 for Emap2lig-Find to 0.477, and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0.269 to 0.541</w:t>
      </w:r>
      <w:r>
        <w:t xml:space="preserve"> </w:t>
      </w:r>
      <w:r>
        <w:t xml:space="preserve">(</w:t>
      </w:r>
      <w:r>
        <w:rPr>
          <w:rStyle w:val="MDFIGREF_eJyrrk7LTC9KTbMqLklMTzXUzS9LLUrMydEtSC1Kyy_KTcxLTq1JrK0FADS_D6E"/>
        </w:rPr>
        <w:t xml:space="preserve">Fig. 3a</w:t>
      </w:r>
      <w:r>
        <w:t xml:space="preserve">).</w:t>
      </w:r>
      <w:r>
        <w:t xml:space="preserve"> </w:t>
      </w:r>
      <w:r>
        <w:t xml:space="preserve">With GT receptors, LigandSeek-Find achieved a mean Dice of 0.584 and an instance-level</w:t>
      </w:r>
      <w:r>
        <w:t xml:space="preserve"> </w:t>
      </w:r>
      <m:oMath>
        <m:r>
          <m:rPr>
            <m:sty m:val="p"/>
          </m:rPr>
          <m:t>P</m:t>
        </m:r>
        <m:r>
          <m:rPr>
            <m:sty m:val="p"/>
          </m:rPr>
          <m:t>R</m:t>
        </m:r>
        <m:r>
          <m:rPr>
            <m:sty m:val="p"/>
          </m:rPr>
          <m:t>A</m:t>
        </m:r>
        <m:r>
          <m:rPr>
            <m:sty m:val="p"/>
          </m:rPr>
          <m:t>U</m:t>
        </m:r>
        <m:r>
          <m:rPr>
            <m:sty m:val="p"/>
          </m:rPr>
          <m:t>C</m:t>
        </m:r>
      </m:oMath>
      <w:r>
        <w:t xml:space="preserve"> </w:t>
      </w:r>
      <w:r>
        <w:t xml:space="preserve">of 0.663. The advantage persisted for small molecules, with corresponding PRAUC scores of 0.573 for CA2 and 0.701 for GT, compared with 0.483 for Emap2lig-Find</w:t>
      </w:r>
      <w:r>
        <w:t xml:space="preserve"> </w:t>
      </w:r>
      <w:r>
        <w:t xml:space="preserve">(</w:t>
      </w:r>
      <w:r>
        <w:rPr>
          <w:rStyle w:val="MDFIGREF_eJyrrk7LTC9KTbMqLklMTzXUzS9LLUrMydEtSC1Kyy_KTcxLTq1Jqa0FADTID6Q"/>
        </w:rPr>
        <w:t xml:space="preserve">Fig. 3d</w:t>
      </w:r>
      <w:r>
        <w:t xml:space="preserve">).</w:t>
      </w:r>
    </w:p>
    <w:p>
      <w:pPr>
        <w:pStyle w:val="CaptionedFigure"/>
        <w:keepNext/>
        <w:spacing w:line="240" w:lineRule="auto" w:before="0" w:after="0"/>
        <w:ind w:firstLine="0"/>
        <w:jc w:val="center"/>
      </w:pPr>
      <w:r>
        <w:drawing>
          <wp:inline>
            <wp:extent cx="5731510" cy="4757366"/>
            <wp:effectExtent b="0" l="0" r="0" t="0"/>
            <wp:docPr descr="Fig. 3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d,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b, 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 c, f, Instance-level precision and recall for all ligands and small molecules, respectively, at a bidirectional coverage threshold of 0.3. Violins show distributions, faint points show individual PDB entries, and white circles and thick lines indicate medians and interquartile ranges." title="MDPPTFIG_eJztWc1uGzcQfhVCQIEGkLWSbNmRkgZQZLsN4LZC0vTSLQyKO9IS5i5ZkpKsND0XRZFeWvTSouee8gAN0LxM8_MYnSFXsmLnkKSHWoENyOLP8JshZ_bj7OjbmuE-r_VY7cUvT5799nfiPJ9A68WTn5__8XvDGH9aq7OaBafVDDKSG_TS9L4D69K01em2umm6D-7Ea5OmLx__9fzX718--uHFn0_TNAKm6WsRS14AocXJLT0Dy5XaMmDH2ha8FEBSghsvdXlccHsyNSj_Ve3mvGfYaaFK15t_lNZy700vSZzIoeCuoQ2UOBkwPHbtJJlrmxmrBTgny0mhknazuZsUXJZp7RahDW34uucXCti8N-MKce8UaNcgqie5ZClBsicA5kiW4ML4Wm_ec4YLVIM4CocQqL3TTGtV9-5U0RCfel1hVuK0UpYZio2ldf4oLm1WQjgTDYiWxn9V-1CX3uE67oSUuObZo5_QBf88efrs8Y9BL3Dn-07y183l_dJdXBR0RWBSMQr9UWgO4o7DNxr_YHVcrevLDT2Iy6N5njwVNkn7MRhGYGeAoody0mDb7CH7PDqerTme6TFTcsLLbMvCBM-fZeBBkCcahO2jhv_hKP7DhtnGWn4UXHEP4GTrkGJ06sChR4x20kPGLAgwXlvHPvz4i2tMWzawC933umij-4QunbdTcU5y0G9fY4jKpGNCF4ZbnJ9LnzOfA4LjjvxiS5dqwQrwuc7YQcFNG6Mi2NBgfQyZGCMRwEoHrLXXZcP92wxKbyUaSQra9U6zzSRaQaHlbjBXULgVWoHAp3FtdXfnwuLr7dbZ0qvYu0wEwjfWG_WNtfx9jKNsY71RZ_cw5Sm9FGxfCqhHPq3YakvBDBQb3u3fHzDuGWcjmUkbb1GukPXo3p0A8i0i5lpldOs2G9t1htcw42v0SrDnSLOOXO4MgaGSRYPd5jbK5drKB7g31EApm2MIPSda3YJvpjQIvEQOHmPy5ZnRko43iCCpy5nMSGaNhBvswFo0Z0T4Qa7b-QBlPR4BV46NrS5Yq1lvNpth2Uhrj9cNN2QfL4y6Yu3L9bSNNtYbV6x9meIINtYbdTbkkrJdt07eVRIsHabLbAR-DlCy84n3WdZ8Lhk-4CKPbIq8F3TRAegSVly6uIEalJ4ijRLTCu4BCTrQpFZTuhPi9ZFxl6Nt9K66Jhm52wltiZI_kZMcbBIGE6XnYBF7Shoxi2etnVbS6iTt7YC3ez3ZS1rdd7hTNtbB7-PjJjbWG1e0fZniaLyx3qizO69m1jgnpKPiFHEZdojM3prm6m-VmzfYl1IjN1e5cCYx15WjQN-I-6ZJdWT6eS6R2YW0QlXFDp9LcXKe-gvIJKbs1bsF5t3I-tZLBczycnI-vaYa5a3a13VWWxVsa5297Van1Tzd2cPW7u7Dm0aKHn6qGi5_oxpuZvn8QvG2QkCsd8HAZX5qYQVj3whEj8d4Xe9rMS3wOCOSBcWDD3JpHIUV7bCcDaWgoKKO-Gw2tCwDJ0jLoJeE-nkSyudJVT1P1ovniYfC4DbLKS6Rxh-P5QSNdcc7zrS98C6JA8dN-ttumHKCG5EZou_sYIuq69geLveIrlnZcWZSNJDTCR5pgW9rpR7k5NY-vnXNc-CZo0eF8JYTIXTjIGKeLV1TEFGTC4cwUtIcSqVII7XD-tjgPYxk8CKn5hhl7qKWMP9KZyWUvIpHPWfwhEfzT3W2XmHnvdOxLegbHcdOY02dLVa19TBO03DqmaD5KlxRSpBYFbWVMEqF7yWosc5_DPgOSg2Upmc4quWzIxdlz1pLaZovdTQ9OWvynioZ_aTR7bQ7EeW1UuSXg_CLwFqb9zyXajm83lZldV7OrPyCn1u17_4FDDXl2w" id="43" name="Picture"/>
            <a:graphic>
              <a:graphicData uri="http://schemas.openxmlformats.org/drawingml/2006/picture">
                <pic:pic>
                  <pic:nvPicPr>
                    <pic:cNvPr descr="C:/Users/15919/Desktop/论文草稿/temp/manuscript_figures_4sp2tcts/figure_000003.png" id="44" name="Picture"/>
                    <pic:cNvPicPr>
                      <a:picLocks noChangeArrowheads="1" noChangeAspect="1"/>
                    </pic:cNvPicPr>
                  </pic:nvPicPr>
                  <pic:blipFill>
                    <a:blip r:embed="rId42"/>
                    <a:stretch>
                      <a:fillRect/>
                    </a:stretch>
                  </pic:blipFill>
                  <pic:spPr bwMode="auto">
                    <a:xfrm>
                      <a:off x="0" y="0"/>
                      <a:ext cx="5731510" cy="475736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p>
    <w:p>
      <w:pPr>
        <w:pStyle w:val="BodyText"/>
        <w:spacing w:line="360" w:lineRule="auto" w:after="120"/>
        <w:ind w:firstLine="420"/>
      </w:pPr>
      <w:r>
        <w:t xml:space="preserve">Paired comparisons confirmed that the advantage extended across individual complexes</w:t>
      </w:r>
      <w:r>
        <w:t xml:space="preserve"> </w:t>
      </w:r>
      <w:r>
        <w:t xml:space="preserve">(</w:t>
      </w:r>
      <w:r>
        <w:rPr>
          <w:rStyle w:val="MDFIGREF_eJyrrk7LTC9KTbMqLklMTzXUzS9LLUrMydEtSC1Kyy_KTcxLTq1J0kmtrQUAU_EQMw"/>
        </w:rPr>
        <w:t xml:space="preserve">Fig. 3b, e</w:t>
      </w:r>
      <w:r>
        <w:t xml:space="preserve">).</w:t>
      </w:r>
      <w:r>
        <w:t xml:space="preserve"> </w:t>
      </w:r>
      <w:r>
        <w:t xml:space="preserve">With CA2 receptors, LigandSeek-Find scored higher than Emap2lig-Find on 141 complexes, equally on 15 and lower on 23 across all ligands. At the stricter coverage threshold of 0.5, instance-level PRAUC remained higher with both receptor sources, including in the small-molecule subset (Supplementary Fig. 1).</w:t>
      </w:r>
    </w:p>
    <w:p>
      <w:pPr>
        <w:pStyle w:val="BodyText"/>
        <w:spacing w:line="360" w:lineRule="auto" w:after="120"/>
        <w:ind w:firstLine="420"/>
      </w:pPr>
      <w:r>
        <w:t xml:space="preserve">Across the 179 complexes, each contained an average of 14.0 ground-truth ligand instances, whereas Emap2lig-Find produced an average of 13.8 candidate regions. Its mean instance-level precision was 0.238, compared with 0.631 for LigandSeek-Find with CA2 receptors; mean recall was 0.316 versus 0.594</w:t>
      </w:r>
      <w:r>
        <w:t xml:space="preserve"> </w:t>
      </w:r>
      <w:r>
        <w:t xml:space="preserve">(</w:t>
      </w:r>
      <w:r>
        <w:rPr>
          <w:rStyle w:val="MDFIGREF_eJyrrk7LTC9KTbMqLklMTzXUzS9LLUrMydEtSC1Kyy_KTcxLTq1Jrq0FADTFD6M"/>
        </w:rPr>
        <w:t xml:space="preserve">Fig. 3c</w:t>
      </w:r>
      <w:r>
        <w:t xml:space="preserve">).</w:t>
      </w:r>
      <w:r>
        <w:t xml:space="preserve"> </w:t>
      </w:r>
      <w:r>
        <w:t xml:space="preserve">LigandSeek-Find therefore reduced false positives while recovering more ligand instances, with the same pattern observed for small molecules</w:t>
      </w:r>
      <w:r>
        <w:t xml:space="preserve"> </w:t>
      </w:r>
      <w:r>
        <w:t xml:space="preserve">(</w:t>
      </w:r>
      <w:r>
        <w:rPr>
          <w:rStyle w:val="MDFIGREF_eJyrrk7LTC9KTbMqLklMTzXUzS9LLUrMydEtSC1Kyy_KTcxLTq1Jq60FADTOD6Y"/>
        </w:rPr>
        <w:t xml:space="preserve">Fig. 3f</w:t>
      </w:r>
      <w:r>
        <w:t xml:space="preserve">).</w:t>
      </w:r>
      <w:r>
        <w:t xml:space="preserve"> </w:t>
      </w:r>
      <w:r>
        <w:t xml:space="preserve">At the voxel level, additional false-positive density also reduced the overlap measured by Dice.</w:t>
      </w:r>
    </w:p>
    <w:p>
      <w:pPr>
        <w:pStyle w:val="BodyText"/>
        <w:spacing w:line="360" w:lineRule="auto" w:after="120"/>
        <w:ind w:firstLine="420"/>
      </w:pPr>
      <w:r>
        <w:t xml:space="preserve">Emap2lig-Find remained below LigandSeek-Find in semantic Dice, instance-level PRAUC and detection completion. Its highest-ranked candidates retained substantial ligand-detection signal despite the larger final candidate pool. LigandSeek-Find recovered more true instances at both candidate limits, providing a more compact input for downstream identity assignment. Complete detection curves and per-PDB distributions are shown in Supplementary Fig. 2.</w:t>
      </w:r>
    </w:p>
    <w:p>
      <w:pPr>
        <w:pStyle w:val="BodyText"/>
        <w:spacing w:line="360" w:lineRule="auto" w:after="120"/>
        <w:ind w:firstLine="420"/>
      </w:pPr>
      <w:r>
        <w:t xml:space="preserve">In 9NVS, Emap2lig-Find produced false-positive ligand regions over the receptor, whereas LigandSeek-Find with CA2 receptors avoided these errors</w:t>
      </w:r>
      <w:r>
        <w:t xml:space="preserve"> </w:t>
      </w:r>
      <w:r>
        <w:t xml:space="preserve">(</w:t>
      </w:r>
      <w:r>
        <w:rPr>
          <w:rStyle w:val="MDFIGREF_eJyrrk7LTC9KTbMqLklMTzXUzUktS83RTc_JT0rM0c3JTwaSlnllxTWJjxomp9TWAgC2tRLx"/>
        </w:rPr>
        <w:t xml:space="preserve">Fig. 4a–d</w:t>
      </w:r>
      <w:r>
        <w:t xml:space="preserve">).</w:t>
      </w:r>
      <w:r>
        <w:t xml:space="preserve"> </w:t>
      </w:r>
      <w:r>
        <w:t xml:space="preserve">For the A1B32 instance detected by both methods, the LigandSeek-Find prediction followed the ground-truth region more closely, with a Dice of 0.792 compared with 0.469 for Emap2lig-Find</w:t>
      </w:r>
      <w:r>
        <w:t xml:space="preserve"> </w:t>
      </w:r>
      <w:r>
        <w:t xml:space="preserve">(</w:t>
      </w:r>
      <w:r>
        <w:rPr>
          <w:rStyle w:val="MDFIGREF_eJyrrk7LTC9KTbMqLklMTzXUzUktS83RTc_JT0rM0c3JTwaSlnllxTWpOmm1tQCOKxEu"/>
        </w:rPr>
        <w:t xml:space="preserve">Fig. 4e, f</w:t>
      </w:r>
      <w:r>
        <w:t xml:space="preserve">).</w:t>
      </w:r>
      <w:r>
        <w:t xml:space="preserve"> </w:t>
      </w:r>
      <w:r>
        <w:t xml:space="preserve">Together with the internal ablation results (Supplementary Table 4), these observations indicated that receptor context helped distinguish ligand regions from receptor background and delineate their boundaries.</w:t>
      </w:r>
    </w:p>
    <w:p>
      <w:pPr>
        <w:pStyle w:val="CaptionedFigure"/>
        <w:keepNext/>
        <w:spacing w:line="240" w:lineRule="auto" w:before="0" w:after="0"/>
        <w:ind w:firstLine="0"/>
        <w:jc w:val="center"/>
      </w:pPr>
      <w:r>
        <w:drawing>
          <wp:inline>
            <wp:extent cx="5669280" cy="3866000"/>
            <wp:effectExtent b="0" l="0" r="0" t="0"/>
            <wp:docPr descr="Fig. 4 | Global and local comparison of ligand-region detection in 9NVS. a–c, Reference ligand regions (green), Emap2lig-Find predictions (orange), and LigandSeek-Find predictions with CA2 receptors (blue). Deposited receptors are shown in a and b, and the CA2 receptor in c. All retained predictions are displayed. d, The receptor-associated false positive marked by box i has zero overlap with all ground-truth ligand regions. e,f, The same A1B32 (B:1001) instance marked by box ii, matched by both methods under one-to-one evaluation at a bidirectional coverage threshold of 0.3. Dice is 0.469 for Emap2lig-Find and 0.792 for LigandSeek-Find. Green mesh denotes the ground-truth region; sticks show the deposited ligand and the corresponding receptor neighbourhood. Panels a–c share the global view and scale; e and f share the local view and scale. Binary masks are displayed at an isovalue of 0.5 without smoothing. Scale bars, 50 Å (a–c), 5 Å (d–f)." title="MDPPTFIG_eJzVVl9vG0UQ_yorPzWSfWe7cVpfS6U0bSqkUEUN8MKhaH039q2yt7vaXf9JKRIvgBAUHkB94YU3eCrvVKISfBNEaD8GM7tnx06KVIEQIpJzuzu_-c3szNzcfNAy3FetjLVefPPs7NufU-f5BHpnX_348vtPzr54khjjF602a1lwWs6gJOhelufvOLAuz3uDYW-Y53fAnXht8vzl05_-ePLpy8efvfjheZ5Hzjz_K1LFayDCKO9ImIHsTKQecdmRusD_QzVzhCyFM5KfHs9FGd3dSfpCkaTgxgutjmtuT6YGRe-1bs4zwxa1VC6bv5G3Ku9NlqauqKDmLtEGFArH2tbc49ZO0rm2pbG6AOeEmtQy7Xe7O2nNhcpbt4jt0IbHkT-VwObZjEvkfbNGr_eiecKlSwRhTwDMfVj4FbrbQJaCJehAKHArSbObZ87wAn1BdYlHqN_fRoZm-2Aq6YhPvW5YGzhpClUibCys8wdRdWkaJdHLeJ34r1nva-Ud6nFXCIE6Z4-_xET-_uz52dPPg13gzu86wV8lq3aVu6wUbEViMjEK-1FY7sUbhyc6_3AVpd715YUeRvXonqd0hkvSfQwWI9gZIHRfTBK2zR6xe6FqGMfLh8phha4Nt8JpxfSYSTFBUcfCBJPFSvBQUNqYUGx4_92jhGz5aPE_CM0_CAD7bz3_V5LKf_vo6-J_m5E2ewBjsKAKaMqOxbJz7MrEAqitNrtbc9NHYWef3lZULkWoR4Roy9UEEEOKB0H_CODkMnIufMX2dvvIXoDx2qLySE5hK2F3wGgnPJRrMm6BuUrPQ83zwD6KRnwFGzwEKJJfvtuVEs88dkHYtExUTUOGMmFlm72NFEv1DndOF4KT-TGXDlhwRsyAUY_G09EpG-kFE6zijj0Eq5megZXcxDtxtDuxeorvq7dTPNiMYsKgPY4mHX4_2G7v9tU-u3I763W7vS10Hr8mFPsLxkQbTzx-A5oj5K3BV7p0DC2BZVpBx-sOPhhg5qc8NAjuMVgjUQobO0boLOgttn4MHGa90rKkDtNNrmLgBRoWDjfbO0OGn5gLmaZrdJNrw36QXchuwu5ReaBbrsIWpbQHF5KzEYwYhRvMeVGcuJDSACpXOW_CtUxtoS26abQq6XuySrICMalGemorrdH0IVcgMbX06iEppTiYjm11JmAeCB22VrjBIGzGa8DYdDdxCbstFLenGHh3cqFsQmCxFp2mWEOM4CAUgJ565mqNGUKHE3ZEVGzErWuzQZf9-jG7ErzEV2QQdiXuxlubLZy-crda7-N8sJoLWoOdnWH_endx9frOTrfbfXTTiCLDXzMq8NcaFUrL55dmhIYBuf4OB6r5qYUVjX0tEj0eY7Hd0cW0BuUjkwUZqtZVwjjqWnRDNTsUBfUs2hT3Z4cWa8UVZGUvS8Mcl4YxLm2muHR9iEs91AavqaaoIow_HosJOuuOt53p-8K7NB4cd-lvOzFqghcRJbJvX8MVjXi4PlzeEVOz8uPcpeggpwgeaCprpfcq6oO71up5Bbx01ImJbylwBl_IeIic56prBiJreikIIynMvpCSLNI66McFz5zHnldUtBwj5gFaCfKNzQqUbvLRzuF4xUbzt3S5PqPxbDG2NT0xcWwRpzJ2uprOwjmJaWYsSN6UK6IKgjVV24DDAJmekxqc9u6BrhktEE3dKprlswMXseerJZrkSkfX0_Mlz6RiNDkPB_1BZHklivJyN8yUa2ue4RdDLo_X11I18XJmlRf83Wp9-Cfl5I_8" id="46" name="Picture"/>
            <a:graphic>
              <a:graphicData uri="http://schemas.openxmlformats.org/drawingml/2006/picture">
                <pic:pic>
                  <pic:nvPicPr>
                    <pic:cNvPr descr="C:/Users/15919/Desktop/论文草稿/temp/manuscript_figures_4sp2tcts/figure_000004.png" id="47" name="Picture"/>
                    <pic:cNvPicPr>
                      <a:picLocks noChangeArrowheads="1" noChangeAspect="1"/>
                    </pic:cNvPicPr>
                  </pic:nvPicPr>
                  <pic:blipFill>
                    <a:blip r:embed="rId45"/>
                    <a:stretch>
                      <a:fillRect/>
                    </a:stretch>
                  </pic:blipFill>
                  <pic:spPr bwMode="auto">
                    <a:xfrm>
                      <a:off x="0" y="0"/>
                      <a:ext cx="5669280" cy="386600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Global and local comparison of ligand-region detection in 9NVS.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Reference ligand regions (green), Emap2lig-Find predictions (orange), and LigandSeek-Find predictions with CA2 receptors (blue). Deposited receptors are shown in a and b, and the CA2 receptor in c. All retained predictions are displayed. d, The receptor-associated false positive marked by box i has zero overlap with all ground-truth ligand regions. e,f, The same A1B32 (B:1001) instance marked by box ii, matched by both methods under one-to-one evaluation at a bidirectional coverage threshold of 0.3. Dice is 0.469 for Emap2lig-Find and 0.792 for LigandSeek-Find. Green mesh denotes the ground-truth region; sticks show the deposited ligand and the corresponding receptor neighbourhood. Panels a–c share the global view and scale; e and f share the local view and scale. Binary masks are displayed at an isovalue of 0.5 without smoothing. Scale bars, 50 Å (a–c), 5 Å (d–f).</w:t>
      </w:r>
    </w:p>
    <w:bookmarkEnd w:id="48"/>
    <w:bookmarkStart w:id="57" w:name="stage-2"/>
    <w:p>
      <w:pPr>
        <w:pStyle w:val="2"/>
        <w:keepNext/>
        <w:ind w:firstLine="0"/>
      </w:pPr>
      <w:r>
        <w:t xml:space="preserve">Stage 2</w:t>
      </w:r>
    </w:p>
    <w:bookmarkStart w:id="49"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49"/>
    <w:bookmarkStart w:id="56"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42755"/>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3dzmz1EqRZcEVUpRlIJ4YFHkeH23VnbXxvbe3rXlFYSqIiQQLyBe4YV-ACraL9O0_RjMrPf-tGlpRR8QkS47tse_md_MeOw7Hc1c1hlC59mPDy9-fhRYxyYievbwh6e__nJ68fiv5799Hb0fPXl07-KP73tau1mnCx0jrMqnIqV9o2GSfGqFsUkSxrvhbpLsC3vulE6S5w_-fPrTN8_vf_vs98dJ4g0kyVtZKFkhCN0rbxiWMrOhmTS0yJl2UpWnBTPnlUa1zzvX6qGGWZGXdlh_mHQy5_QwCCzPRMFsT2lR4uJYmYI5HJpJUCuTaqO4sFaWkyIPon5_KyiYLJPOdUI7Ns3nlpvnAurhlOWIe6NAd0bePOkFCw3SPRdCH8lS2GZ-bVQPrWYczSBOjlMIFA36SacdnlQ5TbHKqRazVaedskxRbSyNdUd-a79VwhXvgPfU_2vlQ1U6i_uY5VLinov732Emnjx8fPHgXmNXMOv2rGSvWsv2Snt5U2PLA5OJs2Z81ogjz7j5ovO3l-EKdxaEbvvt3j1HmWpIEh-N1STMVKDqoZz0IIa7cKiMmBhVIfnDEBh-cjmhj0xF6aSbAyaSZxRSxnllGJ-DGoNgPINCpSKHWroMUqGVlU6kYAQX2ilj4T12tQEcmbnac6rA4hJcldaZir-keXa1R1477_t_EOR3CCX8bz0f5Yqf19IKGBtVgMsEYDfpNoKVM2AzYcFmqgY1FYblOdy6eePo4FYXbEGjQuWC45GyOFFNmMHveL2culAIx3LAI2ybStCYb6wr24MTlkpcQb8rtGFYOWmdiPpX0AkI-_0rPfjsNaXVhbC7FYfAEVSmzBGE-LKSRgDPGfaZseSMOkdjdVHAXSrcOpNYuWE32twBhvorh3vwSYahAa4KbSgomzu7l4lGO4Ml2Xhr8DLDcMGxdf6Ntd9QGey-C5Vwq_9GKoOdV1DZ3l5R2fwnKsdt3qgFIL4jU6DKfA79Xn_nCjmz6BpIkZXY61Fq6mhcoVHkxaxwH-CMpGwTOaQ6UWYONbNQKgcsTSXxRCfnIEqD3ETaxWDYKnfUfhCQAV0heEu0ngGGyyGURR_3JStUmZLhlEIm4ODmwcne0f7Gjf211kVxJBWBFxV1OB-WjUVYPCL62gVGNT_BXDVE6QQAlSHlx1WmJJewfCVWtRFokXzHwj5eDaAWSNRrIwxzWDxRi_HapklB3Aw319XeWEMv9k66qK53vsDbe3lrd-LtzTAO-7N4exBtx_Hda1ryIf7ai5y91UWeGlZfusFbBMT6Nxi4DaMjljDmrUDUGA-F2Fe8KjCDHsmIvDkmNpPaUhskhuX0WHJqgjTgH0-PDcbccrIyGgbNWyponlJB-5IK1h9SgROFRpplhVukdqdjOUFn7enA6shxZwM_cdqnv7inywkSkSmixxFK9LJC-XjBEVOz9GPlkneQUQSPsB3TYRhl1A_3jFF1JlhqqbUT3mLBasGdn0TM1dY1Ax41uBSEs1zqQ5nnZJHkZr8X2BArS2B_IXGMOidopVl_YbBUCl7Eo5HFFxKc1TfxXbD2zGLD2dgU9MXEwcw_rGC-fGA187QsZniYab0tV9Ti82bYVG2rjFrNdwGq8cH2kcCrgwTUxmPhvFk2PbJedyUttGm9VN71YCWyYV4CvWt34yj2KK_UorwcNM_CNZkNHZP5Ynpdzss2XlYv84K_652v_gaUcmii" id="51" name="Picture"/>
            <a:graphic>
              <a:graphicData uri="http://schemas.openxmlformats.org/drawingml/2006/picture">
                <pic:pic>
                  <pic:nvPicPr>
                    <pic:cNvPr descr="C:/Users/15919/Desktop/论文草稿/temp/manuscript_figures_4sp2tcts/figure_000005.png" id="52" name="Picture"/>
                    <pic:cNvPicPr>
                      <a:picLocks noChangeArrowheads="1" noChangeAspect="1"/>
                    </pic:cNvPicPr>
                  </pic:nvPicPr>
                  <pic:blipFill>
                    <a:blip r:embed="rId50"/>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5a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5b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S9LLUrMydEtSC1Kyy_KTcxLTq1J1EmqrQUAU-MQLw"/>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trJEUU_itFg-DiZPqS9Lhp1kCcGFkYdVgRH2wZaqprZop0VxVVNbd1fVWWZUVQfFF8E31xf4DBzX-RzSY_w3O6ei7ZRAz6IA5M96k637nVOadOfxZo6iZBRoKLb0_Pv38eWkfHPLk4_ebljz8Mzs9-v_z5i-SN5MXzJ-e_ft3W2i2CFgkMt6qc8QLlulmef2S5sXkep_vxfp4fcXvilM7zy2e_vfzuy8unjy9-OctzbyDPb2VB0oqjdg_esc4oOebW7WgqDAIY1U4oOaioOZlqgH4S3JtnmiyqUtps_lYeTJzTWRhaNuEVtW2luQTmSJmKOliacThXptBGMW6tkOOqDJMo6oQVFTIPDlBb39SvD92y5GSezWgJeu9X4FLXm0dcuEIg9oRz3ROS23p_azXPrKYMzICeErZAUbIX5UGzfDAtcYtOnWp0NnCUFLIA2EgY63peNGpAwPEOeE_9o6GPlXQW5KhlQoDM-dOvIBsvTs_Onz2p7XJq3aEV9Cbe5FDa60K1La8YTQzr9bAmuz7i-g3OP1wfV3x3FdBDL-7dc5ipOkiMR0NFcTPjAD0W4zbpkEekJ8YUAhcFl064JYG0sQkeIGVsaihbEjUi68IgMyjBqSVuwomcVkNukM1Agyio46S8ok1w2yJz4Sak4FpZ4XhBDGdcO2UseZ3eIQjumqU6dKpKdoCnJNiasleQwzttDMr50P6DHPyLkyb_W88__ovMtcjYqKm2PrVxiyQtstsie3U2_3j8U0qYqjR3WEXXCgJ40kHvk714H2RSeMQxSN9Na_G4kxA0B0bAEc2ZEzNeLtukduZvS6VVVyZTBoUVVCW40Di7sYu-7sFjH1zv7HqzaXSz2Q8k3yrvTZdwKrELqCO0LLcQho_hwrJkyEvoGIAoQkn_6G0Cgma5cgLdUrKE3pKv9syyRazaNJ-wRFIHdAnoOIpeu9oIeCkdBJ_CTb2-oYP0zd04jaNF2ok6SRQ_uqcFy-DfXNr0Vpd2Yej82m3daABd_0QHiEEgfK3G3EqJGo0E40eKTSs4H6_J8JLiXLAToS3WNEYoZ33BsKJxwd6f9Q3UrmVopZuF9ewM69EZNpMz3B6coeOVhjDlFESEdoORGIOzdrBndeKYs6HfGET467S1HEMgogDtaQoUTlKg-6sYITVrPzYueQcpnmBPsRPIrepOKNysh8ao-YTTwmKfor4Voy5Gvwk6N6JbBrzW8NohDEuhj0VZokWka3lP0Ax6h8NNj-QIMA_ASs2_sliDwqv6cGVhGpLh_D1VbI9Umi1GpsI3JI4s_BAly_UwrfeRzReOMOQ35QoohrCmahswoOr3SqmG4fwuVxVBAtDQ-M6bpbOe9dgNtUIjXyrverghaVZKgt8w-2mSei03ojAv79SfAFs0zaCRy9X2Nl3K5rysXucF_gfB538CIlOszg" id="54" name="Picture"/>
            <a:graphic>
              <a:graphicData uri="http://schemas.openxmlformats.org/drawingml/2006/picture">
                <pic:pic>
                  <pic:nvPicPr>
                    <pic:cNvPr descr="C:/Users/15919/Desktop/论文草稿/temp/manuscript_figures_4sp2tcts/figure_000006.png" id="55" name="Picture"/>
                    <pic:cNvPicPr>
                      <a:picLocks noChangeArrowheads="1" noChangeAspect="1"/>
                    </pic:cNvPicPr>
                  </pic:nvPicPr>
                  <pic:blipFill>
                    <a:blip r:embed="rId53"/>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6a,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5a</w:t>
      </w:r>
      <w:r>
        <w:t xml:space="preserve"> </w:t>
      </w:r>
      <w:r>
        <w:t xml:space="preserve">and</w:t>
      </w:r>
      <w:r>
        <w:t xml:space="preserve"> </w:t>
      </w:r>
      <w:r>
        <w:rPr>
          <w:rStyle w:val="MDFIGREF_eJyrrk7LTC9KTbMqLklMTzXSLUpMSSzSLUjMLKpJqq0FALbBC9I"/>
        </w:rPr>
        <w:t xml:space="preserve">Fig. 5b</w:t>
      </w:r>
      <w:r>
        <w:t xml:space="preserve"> </w:t>
      </w:r>
      <w:r>
        <w:t xml:space="preserve">show its performance with deposited and CryoAtom2-reconstructed receptors, respectively.</w:t>
      </w:r>
    </w:p>
    <w:bookmarkEnd w:id="56"/>
    <w:bookmarkEnd w:id="57"/>
    <w:bookmarkStart w:id="70" w:name="stage-3"/>
    <w:p>
      <w:pPr>
        <w:pStyle w:val="2"/>
        <w:keepNext/>
        <w:ind w:firstLine="0"/>
      </w:pPr>
      <w:r>
        <w:t xml:space="preserve">Stage 3</w:t>
      </w:r>
    </w:p>
    <w:bookmarkStart w:id="61" w:name="X752cd74af797621f2bfc2a0853c5cde5fdbaa5a"/>
    <w:p>
      <w:pPr>
        <w:pStyle w:val="3"/>
        <w:keepNext/>
        <w:ind w:firstLine="0"/>
      </w:pPr>
      <w:r>
        <w:t xml:space="preserve">Stage 3: Comparison of PocketXMol-official and DG-PocketXmol</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DG-PocketXmol achieved substantially greater pose accuracy than PocketXMol-official under every test condition</w:t>
      </w:r>
      <w:r>
        <w:t xml:space="preserve"> </w:t>
      </w:r>
      <w:r>
        <w:t xml:space="preserve">(</w:t>
      </w:r>
      <w:r>
        <w:rPr>
          <w:rStyle w:val="MDFIGREF_eJyrrk7LTC9KTbMqLklMTzXWzU9Ly0zOTMzRLSnNS02prQUAz88MnA"/>
        </w:rPr>
        <w:t xml:space="preserve">Fig. 7</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7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HDcQ_yrinlrwee8cXxxf04B7dkrBKcZpodAtRrc7dyu8uxKS9u6cppCXUkpJX1IKpaXPfcoHaKB56DcJzZ-P0d9Ie-dL7YfQPjSBGM4raX7zRzMjjebLjpG-6AxF5_kPj57-_EfivJzSleePHjz79ZdNY_yisyE6lpwuZ5QzbjRM008dWZem_cFufzdN98mdem3S9MXD35_9-M2L-98-_-1xmkaBaXqpxFpWxNIisasnE5UpWXZ9U0MNAJk0Xun6pJL2tDGAft65Ph8asajK2g3n76edwnszTBKXFVRJt6kN1SBOtK2kx9ROk7m2ubE6I-dUPa3KZKvXu5pUUtVp5wZLO7Lhc9uflSTmw5ksIfejCiaNonrGJUsEY0-JzKGqyYX1tdl86IzMoAZySixB0NZ2L-200-Om5CXZeN3KbOHMqeocsImyzh9G1l4LAiUaEC2N_9rxTV17Bz7pMqXA8_T-9_D-X48eP334XdBL0vk9p-RltGKvdheZgq4omFWMw3wchqO44_CF8XdW7upfW27oTmSP5nmOVNgk78cgg8jOCNCbaropdsRdMdKVkVY5XQs9EUc6OyX_2S1drpJBSPglJxjqz7rTRuWUr8NCqghwb29fFa6SZdmtdEkZPC1ywDgWXrpTt8lm-Wjc_-DF_-Ar8cZaflCqqRojEiEwYhkYJ6TFGkJTUhdolTckcFRlrbIL0Lnyhai1kF5XTlQqnGJhqZRezUh4LXxBygpPlcEavQ30a3XQ5RsbjQ2xr5y3atxwDeDbCeWt2xfHt27vbwiZZagr4XbRgmRWIGVzKp_c-8kJPa-FA5nepuLrlIrjNzYaF1NxTM63megIV6VHEZSOr0JR6jmIXSYKox0JWWmk6aAnMpRSlYc7UhyTa0rsGC8lkVHtLXVzmigupv2B-PNr4UxBVmUowCZUWyfeGQVcO39XSGNIWq69QS1N_Mtil3xLueMzIUW_x8KpnlGJtxoKgW5Q31EnuMzHO_6dgyX1ck1WTQuo-kCjMEREVKHYObG2EPzcSHZKKB85wREq-AhaRvZM70HTFmpPBg5vm-A_zMh4beGdAz7QRqvaYzUEgrND17S0VIFN1hmxGQtyG9GHcBY_81xQMy-UO8ULGdgcfvQUjN8a-OLJvQc7AzaeLLOpkgVUlCtZB84I2b0AgR0GoUbZK882xSeQNiPrQ4zkQkGRQ_CneE35olLZe0I3vlRsgRxrlMpBcH3rS04WC4XTUI59sA33WxS7enuFO01MJPTnIabsAs-5t3QAMjGTjYubW6ViGxZ418sQexRwhESBYrUnVcdQsza2eylrDqtokZUNP_ImVldCwe0geqS_yv5R2vlFfKPzBdqEVXvQGexc6Q_6vcX29lbvSu_a3etGZUP82o5BvlLHkFs5v9AqtBIg69_IAJtvLK3E2FcSEuJA-zprKiRBlBRfPkjbQhnH1wjvsJ4dqYwvEZ5kH8-OLHLeZaxlNExCo5aEPi1p27RkvUtL-O2EbdYNWJTxJxM1hbHuZNuZLZ95l8SFkx7_7WyaeoqNqBzSr3Jzw20cxkfLPSI0KzvOTYoGSvbgIdLDISdGBRKQ9qzV84Jk7vhqZHlLQkj3uAiZ56xrCqLU5IITxqUyN1VZskYeB_44kEMcefJZwcMJMMfQEugvTVag5GV5PHNoxcR4fgvHY62fk8PFxFb8ReDEInZw4mzVyYV1JtMCZ4PpbboClTGszdoWDFT4LoUadIYfEg4FD4DGfeWjWjk7dBF7PlqimV7raHpyPpTDshbcQO8OtgZRyqUojstB6D_XxnKIY10ul9fHZd36y5lVXPC70fnqbyuoJn4" id="59" name="Picture"/>
            <a:graphic>
              <a:graphicData uri="http://schemas.openxmlformats.org/drawingml/2006/picture">
                <pic:pic>
                  <pic:nvPicPr>
                    <pic:cNvPr descr="C:/Users/15919/Desktop/论文草稿/temp/manuscript_figures_4sp2tcts/figure_000007.png" id="60" name="Picture"/>
                    <pic:cNvPicPr>
                      <a:picLocks noChangeArrowheads="1" noChangeAspect="1"/>
                    </pic:cNvPicPr>
                  </pic:nvPicPr>
                  <pic:blipFill>
                    <a:blip r:embed="rId58"/>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1"/>
    <w:bookmarkStart w:id="65"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drawing>
          <wp:inline>
            <wp:extent cx="5731510" cy="4511719"/>
            <wp:effectExtent b="0" l="0" r="0" t="0"/>
            <wp:docPr descr="Fig. 8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rG0cQ_yrLPSUg6STZiu1ranDlOBSUIOwUCr1iVnsr3VZ3u8vu6l-aQl9KKSV9SelLS5_7lA9QQ_PQb1LqOB-jM7snWYoMDS0lpMb2zu7M_Obf3ux8Hmnq8igh0dX3F5c__hZbR0d85-ri2cuff2po7eZRjUSGW1VMeYZy3SRNP7Lc2DRtdQ5aB2l6zO3YKZ2mr57_-vKHr189_ebqlxdpGgDT9EZESUuOaIFZ14Zngjme1Q0fCSXrOadZ3Sm_ojyj2sH5eUnNeKJB85Po7izRZF4W0iaz99Mod04ncWxZzktqG0pzCcyhMiV1sDWjeKZMpo1i3FohR2URt5vNO3FJhUyjQ0TrG7-cuUXBySyZ0gJwPyzBw24wj3LxUgJlx5zrnpDc-vO13SyxmjIwAzgFHAFQe7eZRtX2dFLgEZ04VWFW4qgpZAZiQ2Gs6wXVZiUEnOBA8DT8q-gTJZ0FPWqZEKBz-fQ7KMafFy8un3_r7XJq3ZEV9CZefiTttpK3FYDRxMDvB57shoj9Cs4_XqWrtb8M6HFQD-45rJQPEuOBcsMNmnIQPRGjBtknT8ixYmPMl-bGF00yTtSQHN-v94HD3celKgiF1NwrqW4XYlT_YCKKjEys11peIAIclAr3yDbQBxc8eQsp-xeJIW_X8_-k2PSdrUbtf1iNwbtbDXLMtbICv3fDGddOGXLr_qPbhKlSUyOskgR-27stIiS8MdBMLPlMCemKBcm4475VDBak57vFGefj-gn23Y0GgycNwmpZjXTNQh05VbbhgWLQV5yZsE3r3aP2lvmdvb8xP1AuJyV3ucps47VeN7Gg5HK-5eOgUAPCuHRGiYw4BYhDeCcIJa0O-f2rwOJEe6j3tvtlBbsR5loD9fDUEgH1H01Ehu01dNMG6fGhI7dojd2ugWFdb5HTB2fHDXIqRjkwBrUMGANuXV0N651mxe1j5BZAfAmlW_boVW5AR83BLSi19L61Oy7_48tne7Dgg4ARiQLlqtjwDQXxXM0ge5mg0vrKzXJhxzCaXAMFnIPXcBrkEfAWdToXEKclhRpB1VxeCgZVoDb37wiawHmDtDGriL8DxOaLgo_xYfQpTCirySTq7O20Oq3mfLfTau21Dp7c1YIl8FcNK_SNhpXM0NnWlFIhANY_wQA1NzF8BWPeCEQNh4JxeJ0nJWQvIBleUJyHbC60xU8XI5TTvmD44eKGPZz2DVxMy9BKN4n9yBj7iTGuBsZ4fV6MHS81hCknoCK0Ox-KEThrz3etbjvmbBwOzpv4s9_QcgSBiAzQ7-wChQMl0P1ljFCalR_XLgUHKWawB5-HJVJ1cypH_MgYNcNh02I7Qrwlw2r4WsMhYF6rrhkIqPFWEgaF0CeiKNAi0l4_EDSBFsIdy5EcgswpWPH8jc1KKN7Ew52FKZAMZg9Utj5K0mQ-NCWuUDgyD8MjWayGSH-ObD53hCG_uq4gxVCsurWVMEj5dQmqYSi9z1VJkABp6H8umKXTng2y19RSGvlSBdfja5ImhSQ4ux902p2AcqMU1uWeH33XaJo4Korl8TpdyCpfVq_qAn-H0Rd_AbyexJk" id="63" name="Picture"/>
            <a:graphic>
              <a:graphicData uri="http://schemas.openxmlformats.org/drawingml/2006/picture">
                <pic:pic>
                  <pic:nvPicPr>
                    <pic:cNvPr descr="C:/Users/15919/Desktop/论文草稿/temp/manuscript_figures_4sp2tcts/figure_000008.png" id="64" name="Picture"/>
                    <pic:cNvPicPr>
                      <a:picLocks noChangeArrowheads="1" noChangeAspect="1"/>
                    </pic:cNvPicPr>
                  </pic:nvPicPr>
                  <pic:blipFill>
                    <a:blip r:embed="rId62"/>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Docking performance of DG-PocketXmol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8</w:t>
      </w:r>
      <w:r>
        <w:t xml:space="preserve"> </w:t>
      </w:r>
      <w: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t xml:space="preserve"> </w:t>
      </w:r>
      <w:r>
        <w:t xml:space="preserve">(</w:t>
      </w:r>
      <w:r>
        <w:rPr>
          <w:rStyle w:val="MDFIGREF_eJyrrk7LTC9KTbMqLklMTzXWLShKTclMLklN0S1KTc_Mz9PNSE1M0S3JB9O1tQC1BBIF"/>
        </w:rPr>
        <w:t xml:space="preserve">Fig. 8</w:t>
      </w:r>
      <w:r>
        <w:t xml:space="preserve">).</w:t>
      </w:r>
    </w:p>
    <w:bookmarkEnd w:id="65"/>
    <w:bookmarkStart w:id="69"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9</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9a–c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9d–f</w:t>
      </w:r>
      <w:r>
        <w:t xml:space="preserve">).</w:t>
      </w:r>
      <w:r>
        <w:t xml:space="preserve"> </w:t>
      </w:r>
      <w: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U7urUinNNqFSWm3TVm3FoMiZ8exY8Ywt23sqReIGEILCBag3PABclXsq0QveBBHax-D7x7ObTZuiCoRKJaIk48Pv7z99tn9_1DDc540eazz_7unx979EzvOhWDv-5qcXP3x2_NXjljF-2lhhDSucVmORkuh2L47vOGFdHHc2up1uHPeFO_LaxPGLJz__8fjzF4--eP7jszgOmHH8OtCSF4IAw3wz4U64ZsFlSZMJN17q8qDg9mhkIPZB49KkZ9i0UKXrTd6LG7n3phdFLslFwV1LG1FiMtO24B5dO4wm2qbG6kQ4J8thoaLVdnszIg1x4zKhDWz1ueVnSrBJb8wVcK8VMGc7qCe5aC5BskdCmD1ZCleNL_UmPWd4AjXAURgC0Op6O27U3f2RoiE-8rrGrMVppSxTiGXSOr8XlrZrIcwEA4Kl4V_d3tGld1jHXSIl1hw_-hrB__3ps-MnX1Z6BXd-y0l-1ly-VbpXF1W6AjCpOKz6h1VzO3hcfWH8g0W4OhfnDj0Iy4N5njJVOUn-GBBI2LGA6I4ctliXPWTbujBKFKL03M5YokvnLVIDnzKrC2ZFIozXlhmdHAmMckRJTI2wslqjWCrgg5-1SKsPut9CkP5BKNjbtfxfSS__7ZNvk3c2Iyvsdm6FYBJk5CUODrTYJJdJzgYVDe9d16qps0wmEgzEodfsgKA4uMDGseReBPKexdMe697sbCI893bXV1j3zpULaN9vdypid_fX-uhee3_wP53_S3ROkZTsnc3IX9D5asHNqpLD5pWRVOkpJieKu5xNpM-Zz8XiIAZ_B_duIx7Xd_vg7907A7R3tvqBv3dvrqHbuXW_xa5ov7xdWKFToRwbOYGtABXSi3SBGs71BDvFimYqMtx_6fzIb7GrHKZaPWEu1xN35h48py0vh-L8CuvvNmuBAlrPHaqROF-hv-TrOTOyuHmwIvi45LoTSiRk3uEsmM1coq1osf7CcOAAE2ZbwbzgamXZFYxpJceCDRH28rVXFuPGCE4L8Euy0CZc3mL7UJAi-pUe1BUVwuIm5F4XjlFFFHJE1QbuTc8TilWf0LXHIspaZjGKCobpjIERqazcygUfz2qcSQ6XmbeSNHGrZiCHF9ZoxUl0bqoVyEENCkt0AVdSzEun3chm4BymQLlcq7TFtivuJHpEuyKECrQg9qXcps2FK5UhTTKEGY7CB5E33PI69KgEYC8sUijdAM9L1m5d2GAecQyWuFFBnqEpLRtjPhWW3eUcPLM8lbIF5osqqDV1aNGSyZR57IVV9uunhJO-lN7lQLXYllKVjwToc43ku7xKPxmCIpal0hnFZxWthwj6ChtLMaH0gJooLQnRJVyBSLfoww6R_BW2Ae3IOegNdSnEAWxEIjOUQzlKoTr7TqYjGI-EeJlJFN6nrwgqDy83PkTNvKiVG-sXu512e226udZea3faDy8ZmfTwV5fP_I3K59TyySt1c40ArL-DgWV-ZMUCxr4RSLXXRV8nI9pGAckK0BShxi4wjk5F8rAcD2RCZyJ1khvjgUVmXUJatntR9WiJqjdLVD9ZouUXS-RFYeBmOcISafxBJocw1h2sO7PqsceiMHDQpp9uy5RDOCJToG_iYGb0nkF7MPcRqVnYcWJSMJBTBPdwWjlW6u2cTrAti4OOiODopCe8-QSRwodBYJ4sXVIQUKNXgnCopNmRSpFGalfrQ4P3sM2ET3JqZpDZh5Zq_lRnIRSdxqOew7uEHU6u46Rcetzw3jSzBX2RODYNzxk2WzxrqnGaFlPPEpqv6QqphMRq1tbCkKq-c1CDZ9KuoIMDDUjjTPFBLR_vuSB70ppL03ypg-nRSZP3FG5EoHQ3VjcCyplSlJer1WNsqc17nks1H15uq7KOlzOLvODvcuPjPwHjHsKb" id="67" name="Picture"/>
            <a:graphic>
              <a:graphicData uri="http://schemas.openxmlformats.org/drawingml/2006/picture">
                <pic:pic>
                  <pic:nvPicPr>
                    <pic:cNvPr descr="C:/Users/15919/Desktop/论文草稿/temp/manuscript_figures_4sp2tcts/figure_000009.png" id="68" name="Picture"/>
                    <pic:cNvPicPr>
                      <a:picLocks noChangeArrowheads="1" noChangeAspect="1"/>
                    </pic:cNvPicPr>
                  </pic:nvPicPr>
                  <pic:blipFill>
                    <a:blip r:embed="rId66"/>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69"/>
    <w:bookmarkEnd w:id="70"/>
    <w:bookmarkStart w:id="91" w:name="end-to-end"/>
    <w:p>
      <w:pPr>
        <w:pStyle w:val="2"/>
        <w:keepNext/>
        <w:ind w:firstLine="0"/>
      </w:pPr>
      <w:r>
        <w:t xml:space="preserve">End-to-end</w:t>
      </w:r>
    </w:p>
    <w:bookmarkStart w:id="71"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15</w:t>
      </w:r>
      <w:r>
        <w:t xml:space="preserve">).</w:t>
      </w:r>
    </w:p>
    <w:bookmarkEnd w:id="71"/>
    <w:bookmarkStart w:id="75"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10</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10</w:t>
      </w:r>
      <w:r>
        <w:t xml:space="preserve">).</w:t>
      </w:r>
    </w:p>
    <w:p>
      <w:pPr>
        <w:pStyle w:val="CaptionedFigure"/>
        <w:keepNext/>
        <w:spacing w:line="240" w:lineRule="auto" w:before="0" w:after="0"/>
        <w:ind w:firstLine="0"/>
        <w:jc w:val="center"/>
      </w:pPr>
      <w:r>
        <w:drawing>
          <wp:inline>
            <wp:extent cx="5731510" cy="2935896"/>
            <wp:effectExtent b="0" l="0" r="0" t="0"/>
            <wp:docPr descr="Fig. 10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rWSpVaKckmgQC3oicduQNVOtCJ0qdudXK8k6x1Xtu1vcmF0oc-9Q9Q9aHqS6U-Vn26DwASfIR-h4oDPkbH9iaXA4ooqL1edZE2Ox7_PDP2jL3j-SLR1JVJRpJnPz48_PlRutXfOjz45cmju4cH955-88Phg187Wrv9pEUSA1aJKRQePczy_BMLxuZ5b7DWW8vzTbB7Tuk8f37w4OlPXz-__-2z3x7neRSb56-RK2kFXqattW5DH9pMVVqA40q2qRAewqj2zd2Kmr1aI_jT5PIs02S_EtJmsw_zpHROZ2lqWQkVtR2lQWLnWJmKOmyaSTpTptBGMbCWy0kl0n63eyGtKJd5su6l7Zjw-tjNBZBZNqUC5X5U0QkMo3qPSxcIj90D0Ntcgg38ldYss5oyVINyBLJQUP98N0-a5s1aeBatnWpkNnA_kssCYWNurNuOQ7sNCHuiAdHS-NfQV5V0FsdRyzjHMYf3v0cvPHn4-PDgbtAL1LoNy-mr-soNaV8eFHRFwV7FKLRHgRzGGYc3Gn97uVy9S4sJ3Y7Do3nOeypM0s9HYySBmQJCr_JJh_S65A7ZkkXbqTbg7I_8T9SYCD6hyCzAAQs83-IFSMfdnKB7WekXmjKjrCUYMIsRTFBrwXa8HS5acwLL9g6LQ07W8n_E4fTUeqNFNkEryx0UxAAD7ZSx5P1rtz7okFGLDM1cbThV9dvYqaR1pmYvQIcbfcReUa7EEJcF99FsCZdM1AWQ3sU1srN5hWBgGw42hHm_Nej2F_HMUSiVeH51yIYjo7qYgDu1q3k8tqtMXcfvUHOeV290nqvxmDPYVKyucMkWp7krvR1VFOrWf__qcloFPYGVNopO11q1CFBWhuDg4YRTMyjOPP86zwcjqsz6L0Rjpw5mBl4Mh50mRv64992xIPmr4Fnyb7yK_fc03v0fhOUJf57ewXJWUjPBs5k6B5V2tkVmJRg4tfP5lw7TG2dBe4KW49HvSiCyrkZgfGIMmBfwEd5VXswPkEIodf6L0SG3ygWivUCsZtiG4os0wseGskXejW17tiXOtsR_2PKjiA_hTg0QWzN_wx_XQsybO6M_6MOt0mAu7kRzZ4SiQ64ZAEn8jdymjBsmmrR7JGpo2AWnFebqlthSzcIewU3Vhs9rKkgFNN5GK0CYbGGub7W_pE5BzIP0OdGK-wX0qClXKLOR5JO5guMtgY_qeA_ACQy677XwNuz_MdzeC6POeSIm-y9cZX0lYD35rEWSZVkkGVw81xv0uvv9tXODS2sX7lzWnGX4NJFP3yjyC0NnL5VIGgko621k4DBXG1iKMW-9BQ0IGhas5Nr6cPEzlNMdznyw-Aa7Md0x6HvLvJZhloZCVRrqVGlTpkpXq1SpzwJwmrLGIVy73TGfoLF297zVfcecTSNjt4u_Xrej5QQnwguUfvE8Ur6AhfTOYo7omqUdRyZFA6lfwW3F9iyRalhSOYENYxTmH7Swfgt4eYuOEE2RiTKPhq4oiFLTlxZhJLi-yoXwGj0dxkeCYkJqALeAJ8eIuYlaQv-xxhKUHpfnW1bjCo9m11WxWsei2f7YVP6NjiP7sXJF5ssKVuD7bth3hPn-JlwRxTysidoGjKjwXgjVxrproCriCUT73RzV0um2jdgjaoH2_VJF09MjkmZCEl84XBv0B1HKK1HeL1uh7rZC08xRLhbsVVrIZr2sXvoFn_Xkyz8BpvoVFw" id="73" name="Picture"/>
            <a:graphic>
              <a:graphicData uri="http://schemas.openxmlformats.org/drawingml/2006/picture">
                <pic:pic>
                  <pic:nvPicPr>
                    <pic:cNvPr descr="C:/Users/15919/Desktop/论文草稿/temp/manuscript_figures_4sp2tcts/figure_000010.png" id="74" name="Picture"/>
                    <pic:cNvPicPr>
                      <a:picLocks noChangeArrowheads="1" noChangeAspect="1"/>
                    </pic:cNvPicPr>
                  </pic:nvPicPr>
                  <pic:blipFill>
                    <a:blip r:embed="rId72"/>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bookmarkEnd w:id="75"/>
    <w:bookmarkStart w:id="79" w:name="end-to-end-modelling-of-small-molecules"/>
    <w:p>
      <w:pPr>
        <w:pStyle w:val="3"/>
        <w:keepNext/>
        <w:ind w:firstLine="0"/>
      </w:pPr>
      <w:r>
        <w:t xml:space="preserve">End-to-end modelling of small molecules</w:t>
      </w:r>
    </w:p>
    <w:p>
      <w:pPr>
        <w:pStyle w:val="FirstParagraph"/>
        <w:spacing w:line="360" w:lineRule="auto" w:after="120"/>
        <w:ind w:firstLine="420"/>
      </w:pPr>
      <w: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11</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1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s751zPSQ8u9ycU7oJJUih0yyFrx15xu5Iqae1zmkL7UPonSSm09KXQx9Kn-wAJJA_9AP0OIZfkY3SkXft8uaSEFBoMOfDtSPrNb0aj0a5GX9Q0c2mtB7Vnvzw4_u1htN3ZPj76_cnDO8dHd59-99Px_T-aWrvDWh1qBq3Kxph49GYvjj-2aGwct7tr7bU43kJ74JSO4-dH95_--u3ze98_-_NRHJe0cfwvvJLl6DltoXUDO9jgKtcZOqFkw-YsyzyIM-079nNmDgpN8E9rlyc9DYd5Jm1v8mFcS53TvSiyPMWc2abSKGlwqEzOHDXNKJook2ijOFor5CjPok6rdTHKmZBxbd2z9U143HDTDGHSG7OMeD_K2Qg3S_MeF80QHnuAqHeFRBv6F1qTntWMkxniyaiLiDorrbhWNa8Xme9ihVMVZwX3mkImBBsKY91uqdqqQDRSOlB6Wv6r5B0lnSU9ZrkQpHN870dahycPHh0f3Ql2kVm3YQV72Vi6Ie1ZpWCrJPYmBqE9COJmOePwJOdvzcPV_mA2oVuleume8ysVJunnoymX0IyRoDti1IR2G27DtkwaTjWQZn-SAaCGEJIAcpUhp7DZpqd1JflbiMJ_mCssrefbmRiJAe2KF9YCmKE-ytsMG4QWSYFAW41Jwc9AJ8KlIBUwp3ILuQi7EAxmzIkxglPgUhQGHNLiM0cLDVdv1iFBraxwmBCUo3bKWHg_w6E7fwk2Nzp12DRTtUGcHfKAK2mdKfgLcCNGqTvfBFYf1MmQbrTh-t6NLXgvc5egA399cwl4PTk7dCEMYX1YhwFa11DDRrd1RnVUT18x7vWbsCsoIMkNxAPYoR38-Kuf95jjKT2vFCJLQAuN_qUAE2YBaYEK5v2n5F9dhf7WFUDpjKAI-m1hRAjbyspFyAIvCJoyk_RWq0MRxvqKH6D7ZE9lDVdIYqKXIFAQERYCRHurCTvKLG1Knt5MeU9RUNPqe5C_1vdADYeC45biRU4Rnn0NXOr9yEtSt37tcpQHM6Enquwsc6iWyXOcvXfmSU4SIOPpfGNMae8VyQjd0k7yf8rkv79-l8pv0XP6GKqJXVr3_5ckDU7kPeumkFd-6uBm6Cszt1-l8-O7P5zK51fl-Sve5G9k8c67HfQWPecpMyM6zjDnj4iUVXAzxcVawdBJUoGw_iAJssgHaEL9UHBf8w2LbOEzkoixSIhsMF3aeLw7Ab12qKiUMIgS_DHbRlwYHooXOj0PMipZyu5EsFzJxIJN1STkEJ0xGvh5waiMQSYDPkeCyTodpa1G7iuXbEolgMEpHbGFD4FHjYUizgWmRNCxWwwKn6cEcdBtnatDu-X_U9jPBa0LXigPMy9Uub7mX699Vofa_AKk1l290O62W4cra62L3fba7cta8B79qgxgr5UBiWGTM5chFQNxvQkHqbnC4JzGvHEqlrUhBSwV2voF9zOU477gfrl9g18b9w2ViJZ7K5u9KFxKReFOKqqupKLFG6nIvzpomrIgFaHd_lCMyFm7v2J1x3Fno7Jjv0V_7XZTyxFNRCTEvko5B_6yiuT-bI60NHM_TlwqHWQ-grtUjFkqezdTJke4YYyapMgS65PY880GQjaVncR5orpgoGSNzgRhkAm9I7LMW_Ry0C8FRl8xg1RsenFImOtkJYyfasxB0Wk-37KaIjyY7Klk8caK9Q6HJvdPWjg4LO-oYDq_qwr9fhgPHXA_XqUrobiHVVlbgQkVnjNSbay7iioHLxCaCldXmmXjXVtiT6QZ2o9LVboenYisl0nwV4Rr3U63ZHkpyq_LdrhhW5BZzzGRzboX5UxW8bJ6vi70W699-Q-6YQVj" id="77" name="Picture"/>
            <a:graphic>
              <a:graphicData uri="http://schemas.openxmlformats.org/drawingml/2006/picture">
                <pic:pic>
                  <pic:nvPicPr>
                    <pic:cNvPr descr="C:/Users/15919/Desktop/论文草稿/temp/manuscript_figures_4sp2tcts/figure_000011.png" id="78" name="Picture"/>
                    <pic:cNvPicPr>
                      <a:picLocks noChangeArrowheads="1" noChangeAspect="1"/>
                    </pic:cNvPicPr>
                  </pic:nvPicPr>
                  <pic:blipFill>
                    <a:blip r:embed="rId76"/>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bookmarkEnd w:id="79"/>
    <w:bookmarkStart w:id="83"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9284"/>
            <wp:effectExtent b="0" l="0" r="0" t="0"/>
            <wp:docPr descr="Fig. 12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XbY092k10nXdh4d0NgE5akpQ-dssga2SOskVRJY6_TFNqHUto0fUnpS0uf-5QPaKB56Af0H0Jz-YyeI40vm00gpJBgyIM9upz7RdI5XzYM9UWjRxpPf37w-Ne_kv10_-mDe09-_61tjD9pNEnDcqflhOcI1O9l2SeOW5dl3c3t7naW7XE39tpk2bP7fz755btnd79_-sfDLIvUsuwsOUVLjqR4yltDofLWoBIyb-XCcuZbTJeGWuG0QlhGjRdaHZfUjisDWJ81Lk17hpyUUrne9KOsUXhvekniWMFL6tracAWbQ21L6mFqR8lU29xYzbhzQo1KmaSdzvmkpEJljR2kdmTD56afSU6mvQmVQPdqSUe8H9kjXDKHQNgx5-ZQKO7C-sps2nOGMmADdCQsAaF0o5M16umNSuISrbyuadbgiAmmALChsM4fRtRODQQ7UYAoafyrxwdaeQd41DEhAOfx3Z_AC_8-ePj4_p3Al1Pnd52gL9ordpU7ixR4RcLIYhDmgzDsR43DF4S_tTBXd2uu0K2IHsXz6KmgJOpjIJK4nXAAPRCjNumm5DY5AO0efX3vMgYBQe9LjjYngxk5FCOq8pucjwl8yX5JTSoF2Fb4AkAtBgyRAYiInCsvvOCujfx9lOItmOt_GIWsreT7gFbR4DehmKxy7sjGxnnCwTtiAGnlSiplq9SSM8gBAHKeKkhJQpnVzpELF8jR3mUCPrToQrJ_CpHMEQHewhpkjOQtYC_yihNIcqoEOwMawkRpQr0uHSlFyH9iuQRBJ5x4TXzBhSWeQ9BRj2xpc9CEDdPqEqMdrrBm3iQD7vx84ZAPfQhHK0aFhzCUVakckP2ighOMFJxOZi1kSW5cu7lHHCjEvJyR96W_mJK_vw24ODkHkybgOQNhDALJWZt8CiILRThlBRlU-Yh7YE6tI67Q00UCNFczI2jZtzO9CzxTMArTYFxbMc9BRs648RoIfNDfTT9sBubPI-ccVBPPgV_5GKCHFtSQqDAYK-jbJpcX4oD10Gkt0JyC3TlVK_l7kXBrtV2R3nDLMEfBqdub70EIeAgeKl3k0u00O50OGWjtQXpq0DAUiTmih4FVDBHwwAGQpSFcQFUP5zi4dW0z53TOlz19Da7j-n4rX-l-08OhYHxPs6oE885vN1-gHGUk6neuX0rKwCasJDWfdTbVOknuqYVUXp56zeUpFLN8bTV7Q-H7zzfv4vctSg73qp66tRX_jQRpEKLsOT8jZS2nCWKGtRi5R3U4P_rxh1Px_LI4f8nx_Voc77zLoLcoOSvwCsjhLYqvTYgq0l-WOsKFB46qygG3-NxxFcNydVjJlZdyLiZQ5ORQGK2tFd49dl7ZVPjQZuOR1RW82Bm810WOJUqof-pgiq95XfmWHrYcA2sRMBV_MY4bC2N4fro4xp7CTuPzJmksGiyNzQvnupvdzsm5rXQ73dq4fckI1oNf7Sb6Sm7KLZ2eabbUFIDW69AANF9ZviBjXzte4tsLqqRCGIdeQQ3V5Egw9AlO2PXJkYW6yDHk0u8loeWVhI5XUje8ktV-V4JZDWqqClCE8cdDMQJh3fGGM6ln3iVx4RhqnE43bRs1AkVEDtS3UhhhTwzGR3MdwTULOZYiRQEpWvBQs7GD4rZfUDXiu1BqTaHyzB1GGtKbb4TiMi4CzSXqCoNINTljhIEU5kBIiRxxHPDjgMIFY7lnBQ6HAHMDuIT9U5MFUHKaHs6cAQsPptd0vtoRo72ToS3xC44jJ7EHRmaLXlhYx21-AqU37tfhClAMweqorYEBKnznRI11_gqHahMHAI0NpMiWTg5dhF2O5tC4r3QUPVkOaU8qgi3I7c10M1J5IRT6ZT908FbGtAeFq5wvr46lqu3lzMIv8NtpfPUfFDgk7A" id="81" name="Picture"/>
            <a:graphic>
              <a:graphicData uri="http://schemas.openxmlformats.org/drawingml/2006/picture">
                <pic:pic>
                  <pic:nvPicPr>
                    <pic:cNvPr descr="C:/Users/15919/Desktop/论文草稿/temp/manuscript_figures_4sp2tcts/figure_000012.png" id="82" name="Picture"/>
                    <pic:cNvPicPr>
                      <a:picLocks noChangeArrowheads="1" noChangeAspect="1"/>
                    </pic:cNvPicPr>
                  </pic:nvPicPr>
                  <pic:blipFill>
                    <a:blip r:embed="rId80"/>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12</w:t>
      </w:r>
      <w:r>
        <w:t xml:space="preserve">),</w:t>
      </w:r>
      <w:r>
        <w:t xml:space="preserve"> </w:t>
      </w:r>
      <w: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12</w:t>
      </w:r>
      <w:r>
        <w:t xml:space="preserve"> </w:t>
      </w:r>
      <w:r>
        <w:t xml:space="preserve">and</w:t>
      </w:r>
      <w:r>
        <w:t xml:space="preserve"> </w:t>
      </w:r>
      <w:r>
        <w:rPr>
          <w:rStyle w:val="MDFIGREF_eJyrrk7LTC9KTbMqLi0o0E01StVNzs8tyEktyczP0y3OTczJqa0FAAWgDjw"/>
        </w:rPr>
        <w:t xml:space="preserve">Fig. 11</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5.</w:t>
      </w:r>
    </w:p>
    <w:bookmarkEnd w:id="83"/>
    <w:bookmarkStart w:id="90"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13–14</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13</w:t>
      </w:r>
      <w:r>
        <w:t xml:space="preserve">),</w:t>
      </w:r>
      <w:r>
        <w:t xml:space="preserve"> </w:t>
      </w:r>
      <w: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3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RKW9bO7SRM2pVEqvSYS4oqgtCIlFkbM7u2fiW1u29z5KkcoLtCqFB1AlxBNPVEJqeeGFSu1_qZqmP4MZe--jH0gFHsihRLqsPd_2jMee-byhues3Oqxx_MOjo58ex9vt7ec_33r2-M7Rdw9f_PLV0Tf3mse_Pjy69Rv-f_77l8f37xzfvrU_XFvR2o0bEWsYsEoOISMZ3U6SfGjB2CRprW-2NpPkEthDp3SSvHjwx_N7X7-4e_v4_pMkCcqS5G9rK_kASBO0oZlLNWpuSlkQIuXaCVXuD7g5rDSSfNI4P-poNh7I0nZG7yaNvnO6E8c27cOA2xWloURkrsyAO5yaIh4pk2mjUrBWlMVAxu3V1Y14wEWZNC6QtD3jP1fdRAIbdYZcotz3BryAblBPdPGUgmgPAXRPlGA9fGE26ljNU1SDciSCUFD77GrSqKdXKkkgXjlVy6zJiVOUGZLlwljXC6yrNRFiggHB0vCvHu-o0lnk4zYVAnmO7n6LHnn26MnRgzteL3Drtqzgb8L1t0r7OpPXFQSTigM_P_DDblix_6Lx12fb1To3XdD1wB7Mc-Qpv0haj8aoAjMEJN0RxQprrbEbbLvMmk41AVevlQVmIFWldaZKaeuZytlWa_v9HnvnSmdjtX2GiZJt9nq7K6TFBV3_wab8i6WzpbV8BwMxYpe5S_uMo78uVkJmLINSOWA9USDsKsBhM9AtAOYsC0DPHaG_rQb09RDk5NSpJ-mM8qc3v0-X1iMR2x5rMGIApeOSotQKN4mY6wPrmonacmrQbi5kG8go94B2yrB3uluYaihgiTwDzEziZYLda2dOo_UkRWu2tN6IWBcjTWTc0e1X4K1nGaIz4WPyYMJCPh0J12cHagyW4VvikB4ZTvn4lCrFCB8KGFmGVyaBjCj67jRAT1KAwtJ6I1pay_-PcZQvrTcitmtURe99U7nwHpznOelfhtMEGDHbV6OScefTmcUCkSkj6C73ZQGRWsx6cJrjTlJsFkvrjYhtScmoiyDoMhX4XnTCCbxsc6MG8yDcu3SRIcpM6guZEHV5Y60oSnpuMlU5KvczKlYPZHUapCcqSPtY13y2tB6J2EfhoZf72NtT6SG4jy8r2XQVhZxTutkKrRRecIHFTXgQTisXW5kchUYM3lAe-bw6L3dIyisVOruGwhZ0CMsMLw-R2Heu6LlK6gYqA_n05o9oJ2ZxmyoDK-xKbYNl3AArDEAZzTSjIITUBZrjpgBXXwaEUqikQFvm9wVpD4LohL3B8IB0wGUw-g1VHAquLAJUKScsR4CBHAyUKVILqyUPG5KLErcI0F-Vv30iD0XmEoZAO6q1FCiG27BuPPa6euX1Te27C41PI9aY9TIb62c3N9bb6-ONjc3WxtrqjfNapB381e1N_lbtzczw0Wt9zVoCyvonMpDNVQZmYsxbCVF5LlK4pNKKYipIMiD9jtm-0JbinFZYDvdESlFOk_SD4Z5B39iUtHQ7se80x77RHNd95nixzRw7GGhcZlkhi9BuPxcFGmv3z1rddqmzcQDsr-Jfa21FlwUuRGQo_dwGjqjXjOO96RrRNTM75iYFAzntYA9PGLpadfsUglvGqFEfeGbp7JK8KcIfkgBEmXPWBQVBavzaJhxIoXeElKSRxp4_DHjHOgN4v9AwRxo8RM7jX5rMiOKX5dHMatzhg9FlDM2F5jPvjHMzoC86jo1Du5lNZm1nDyc0jB1LCV-HK1KlRFZHbU2MVP47FaoxGewC3pw0QGo8cy6o5cOeDbTz0ZSa8KUKpsfzIe_IklG3f9Pr_0sq8su2b5YvjHnHcSGn4MWxLOv9snrmF_xdaHzxJ55XuVA" id="85" name="Picture"/>
            <a:graphic>
              <a:graphicData uri="http://schemas.openxmlformats.org/drawingml/2006/picture">
                <pic:pic>
                  <pic:nvPicPr>
                    <pic:cNvPr descr="C:/Users/15919/Desktop/论文草稿/temp/manuscript_figures_4sp2tcts/figure_000013.png" id="86" name="Picture"/>
                    <pic:cNvPicPr>
                      <a:picLocks noChangeArrowheads="1" noChangeAspect="1"/>
                    </pic:cNvPicPr>
                  </pic:nvPicPr>
                  <pic:blipFill>
                    <a:blip r:embed="rId84"/>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14</w:t>
      </w:r>
      <w:r>
        <w:t xml:space="preserve">),</w:t>
      </w:r>
      <w:r>
        <w:t xml:space="preserve"> </w:t>
      </w:r>
      <w: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4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uLHEUU_ivFPBno2Z6ZvZAdYmAy2V2ETRiSKIItS0336Z5ye7qKquq5xAjxRRNi9EEJiE8-GRASX3wxkPyXkM3mZ3hOVc8lyQpRH9yRXZjtqnP5zqk6p27n85ridlBrs9rxD0-Ofnoa7rR2Xv5858XTe0ffPX71y1dH3zyoH__6-OjOb_j_5e9fHj-8d3z3zsFofU0pO6kFrKbByHwECWF021H0oQFtoqi5ud3cjqLLYA6tVFH06tEfLx98_er-3eOHz6LIG4uiv22t4EMgS9CCeprLcX29kXFixFxZIYuDIdeHpUKRT2oXxm3FJsO8MO3x-1FtYK1qh6GJBzDkZk0qKJCZSj3kFrs6C8dSJ0rLGIwRRTbMw1ajsRUOuSii2kVC62n3uW6nObBxe8RzxP1gyDPoevMkF84kSPYQQO2LAoyjL_XGbaN4jGYQJ0cSArU2GlGt6l4rcyLx0soKsxInTVEkKJYKbey-V21UQsjxDnhP_b-qvSsLa1CPm1gI1Dm6_y1G5MWTZ0eP7jm7wI3tGMFP4g06hXlbydnywGSi7_p91-z6EbsvOn9zPl3N87MB3fTq3j1LkXKDpPEozCrQI0DRXZGtseYGu8V2iqRuZR1w9EoaYBpiWRiry5imnsmUdW702HtX2xuN5jkmCrbe2OuskQ3rLf0HU_IvBs5W1vNdTMOAXeE2HjCO0bpUijxhCRTSAtsXGdKuAxzWvdwSYaGyRHTaAUbbKMBIjyCfngX1NK1Q_vz29_HKRiRgOxMFWgyhsDynLDXCTgNmB8C6eio7Vg5b9aW9BhLaeUBZqdl73U7rnEtYEk8A9yXxusDejXNn2XqasjVZ2WgErIuZJhJu6ezL8MwzDNmJcDnZnzK_n46FHbC-nIBheJM4pCuGlS4_cxljho8EjA3DA5NIWmQDe5agpylBYWWjEays5__HPEpXNhoB29OypNu-Lq2_Dy72udzdDGcbYMDMQI4Lxq3bzgw-D5nUgs5y9yggUYO7HpztcacpN7OVjUbAOnnOqIYg6DAVeF-0wgo8bFMth4sk7F2-xJClp9WBTIzqeWOMyAq6bjJZWnrsJ_RY7eflWZKeqiQd4Lvms5WNSMA-8he91OVeT8aHYD--IvO6LSnlrFT1pi-k8IwLfNz4C-Hs5WJKnSJowOCE55HbVxfPHUJ544XObiDYkg1hmObFIQq7uhVdV8ncUCaQP7_9I_qJu7iJpYY1dq3ywTCugWUaoAjmlhEIKdUDzXKdga0OA2JJNJKhL4vzgqx7IFphJzjumRZ47p0-4RWHwKVBgizyKUuRoCEFDUWM0sKonPsJSUWBUwQYr9KdPoGjonIBI6AZVSoXCMONHzcue1W-cfum4t3F2qcBq80rmbXNje2tzdbmZGtru7m13rh1QYm4jb-quMnfqbiZaD5-q6pZISDWP8FANVtqmMPodwKRaSpiuCzjknLKI2nI3YyZgVCG8pxGWIx6IqYsp058ddTTGBsTk5VuO3R15tCVmcOqyhwuF5lDC0OFwyxKVBHKHqQiQ2fNwYZRLRtbE3rCQQP_mhtrqshwICJB9PPb2KJKM7Z7szFiaOZ-LFzyDnKawX1cYRhq2R1QCna0luMB8MTQ2iW8GcMtEk9EzIXqkgGPGr41Cf1cqF2R52SR2k7fN3jbWA14vlAzRRlcRNbxX-vMhcLX8ahnFM5wf3wFU3Op9Mzbk1QP6YuBYxNfbGbTedHZ0YkNE8ti4lfpilIxiVVZWwmjlPvOQBVuBnuAJyc1UBrXnPVm-WjfeNlFayZN_EJ618NFk7fzglGtf9vZ_0spisuOK5UvtXnbcpHPyMvtvKjmy6h5XPB3sfbFn102uGs" id="88" name="Picture"/>
            <a:graphic>
              <a:graphicData uri="http://schemas.openxmlformats.org/drawingml/2006/picture">
                <pic:pic>
                  <pic:nvPicPr>
                    <pic:cNvPr descr="C:/Users/15919/Desktop/论文草稿/temp/manuscript_figures_4sp2tcts/figure_000014.png" id="89" name="Picture"/>
                    <pic:cNvPicPr>
                      <a:picLocks noChangeArrowheads="1" noChangeAspect="1"/>
                    </pic:cNvPicPr>
                  </pic:nvPicPr>
                  <pic:blipFill>
                    <a:blip r:embed="rId87"/>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0"/>
    <w:bookmarkEnd w:id="91"/>
    <w:bookmarkEnd w:id="92"/>
    <w:bookmarkStart w:id="93" w:name="discussion"/>
    <w:p>
      <w:pPr>
        <w:pStyle w:val="1"/>
        <w:keepNext/>
        <w:ind w:firstLine="0"/>
      </w:pPr>
      <w:r>
        <w:t xml:space="preserve">Discussion</w:t>
      </w:r>
    </w:p>
    <w:p>
      <w:pPr>
        <w:pStyle w:val="FirstParagraph"/>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93"/>
    <w:bookmarkStart w:id="149" w:name="methods"/>
    <w:p>
      <w:pPr>
        <w:pStyle w:val="1"/>
        <w:keepNext/>
        <w:ind w:firstLine="0"/>
      </w:pPr>
      <w:r>
        <w:t xml:space="preserve">Methods</w:t>
      </w:r>
    </w:p>
    <w:bookmarkStart w:id="94" w:name="framework-formulation"/>
    <w:p>
      <w:pPr>
        <w:pStyle w:val="2"/>
        <w:keepNext/>
        <w:ind w:firstLine="0"/>
      </w:pPr>
      <w:r>
        <w:t xml:space="preserve">Framework formulation</w:t>
      </w:r>
    </w:p>
    <w:p>
      <w:pPr>
        <w:pStyle w:val="FirstParagraph"/>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The 50-dimensional receptor-atom features and the multi-view density bank are the main inputs shared by Find, Match and Build.</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rPr>
          <w:rStyle w:val="MDFIGREF_eJyrrk7LTC9KTbMCUrq5qSUZ-Sm6ZZa1tQB3UAle"/>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ZY1ibW1AIsrCjs"/>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ZY1SbW1AIsuCjw"/>
        </w:rPr>
        <w:t xml:space="preserve">Fig. 2b</w:t>
      </w:r>
      <w:r>
        <w:t xml:space="preserve">)</w:t>
      </w:r>
      <w:r>
        <w:t xml:space="preserve"> </w:t>
      </w:r>
      <w:r>
        <w:t xml:space="preserve">and reconstruct all-atom ligand poses</w:t>
      </w:r>
      <w:r>
        <w:t xml:space="preserve"> </w:t>
      </w:r>
      <w:r>
        <w:t xml:space="preserve">(</w:t>
      </w:r>
      <w:r>
        <w:rPr>
          <w:rStyle w:val="MDFIGREF_eJyrrk7LTC9KTbMCUrq5qSUZ-Sm6ZZY1ybW1AIsxCj0"/>
        </w:rPr>
        <w:t xml:space="preserve">Fig. 2c</w:t>
      </w:r>
      <w:r>
        <w:t xml:space="preserve">).</w:t>
      </w:r>
    </w:p>
    <w:bookmarkEnd w:id="94"/>
    <w:bookmarkStart w:id="95"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21</w:t>
      </w:r>
      <w:r>
        <w:t xml:space="preserve"> </w:t>
      </w:r>
      <w:r>
        <w:t xml:space="preserve">and their corresponding PDB structures from the RCSB database</w:t>
      </w:r>
      <w:r>
        <w:rPr>
          <w:rStyle w:val="MDCITE_eJyLdkhKLcpNzDMyMDAoSEmKBQAuqQVm"/>
          <w:vertAlign w:val="superscript"/>
        </w:rPr>
        <w:t xml:space="preserve">22</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23</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95"/>
    <w:bookmarkStart w:id="98"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96"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24</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96"/>
    <w:bookmarkStart w:id="97"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97"/>
    <w:bookmarkEnd w:id="98"/>
    <w:bookmarkStart w:id="105" w:name="stage-1-find"/>
    <w:p>
      <w:pPr>
        <w:pStyle w:val="2"/>
        <w:keepNext/>
        <w:ind w:firstLine="0"/>
      </w:pPr>
      <w:r>
        <w:t xml:space="preserve">Stage 1: Find</w:t>
      </w:r>
    </w:p>
    <w:bookmarkStart w:id="99"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99"/>
    <w:bookmarkStart w:id="100"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25</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15</w:t>
      </w:r>
      <w:r>
        <w:t xml:space="preserve">. Before the point-cloud branch, Point Transformer V3</w:t>
      </w:r>
      <w:r>
        <w:rPr>
          <w:rStyle w:val="MDCITE_eJyLdigvNTIwMikoKTOOBQAdWAQ6"/>
          <w:vertAlign w:val="superscript"/>
        </w:rPr>
        <w:t xml:space="preserve">16</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16</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17</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0"/>
    <w:bookmarkStart w:id="101"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26</w:t>
      </w:r>
      <w:r>
        <w:t xml:space="preserve"> </w:t>
      </w:r>
      <w:r>
        <w:t xml:space="preserve">and Dice loss</w:t>
      </w:r>
      <w:r>
        <w:rPr>
          <w:rStyle w:val="MDCITE_eJyLdsjNzMlJLUksyjQyMDQry0stiQUATPQHQg"/>
          <w:vertAlign w:val="superscript"/>
        </w:rPr>
        <w:t xml:space="preserve">27</w:t>
      </w:r>
      <w:r>
        <w:t xml:space="preserve"> </w:t>
      </w:r>
      <w:r>
        <w:t xml:space="preserve">with weights of 0.7 and 0.3, respectively.</w:t>
      </w:r>
    </w:p>
    <w:bookmarkEnd w:id="101"/>
    <w:bookmarkStart w:id="102"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28</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2"/>
    <w:bookmarkStart w:id="103" w:name="stage-1evaluation-metrics"/>
    <w:p>
      <w:pPr>
        <w:pStyle w:val="3"/>
        <w:keepNext/>
        <w:ind w:firstLine="0"/>
      </w:pPr>
      <w:r>
        <w:t xml:space="preserve">Stage 1:Evaluation metrics</w:t>
      </w:r>
    </w:p>
    <w:p>
      <w:pPr>
        <w:pStyle w:val="FirstParagraph"/>
        <w:spacing w:line="360" w:lineRule="auto" w:after="120"/>
        <w:ind w:firstLine="420"/>
      </w:pPr>
      <w:r>
        <w:t xml:space="preserve">For each PDB entry, let</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t xml:space="preserve"> </w:t>
      </w:r>
      <w:r>
        <w:t xml:space="preserve">denote the final predicted candidate regions and</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t xml:space="preserve"> </w:t>
      </w:r>
      <w: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rPr>
            <m:sty m:val="p"/>
          </m:rPr>
          <m:t>⋅</m:t>
        </m:r>
        <m:r>
          <m:rPr>
            <m:sty m:val="p"/>
          </m:rPr>
          <m:t>|</m:t>
        </m:r>
      </m:oMath>
      <w:r>
        <w:t xml:space="preserve"> </w:t>
      </w:r>
      <w:r>
        <w:t xml:space="preserve">denotes voxel count; Dice does not use the instance-matching threshold.</w:t>
      </w:r>
    </w:p>
    <w:p>
      <w:pPr>
        <w:pStyle w:val="BodyText"/>
        <w:spacing w:line="360" w:lineRule="auto" w:after="120"/>
        <w:ind w:firstLine="420"/>
      </w:pPr>
      <w:r>
        <w:t xml:space="preserve">For instance-level metrics, a candidate and a ground-truth instance are compatible when each covers at least a fraction</w:t>
      </w:r>
      <w:r>
        <w:t xml:space="preserve"> </w:t>
      </w:r>
      <m:oMath>
        <m:r>
          <m:t>τ</m:t>
        </m:r>
      </m:oMath>
      <w:r>
        <w:t xml:space="preserve"> </w:t>
      </w:r>
      <w:r>
        <w:t xml:space="preserve">of the other. We evaluated</w:t>
      </w:r>
      <w:r>
        <w:t xml:space="preserve"> </w:t>
      </w:r>
      <m:oMath>
        <m:r>
          <m:t>τ</m:t>
        </m:r>
        <m:r>
          <m:rPr>
            <m:sty m:val="p"/>
          </m:rPr>
          <m:t>∈</m:t>
        </m:r>
        <m:r>
          <m:rPr>
            <m:sty m:val="p"/>
          </m:rPr>
          <m:t>{</m:t>
        </m:r>
        <m:r>
          <m:t>0.3</m:t>
        </m:r>
        <m:r>
          <m:rPr>
            <m:sty m:val="p"/>
          </m:rPr>
          <m:t>,</m:t>
        </m:r>
        <m:r>
          <m:t>0.5</m:t>
        </m:r>
        <m:r>
          <m:rPr>
            <m:sty m:val="p"/>
          </m:rPr>
          <m:t>}</m:t>
        </m:r>
      </m:oMath>
      <w:r>
        <w:t xml:space="preserve"> </w:t>
      </w:r>
      <w:r>
        <w:t xml:space="preserve">and used the Hungarian algorithm</w:t>
      </w:r>
      <w:r>
        <w:rPr>
          <w:rStyle w:val="MDCITE_eJyLdsguzcgztDQ1zSjNS08sykzMiwUASXEHQA"/>
          <w:vertAlign w:val="superscript"/>
        </w:rPr>
        <w:t xml:space="preserve">29</w:t>
      </w:r>
      <w:r>
        <w:t xml:space="preserve"> </w:t>
      </w:r>
      <w:r>
        <w:t xml:space="preserve">to obtain a maximum one-to-one matching. If</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t xml:space="preserve"> </w:t>
      </w:r>
      <w: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Precision is zero for an empty prediction set; a ground-truth instance cannot contribute more than one successful pair. Ranking candidates by confidence and varying the retained candidate set yields the instance-level precision–recall curve and its area,</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t xml:space="preserve"> </w:t>
      </w:r>
      <m:oMath>
        <m:r>
          <m:t>N</m:t>
        </m:r>
      </m:oMath>
      <w:r>
        <w:t xml:space="preserve"> </w:t>
      </w:r>
      <w:r>
        <w:t xml:space="preserve">target instances and relative candidate count</w:t>
      </w:r>
      <w:r>
        <w:t xml:space="preserve"> </w:t>
      </w:r>
      <m:oMath>
        <m:r>
          <m:t>ρ</m:t>
        </m:r>
      </m:oMath>
      <w:r>
        <w:t xml:space="preserve">, at most</w:t>
      </w:r>
      <w:r>
        <w:t xml:space="preserve"> </w:t>
      </w:r>
      <m:oMath>
        <m:r>
          <m:rPr>
            <m:sty m:val="p"/>
          </m:rPr>
          <m:t>⌊</m:t>
        </m:r>
        <m:r>
          <m:t>ρ</m:t>
        </m:r>
        <m:r>
          <m:t>N</m:t>
        </m:r>
        <m:r>
          <m:rPr>
            <m:sty m:val="p"/>
          </m:rPr>
          <m:t>⌋</m:t>
        </m:r>
      </m:oMath>
      <w:r>
        <w:t xml:space="preserve"> </w:t>
      </w:r>
      <w:r>
        <w:t xml:space="preserve">candidates are examined.</w:t>
      </w:r>
    </w:p>
    <w:p>
      <w:pPr>
        <w:pStyle w:val="BodyText"/>
        <w:spacing w:line="360" w:lineRule="auto" w:after="120"/>
        <w:ind w:firstLine="420"/>
      </w:pPr>
      <w: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103"/>
    <w:bookmarkStart w:id="104"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29</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04"/>
    <w:bookmarkEnd w:id="105"/>
    <w:bookmarkStart w:id="111" w:name="stage-2-match"/>
    <w:p>
      <w:pPr>
        <w:pStyle w:val="2"/>
        <w:keepNext/>
        <w:ind w:firstLine="0"/>
      </w:pPr>
      <w:r>
        <w:t xml:space="preserve">Stage 2: Match</w:t>
      </w:r>
    </w:p>
    <w:bookmarkStart w:id="106" w:name="overview"/>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06"/>
    <w:bookmarkStart w:id="107"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19</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30</w:t>
      </w:r>
      <w:r>
        <w:t xml:space="preserve"> </w:t>
      </w:r>
      <w:r>
        <w:t xml:space="preserve">(</w:t>
      </w:r>
      <w:r>
        <w:rPr>
          <w:rStyle w:val="MDFIGREF_eJyrrk7LTC9KTbMCUrq5qSUZ-Sm6ZZY1SbW1AIsuCjw"/>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07"/>
    <w:bookmarkStart w:id="108"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18</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08"/>
    <w:bookmarkStart w:id="109"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09"/>
    <w:bookmarkStart w:id="110"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0"/>
    <w:bookmarkEnd w:id="111"/>
    <w:bookmarkStart w:id="114" w:name="stage-3-build"/>
    <w:p>
      <w:pPr>
        <w:pStyle w:val="2"/>
        <w:keepNext/>
        <w:ind w:firstLine="0"/>
      </w:pPr>
      <w:r>
        <w:t xml:space="preserve">Stage 3: Build</w:t>
      </w:r>
    </w:p>
    <w:bookmarkStart w:id="112" w:name="overview-1"/>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20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eligible small molecules.</w:t>
      </w:r>
    </w:p>
    <w:bookmarkEnd w:id="112"/>
    <w:bookmarkStart w:id="113"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18</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3"/>
    <w:bookmarkEnd w:id="114"/>
    <w:bookmarkStart w:id="148"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5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XZm912bbPWQkgbEaKEFp-8Embnnt0dcu_MMDN3N2kr9KGgIvVJBFEffNKn-iKIFuz_UhqbP8PfuXN3s_1QikVCoIHkzsc5v3Nmztec3O44Gaedoeg8_frh8Xd_Ztf7109-uffk4W8nD348-fX3k5_uHX_-bde5eNhZEx1PwZYzKphhe5jnHwXyIc97g83eZp5fo3AQrcvzkwd__PXNZyf3v3j686M8T8h5_u_QRlbEsNSndamUrU3UZrLu65LCeuHlODKVki5qa_Yr6Q9qB_qPO1fmQycOq9KE4fzdvDON0Q2zLKgpVTJ0rSODzbH1lYyY-kk2t75w3ioKARKqMutvbLydVVKbvHOV0fZ887kZj0oS8-FMlsB9v5IT2k7imS5bUDDtAZHb1YZCs74ymw-DkwpigFNiCUD9ixt5p53ewOmwJOtoW8yWnDm1KUA21j7E3cS60RJhJymQNE1_2vGONTGATwalNXiO738FWzx5-Oj4wZeNXJIhbgUtX7Y33TLhRaZGVgJmEaNmPmqG2-nEzRfK31peV-_y4kC3EntSL7KlmkPyeRz8ifyMQLqjJ13RG4g7Ynsq_YRvrDG9gOVEnFtBpliPdh0fQRBRSzaECBTZTUKXZcQk6Qyu5DUOLs5W8__FmPLcWmNN7OqJhKt5mrB_FRRJNZ6GRaELQlaKRwK5RE3ZR6XyNgQhy1KUDaNQpQyBQleM_hFr7WVAYHU2kPCkrAnR10ksuz8BWo-Qi0LFgipbkuLYWAPkGJmhEDIIzmUlQVbQRU0CiU4arZ5nEXMdp8JYIaOtgqh0kwMhtEQ8zUhEK-KUNEKOKoc1PsjWubXmGcfWa2j--O73b_Ue3_3h3B7g_F49iqtW7PmIBBk5HITiksRhFjksotBGeagIktGRsIbeaahkObEe4VWJgFdQwIaitNGylbrSYA4IN4nnSYEg5VAc1x5UXijkAF00kqUnMSFDHrOChTBMyiY3iQ7Wd6Dkm5J3JmG54wmJ-EC7N9F5FppXJE1o7t9x4Wqis_Ye5fQ0fpoiZ-smTrGXyquQRaG5pMqyjeeuuEZKB66yxhaIOm1m6G6YvK3lUx1RZNtJPHIcmavPAGUhWUW89FPIrjxMFTIBeS3FCHkCkW4aVT2NCboiL0hjbGxIEyazY0WgMZkBv2grMSp3QSXXd21cHZ9753ILcLXzCfqiZT_UGVy60Bv0Ng4vXO5fGlzo37nitBrit22R5Cu1SOi35i_0Ri0CsP4LBthi7WkJ418JxI7HWtE1q-oKd56Q0mMFFzfVLrD38AnNbE8r9h2eqA9nex6Po6BYyvYwa_rUrGlTs7ZLzVab1IwTNI5parBoF_fHegJlw_7F4PpRxZClhf0N_PQGXWcmOIgu2IF7lzDk7hWTvcUhYZulIqc6JQ0lX-GuVQcBFke3Yya05b2dT0kWgREZb7ERHBwsLQLzlHVFQELNXriFUandji5Llsjjhj8N5BAvTMLTk4dj0NyAlGb_mcmSKHsWj2cBzacYzT-Af650sHJ4OPYVf2E5cZh6VnG07F2bdd6mQwQs77f-CirFZK3btsSgar4LUIde-D2yleABqDn6klg52w2J9nS0oOZ9Y5Pq2elQDksj-F8Gm4P-IKG8lIrtcr3puFfGchilLhfLq-PStPcV3NIu-L3a-fRvEKCq4A" id="116" name="Picture"/>
            <a:graphic>
              <a:graphicData uri="http://schemas.openxmlformats.org/drawingml/2006/picture">
                <pic:pic>
                  <pic:nvPicPr>
                    <pic:cNvPr descr="C:/Users/15919/Desktop/论文草稿/temp/manuscript_figures_4sp2tcts/figure_000015.png" id="117" name="Picture"/>
                    <pic:cNvPicPr>
                      <a:picLocks noChangeArrowheads="1" noChangeAspect="1"/>
                    </pic:cNvPicPr>
                  </pic:nvPicPr>
                  <pic:blipFill>
                    <a:blip r:embed="rId115"/>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eligible small molecules. The attempt-accounting rules are summarised in</w:t>
      </w:r>
      <w:r>
        <w:t xml:space="preserve"> </w:t>
      </w:r>
      <w:r>
        <w:rPr>
          <w:rStyle w:val="MDFIGREF_eJyrrk7LTC9KTbNKNUrVTUxOzi_NK8nMS9ctKs1JLdZNKUpMK6mtBQAQ2w6I"/>
        </w:rPr>
        <w:t xml:space="preserve">Fig. 15</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eligible small molecules,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8">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9">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0">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1">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2">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3">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4">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5">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6">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7">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8">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9">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0">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1">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2">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3">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34">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35">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36">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37">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8">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9">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0">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1">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2">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3">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4">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5">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46">
        <w:r>
          <w:rPr>
            <w:rStyle w:val="a4"/>
          </w:rPr>
          <w:t xml:space="preserve">10.1002/nav.3800020109</w:t>
        </w:r>
      </w:hyperlink>
      <w:r>
        <w:t xml:space="preserve">.</w:t>
      </w:r>
    </w:p>
    <w:p>
      <w:pPr>
        <w:pStyle w:val="MDConverterBibliography"/>
      </w:pPr>
      <w:r>
        <w:t xml:space="preserve">30. Vaswani, A. et al.</w:t>
      </w:r>
      <w:r>
        <w:t xml:space="preserve"> </w:t>
      </w:r>
      <w:hyperlink r:id="rId147">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48"/>
    <w:bookmarkEnd w:id="14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UzUktS83RTc_JT0rM0c3JTwaSlnllxTWJjxomp9TWAgC2tRLx">
    <w:name w:val="MDFIGREF_eJyrrk7LTC9KTbMqLklMTzXUzUktS83RTc_JT0rM0c3JTwaSlnllxTWJjxomp9TWAgC2tRLx"/>
    <w:basedOn w:val="BodyTextChar"/>
  </w:style>
  <w:style w:type="character" w:customStyle="1" w:styleId="MDFIGREF_eJyrrk7LTC9KTbMqLklMTzXUzUktS83RTc_JT0rM0c3JTwaSlnllxTWpOmm1tQCOKxEu">
    <w:name w:val="MDFIGREF_eJyrrk7LTC9KTbMqLklMTzXUzUktS83RTc_JT0rM0c3JTwaSlnllxTWpOmm1tQCOKxEu"/>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5" Type="http://schemas.openxmlformats.org/officeDocument/2006/relationships/image" Target="media/rId45.png"/><Relationship Id="rId50" Type="http://schemas.openxmlformats.org/officeDocument/2006/relationships/image" Target="media/rId50.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2" Type="http://schemas.openxmlformats.org/officeDocument/2006/relationships/image" Target="media/rId72.png"/><Relationship Id="rId76" Type="http://schemas.openxmlformats.org/officeDocument/2006/relationships/image" Target="media/rId76.png"/><Relationship Id="rId80" Type="http://schemas.openxmlformats.org/officeDocument/2006/relationships/image" Target="media/rId80.png"/><Relationship Id="rId84" Type="http://schemas.openxmlformats.org/officeDocument/2006/relationships/image" Target="media/rId84.png"/><Relationship Id="rId87" Type="http://schemas.openxmlformats.org/officeDocument/2006/relationships/image" Target="media/rId87.png"/><Relationship Id="rId115" Type="http://schemas.openxmlformats.org/officeDocument/2006/relationships/image" Target="media/rId115.png"/><Relationship Id="rId141" Type="http://schemas.openxmlformats.org/officeDocument/2006/relationships/hyperlink" Target="https://doi.org/10.1002/jcc.20084" TargetMode="External"/><Relationship Id="rId137" Type="http://schemas.openxmlformats.org/officeDocument/2006/relationships/hyperlink" Target="https://doi.org/10.1002/jcc.21334" TargetMode="External"/><Relationship Id="rId146" Type="http://schemas.openxmlformats.org/officeDocument/2006/relationships/hyperlink" Target="https://doi.org/10.1002/nav.3800020109" TargetMode="External"/><Relationship Id="rId132" Type="http://schemas.openxmlformats.org/officeDocument/2006/relationships/hyperlink" Target="https://doi.org/10.1007/978-3-319-46723-8_49" TargetMode="External"/><Relationship Id="rId127" Type="http://schemas.openxmlformats.org/officeDocument/2006/relationships/hyperlink" Target="https://doi.org/10.1016/j.cell.2026.01.003" TargetMode="External"/><Relationship Id="rId129" Type="http://schemas.openxmlformats.org/officeDocument/2006/relationships/hyperlink" Target="https://doi.org/10.1016/j.str.2020.04.018" TargetMode="External"/><Relationship Id="rId125" Type="http://schemas.openxmlformats.org/officeDocument/2006/relationships/hyperlink" Target="https://doi.org/10.1016/j.str.2025.07.002" TargetMode="External"/><Relationship Id="rId119" Type="http://schemas.openxmlformats.org/officeDocument/2006/relationships/hyperlink" Target="https://doi.org/10.1016/j.tibs.2014.10.005" TargetMode="External"/><Relationship Id="rId130" Type="http://schemas.openxmlformats.org/officeDocument/2006/relationships/hyperlink" Target="https://doi.org/10.1021/acs.jmedchem.3c01134" TargetMode="External"/><Relationship Id="rId131" Type="http://schemas.openxmlformats.org/officeDocument/2006/relationships/hyperlink" Target="https://doi.org/10.1021/ci00057a005" TargetMode="External"/><Relationship Id="rId118" Type="http://schemas.openxmlformats.org/officeDocument/2006/relationships/hyperlink" Target="https://doi.org/10.1038/d41586-020-00341-9" TargetMode="External"/><Relationship Id="rId140" Type="http://schemas.openxmlformats.org/officeDocument/2006/relationships/hyperlink" Target="https://doi.org/10.1038/nbt.3988" TargetMode="External"/><Relationship Id="rId128" Type="http://schemas.openxmlformats.org/officeDocument/2006/relationships/hyperlink" Target="https://doi.org/10.1038/s41467-023-36732-5" TargetMode="External"/><Relationship Id="rId120" Type="http://schemas.openxmlformats.org/officeDocument/2006/relationships/hyperlink" Target="https://doi.org/10.1038/s41586-024-07215-4" TargetMode="External"/><Relationship Id="rId134" Type="http://schemas.openxmlformats.org/officeDocument/2006/relationships/hyperlink" Target="https://doi.org/10.1038/s41586-024-07487-w" TargetMode="External"/><Relationship Id="rId145" Type="http://schemas.openxmlformats.org/officeDocument/2006/relationships/hyperlink" Target="https://doi.org/10.1038/s41592-020-01008-z" TargetMode="External"/><Relationship Id="rId122" Type="http://schemas.openxmlformats.org/officeDocument/2006/relationships/hyperlink" Target="https://doi.org/10.1038/s41594-025-01723-1" TargetMode="External"/><Relationship Id="rId136" Type="http://schemas.openxmlformats.org/officeDocument/2006/relationships/hyperlink" Target="https://doi.org/10.1038/s42004-025-01585-0" TargetMode="External"/><Relationship Id="rId139" Type="http://schemas.openxmlformats.org/officeDocument/2006/relationships/hyperlink" Target="https://doi.org/10.1093/nar/28.1.235" TargetMode="External"/><Relationship Id="rId138" Type="http://schemas.openxmlformats.org/officeDocument/2006/relationships/hyperlink" Target="https://doi.org/10.1093/nar/gkad1019" TargetMode="External"/><Relationship Id="rId144" Type="http://schemas.openxmlformats.org/officeDocument/2006/relationships/hyperlink" Target="https://doi.org/10.1109/3dv.2016.79" TargetMode="External"/><Relationship Id="rId142" Type="http://schemas.openxmlformats.org/officeDocument/2006/relationships/hyperlink" Target="https://doi.org/10.1109/cvpr52688.2022.01644" TargetMode="External"/><Relationship Id="rId133" Type="http://schemas.openxmlformats.org/officeDocument/2006/relationships/hyperlink" Target="https://doi.org/10.1109/cvpr52733.2024.00463" TargetMode="External"/><Relationship Id="rId143" Type="http://schemas.openxmlformats.org/officeDocument/2006/relationships/hyperlink" Target="https://doi.org/10.1109/iccv.2017.324" TargetMode="External"/><Relationship Id="rId123" Type="http://schemas.openxmlformats.org/officeDocument/2006/relationships/hyperlink" Target="https://doi.org/10.1126/science.aat4346" TargetMode="External"/><Relationship Id="rId135" Type="http://schemas.openxmlformats.org/officeDocument/2006/relationships/hyperlink" Target="https://doi.org/10.1609/aaai.v32i1.11671" TargetMode="External"/><Relationship Id="rId124" Type="http://schemas.openxmlformats.org/officeDocument/2006/relationships/hyperlink" Target="https://doi.org/10.64898/2026.06.01.729423" TargetMode="External"/><Relationship Id="rId121" Type="http://schemas.openxmlformats.org/officeDocument/2006/relationships/hyperlink" Target="https://doi.org/10.65215/LTSpreprints.2026.04.14.000185" TargetMode="External"/><Relationship Id="rId126" Type="http://schemas.openxmlformats.org/officeDocument/2006/relationships/hyperlink" Target="https://openreview.net/forum?id=kKF8_K-mBbS" TargetMode="External"/><Relationship Id="rId147"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doi.org/10.1002/jcc.20084" TargetMode="External"/><Relationship Id="rId137" Type="http://schemas.openxmlformats.org/officeDocument/2006/relationships/hyperlink" Target="https://doi.org/10.1002/jcc.21334" TargetMode="External"/><Relationship Id="rId146" Type="http://schemas.openxmlformats.org/officeDocument/2006/relationships/hyperlink" Target="https://doi.org/10.1002/nav.3800020109" TargetMode="External"/><Relationship Id="rId132" Type="http://schemas.openxmlformats.org/officeDocument/2006/relationships/hyperlink" Target="https://doi.org/10.1007/978-3-319-46723-8_49" TargetMode="External"/><Relationship Id="rId127" Type="http://schemas.openxmlformats.org/officeDocument/2006/relationships/hyperlink" Target="https://doi.org/10.1016/j.cell.2026.01.003" TargetMode="External"/><Relationship Id="rId129" Type="http://schemas.openxmlformats.org/officeDocument/2006/relationships/hyperlink" Target="https://doi.org/10.1016/j.str.2020.04.018" TargetMode="External"/><Relationship Id="rId125" Type="http://schemas.openxmlformats.org/officeDocument/2006/relationships/hyperlink" Target="https://doi.org/10.1016/j.str.2025.07.002" TargetMode="External"/><Relationship Id="rId119" Type="http://schemas.openxmlformats.org/officeDocument/2006/relationships/hyperlink" Target="https://doi.org/10.1016/j.tibs.2014.10.005" TargetMode="External"/><Relationship Id="rId130" Type="http://schemas.openxmlformats.org/officeDocument/2006/relationships/hyperlink" Target="https://doi.org/10.1021/acs.jmedchem.3c01134" TargetMode="External"/><Relationship Id="rId131" Type="http://schemas.openxmlformats.org/officeDocument/2006/relationships/hyperlink" Target="https://doi.org/10.1021/ci00057a005" TargetMode="External"/><Relationship Id="rId118" Type="http://schemas.openxmlformats.org/officeDocument/2006/relationships/hyperlink" Target="https://doi.org/10.1038/d41586-020-00341-9" TargetMode="External"/><Relationship Id="rId140" Type="http://schemas.openxmlformats.org/officeDocument/2006/relationships/hyperlink" Target="https://doi.org/10.1038/nbt.3988" TargetMode="External"/><Relationship Id="rId128" Type="http://schemas.openxmlformats.org/officeDocument/2006/relationships/hyperlink" Target="https://doi.org/10.1038/s41467-023-36732-5" TargetMode="External"/><Relationship Id="rId120" Type="http://schemas.openxmlformats.org/officeDocument/2006/relationships/hyperlink" Target="https://doi.org/10.1038/s41586-024-07215-4" TargetMode="External"/><Relationship Id="rId134" Type="http://schemas.openxmlformats.org/officeDocument/2006/relationships/hyperlink" Target="https://doi.org/10.1038/s41586-024-07487-w" TargetMode="External"/><Relationship Id="rId145" Type="http://schemas.openxmlformats.org/officeDocument/2006/relationships/hyperlink" Target="https://doi.org/10.1038/s41592-020-01008-z" TargetMode="External"/><Relationship Id="rId122" Type="http://schemas.openxmlformats.org/officeDocument/2006/relationships/hyperlink" Target="https://doi.org/10.1038/s41594-025-01723-1" TargetMode="External"/><Relationship Id="rId136" Type="http://schemas.openxmlformats.org/officeDocument/2006/relationships/hyperlink" Target="https://doi.org/10.1038/s42004-025-01585-0" TargetMode="External"/><Relationship Id="rId139" Type="http://schemas.openxmlformats.org/officeDocument/2006/relationships/hyperlink" Target="https://doi.org/10.1093/nar/28.1.235" TargetMode="External"/><Relationship Id="rId138" Type="http://schemas.openxmlformats.org/officeDocument/2006/relationships/hyperlink" Target="https://doi.org/10.1093/nar/gkad1019" TargetMode="External"/><Relationship Id="rId144" Type="http://schemas.openxmlformats.org/officeDocument/2006/relationships/hyperlink" Target="https://doi.org/10.1109/3dv.2016.79" TargetMode="External"/><Relationship Id="rId142" Type="http://schemas.openxmlformats.org/officeDocument/2006/relationships/hyperlink" Target="https://doi.org/10.1109/cvpr52688.2022.01644" TargetMode="External"/><Relationship Id="rId133" Type="http://schemas.openxmlformats.org/officeDocument/2006/relationships/hyperlink" Target="https://doi.org/10.1109/cvpr52733.2024.00463" TargetMode="External"/><Relationship Id="rId143" Type="http://schemas.openxmlformats.org/officeDocument/2006/relationships/hyperlink" Target="https://doi.org/10.1109/iccv.2017.324" TargetMode="External"/><Relationship Id="rId123" Type="http://schemas.openxmlformats.org/officeDocument/2006/relationships/hyperlink" Target="https://doi.org/10.1126/science.aat4346" TargetMode="External"/><Relationship Id="rId135" Type="http://schemas.openxmlformats.org/officeDocument/2006/relationships/hyperlink" Target="https://doi.org/10.1609/aaai.v32i1.11671" TargetMode="External"/><Relationship Id="rId124" Type="http://schemas.openxmlformats.org/officeDocument/2006/relationships/hyperlink" Target="https://doi.org/10.64898/2026.06.01.729423" TargetMode="External"/><Relationship Id="rId121" Type="http://schemas.openxmlformats.org/officeDocument/2006/relationships/hyperlink" Target="https://doi.org/10.65215/LTSpreprints.2026.04.14.000185" TargetMode="External"/><Relationship Id="rId126" Type="http://schemas.openxmlformats.org/officeDocument/2006/relationships/hyperlink" Target="https://openreview.net/forum?id=kKF8_K-mBbS" TargetMode="External"/><Relationship Id="rId147"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2026-10-28T06:44:40Z</dcterms:created>
  <dcterms:modified xsi:type="dcterms:W3CDTF">2026-10-28T06:44:40Z</dcterms:modified>
</cp:coreProperties>
</file>

<file path=docProps/custom.xml><?xml version="1.0" encoding="utf-8"?>
<Properties xmlns="http://schemas.openxmlformats.org/officeDocument/2006/custom-properties" xmlns:vt="http://schemas.openxmlformats.org/officeDocument/2006/docPropsVTypes"/>
</file>