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rFonts w:ascii="Microsoft YaHei" w:hAnsi="Microsoft YaHei"/>
          <w:b/>
          <w:color w:val="536CB5"/>
          <w:sz w:val="30"/>
        </w:rPr>
        <w:t>ExpiryMate</w:t>
      </w:r>
    </w:p>
    <w:p>
      <w:pPr>
        <w:pStyle w:val="Title"/>
        <w:spacing w:before="280"/>
      </w:pPr>
      <w:r>
        <w:t>软件需求说明书</w:t>
      </w:r>
    </w:p>
    <w:p>
      <w:pPr>
        <w:pStyle w:val="Subtitle"/>
      </w:pPr>
      <w:r>
        <w:t>物品保质期与临期提醒管理系统</w:t>
      </w:r>
    </w:p>
    <w:p>
      <w:r>
        <w:t>版本 1.0　|　基线草案　|　2026 年 10 月 9 日</w:t>
      </w:r>
    </w:p>
    <w:p>
      <w:r>
        <w:t>本说明书定义 ExpiryMate 第一阶段 Web 产品的用户需求、系统行为、前后端边界、数据和验收标准。系统采用前后端分离架构，先交付 PC Web 管理界面，并使用响应式设计支持后续手机浏览器和 PWA。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文档属性</w:t>
            </w:r>
          </w:p>
        </w:tc>
        <w:tc>
          <w:tcPr>
            <w:tcW w:type="dxa" w:w="835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项目名称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ExpiryMate 物品保质期管理系统</w:t>
            </w:r>
          </w:p>
        </w:tc>
      </w:tr>
      <w:tr>
        <w:tc>
          <w:tcPr>
            <w:tcW w:type="dxa" w:w="230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文档类型</w:t>
            </w:r>
          </w:p>
        </w:tc>
        <w:tc>
          <w:tcPr>
            <w:tcW w:type="dxa" w:w="83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软件需求说明书（SRS）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1.0</w:t>
            </w:r>
          </w:p>
        </w:tc>
      </w:tr>
      <w:tr>
        <w:tc>
          <w:tcPr>
            <w:tcW w:type="dxa" w:w="230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目标读者</w:t>
            </w:r>
          </w:p>
        </w:tc>
        <w:tc>
          <w:tcPr>
            <w:tcW w:type="dxa" w:w="83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产品、前端、后端、测试及项目相关人员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需求状态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开发基线草案；技术栈、部署环境和通知渠道待项目确认</w:t>
            </w:r>
          </w:p>
        </w:tc>
      </w:tr>
    </w:tbl>
    <w:p>
      <w:pPr>
        <w:spacing w:after="20"/>
      </w:pPr>
    </w:p>
    <w:p>
      <w:pPr>
        <w:pStyle w:val="Heading2"/>
      </w:pPr>
      <w:r>
        <w:t>范围摘要</w:t>
      </w:r>
    </w:p>
    <w:p>
      <w:r>
        <w:t>用户可以登记物品名称、生产日期、购买日期、保质期或包装标注的到期日，并在网页中查看、搜索和管理物品。系统按用户设置识别临期与过期物品，通过站内提醒呈现待处理事项；服务端定时任务负责生成提醒事件，为后续浏览器推送或其他通知渠道留出接口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 文档目的与范围</w:t>
      </w:r>
    </w:p>
    <w:p>
      <w:r>
        <w:t>2 产品概述</w:t>
      </w:r>
    </w:p>
    <w:p>
      <w:r>
        <w:t>3 用户与使用场景</w:t>
      </w:r>
    </w:p>
    <w:p>
      <w:r>
        <w:t>4 功能需求</w:t>
      </w:r>
    </w:p>
    <w:p>
      <w:r>
        <w:t>5 数据需求</w:t>
      </w:r>
    </w:p>
    <w:p>
      <w:r>
        <w:t>6 前后端架构与接口要求</w:t>
      </w:r>
    </w:p>
    <w:p>
      <w:r>
        <w:t>7 非功能需求</w:t>
      </w:r>
    </w:p>
    <w:p>
      <w:r>
        <w:t>8 业务规则与异常处理</w:t>
      </w:r>
    </w:p>
    <w:p>
      <w:r>
        <w:t>9 验收标准</w:t>
      </w:r>
    </w:p>
    <w:p>
      <w:r>
        <w:t>10 版本计划与待决事项</w:t>
      </w:r>
    </w:p>
    <w:p>
      <w:pPr>
        <w:pStyle w:val="Heading1"/>
      </w:pPr>
      <w:r>
        <w:t>1 文档目的与范围</w:t>
      </w:r>
    </w:p>
    <w:p>
      <w:r>
        <w:t>本文档作为 ExpiryMate 第一阶段的软件需求基线，描述系统应提供的能力以及前后端协作边界，供设计、开发和测试使用。文档不限定具体编程语言、框架或云服务；这些选型在技术方案阶段确定。</w:t>
      </w:r>
    </w:p>
    <w:p>
      <w:pPr>
        <w:pStyle w:val="Heading2"/>
      </w:pPr>
      <w:r>
        <w:t>1.1 项目目标</w:t>
      </w:r>
    </w:p>
    <w:p>
      <w:pPr>
        <w:pStyle w:val="ListBullet"/>
        <w:spacing w:after="40"/>
      </w:pPr>
      <w:r>
        <w:t>让用户快速记录家庭或个人物品的保质期信息。</w:t>
      </w:r>
    </w:p>
    <w:p>
      <w:pPr>
        <w:pStyle w:val="ListBullet"/>
        <w:spacing w:after="40"/>
      </w:pPr>
      <w:r>
        <w:t>集中查看物品状态，优先处理即将到期和已过期物品。</w:t>
      </w:r>
    </w:p>
    <w:p>
      <w:pPr>
        <w:pStyle w:val="ListBullet"/>
        <w:spacing w:after="40"/>
      </w:pPr>
      <w:r>
        <w:t>通过服务端提醒任务减少遗漏，并为手机端和多设备能力打基础。</w:t>
      </w:r>
    </w:p>
    <w:p>
      <w:pPr>
        <w:pStyle w:val="Heading2"/>
      </w:pPr>
      <w:r>
        <w:t>1.2 第一阶段范围</w:t>
      </w:r>
    </w:p>
    <w:p>
      <w:pPr>
        <w:pStyle w:val="ListBullet"/>
        <w:spacing w:after="40"/>
      </w:pPr>
      <w:r>
        <w:t>PC 优先的响应式 Web 应用；桌面端为主要交付界面，窄屏可操作。</w:t>
      </w:r>
    </w:p>
    <w:p>
      <w:pPr>
        <w:pStyle w:val="ListBullet"/>
        <w:spacing w:after="40"/>
      </w:pPr>
      <w:r>
        <w:t>用户身份与个人数据隔离；物品增删改查、搜索、筛选、排序和分页。</w:t>
      </w:r>
    </w:p>
    <w:p>
      <w:pPr>
        <w:pStyle w:val="ListBullet"/>
        <w:spacing w:after="40"/>
      </w:pPr>
      <w:r>
        <w:t>日期录入和到期日计算；临期规则、站内通知和提醒设置。</w:t>
      </w:r>
    </w:p>
    <w:p>
      <w:pPr>
        <w:pStyle w:val="ListBullet"/>
        <w:spacing w:after="40"/>
      </w:pPr>
      <w:r>
        <w:t>可查看物品详情和提醒处理状态。</w:t>
      </w:r>
    </w:p>
    <w:p>
      <w:pPr>
        <w:pStyle w:val="Heading2"/>
      </w:pPr>
      <w:r>
        <w:t>1.3 暂不纳入范围</w:t>
      </w:r>
    </w:p>
    <w:p>
      <w:pPr>
        <w:pStyle w:val="ListBullet"/>
        <w:spacing w:after="40"/>
      </w:pPr>
      <w:r>
        <w:t>条码商品库查询、OCR/拍照自动识别、智能菜单推荐。</w:t>
      </w:r>
    </w:p>
    <w:p>
      <w:pPr>
        <w:pStyle w:val="ListBullet"/>
        <w:spacing w:after="40"/>
      </w:pPr>
      <w:r>
        <w:t>原生 iOS/Android 客户端、家庭多人共享和组织级权限。</w:t>
      </w:r>
    </w:p>
    <w:p>
      <w:pPr>
        <w:pStyle w:val="ListBullet"/>
        <w:spacing w:after="40"/>
      </w:pPr>
      <w:r>
        <w:t>复杂采购、库存盘点、费用分析和第三方电商连接。</w:t>
      </w:r>
    </w:p>
    <w:p>
      <w:pPr>
        <w:pStyle w:val="Heading1"/>
      </w:pPr>
      <w:r>
        <w:t>2 产品概述</w:t>
      </w:r>
    </w:p>
    <w:p>
      <w:r>
        <w:t>ExpiryMate 是一款帮助个人管理物品有效期的 Web 应用。第一阶段以食品、日用品和保健品等需要记录有效期的物品为主要对象。系统采用浏览器前端、REST API 后端、关系型数据库和后台提醒任务的分层结构。</w:t>
      </w:r>
    </w:p>
    <w:p>
      <w:pPr>
        <w:pStyle w:val="Heading2"/>
      </w:pPr>
      <w:r>
        <w:t>2.1 设计原则</w:t>
      </w:r>
    </w:p>
    <w:p>
      <w:pPr>
        <w:pStyle w:val="ListBullet"/>
        <w:spacing w:after="40"/>
      </w:pPr>
      <w:r>
        <w:t>录入简单：核心日期信息可快速录入，非必填信息不阻断保存。</w:t>
      </w:r>
    </w:p>
    <w:p>
      <w:pPr>
        <w:pStyle w:val="ListBullet"/>
        <w:spacing w:after="40"/>
      </w:pPr>
      <w:r>
        <w:t>状态明确：用文字和颜色共同表达正常、即将到期、已过期状态。</w:t>
      </w:r>
    </w:p>
    <w:p>
      <w:pPr>
        <w:pStyle w:val="ListBullet"/>
        <w:spacing w:after="40"/>
      </w:pPr>
      <w:r>
        <w:t>提醒可控：用户可设提前天数、提醒时间和提醒启停。</w:t>
      </w:r>
    </w:p>
    <w:p>
      <w:pPr>
        <w:pStyle w:val="ListBullet"/>
        <w:spacing w:after="40"/>
      </w:pPr>
      <w:r>
        <w:t>日期可信：允许直接记录包装上的到期日；计算值可核对和修正。</w:t>
      </w:r>
    </w:p>
    <w:p>
      <w:pPr>
        <w:pStyle w:val="ListBullet"/>
        <w:spacing w:after="40"/>
      </w:pPr>
      <w:r>
        <w:t>适配渐进：桌面优先设计，同时保持移动浏览器可用。</w:t>
      </w:r>
    </w:p>
    <w:p>
      <w:pPr>
        <w:pStyle w:val="Heading2"/>
      </w:pPr>
      <w: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8496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前端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现代桌面浏览器；响应式布局兼容常见手机浏览器</w:t>
            </w:r>
          </w:p>
        </w:tc>
      </w:tr>
      <w:tr>
        <w:tc>
          <w:tcPr>
            <w:tcW w:type="dxa" w:w="216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后端</w:t>
            </w:r>
          </w:p>
        </w:tc>
        <w:tc>
          <w:tcPr>
            <w:tcW w:type="dxa" w:w="849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独立部署的 HTTPS API 服务和后台任务进程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数据存储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关系型数据库；具体产品待技术方案确认</w:t>
            </w:r>
          </w:p>
        </w:tc>
      </w:tr>
      <w:tr>
        <w:tc>
          <w:tcPr>
            <w:tcW w:type="dxa" w:w="216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</w:t>
            </w:r>
          </w:p>
        </w:tc>
        <w:tc>
          <w:tcPr>
            <w:tcW w:type="dxa" w:w="849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站内通知为基础；浏览器推送作为第一阶段目标能力，需用户授权及订阅</w:t>
            </w:r>
          </w:p>
        </w:tc>
      </w:tr>
    </w:tbl>
    <w:p>
      <w:pPr>
        <w:spacing w:after="20"/>
      </w:pPr>
    </w:p>
    <w:p>
      <w:pPr>
        <w:pStyle w:val="Heading1"/>
      </w:pPr>
      <w:r>
        <w:t>3 用户与使用场景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00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11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主要操作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注册用户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管理自己的物品和提醒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登录、添加和维护物品、查看状态、调整提醒</w:t>
            </w:r>
          </w:p>
        </w:tc>
      </w:tr>
      <w:tr>
        <w:tc>
          <w:tcPr>
            <w:tcW w:type="dxa" w:w="194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系统定时任务</w:t>
            </w:r>
          </w:p>
        </w:tc>
        <w:tc>
          <w:tcPr>
            <w:tcW w:type="dxa" w:w="360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按规则发现需要提醒的物品</w:t>
            </w:r>
          </w:p>
        </w:tc>
        <w:tc>
          <w:tcPr>
            <w:tcW w:type="dxa" w:w="511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周期性扫描、生成去重后的通知事件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系统管理员（运维）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保障服务运行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查看运行状态、错误日志和任务执行结果；不查看用户业务内容，除非授权的故障处理需要</w:t>
            </w:r>
          </w:p>
        </w:tc>
      </w:tr>
    </w:tbl>
    <w:p>
      <w:pPr>
        <w:spacing w:after="20"/>
      </w:pPr>
    </w:p>
    <w:p>
      <w:pPr>
        <w:pStyle w:val="Heading2"/>
      </w:pPr>
      <w:r>
        <w:t>3.1 典型场景</w:t>
      </w:r>
    </w:p>
    <w:p>
      <w:pPr>
        <w:pStyle w:val="ListNumber"/>
        <w:spacing w:after="40"/>
      </w:pPr>
      <w:r>
        <w:t>用户购买食品后录入名称、生产日期和包装保质期，系统计算并展示到期日。</w:t>
      </w:r>
    </w:p>
    <w:p>
      <w:pPr>
        <w:pStyle w:val="ListNumber"/>
        <w:spacing w:after="40"/>
      </w:pPr>
      <w:r>
        <w:t>用户查看总览页，发现一件物品将在 3 天内到期，进入详情并标记已处理。</w:t>
      </w:r>
    </w:p>
    <w:p>
      <w:pPr>
        <w:pStyle w:val="ListNumber"/>
        <w:spacing w:after="40"/>
      </w:pPr>
      <w:r>
        <w:t>用户录入只标有到期日的日用品，直接填写到期日，不要求换算生产日期。</w:t>
      </w:r>
    </w:p>
    <w:p>
      <w:pPr>
        <w:pStyle w:val="ListNumber"/>
        <w:spacing w:after="40"/>
      </w:pPr>
      <w:r>
        <w:t>服务端定时任务在用户配置的提醒窗口内生成通知；同一物品、同一提醒规则不重复生成。</w:t>
      </w:r>
    </w:p>
    <w:p>
      <w:pPr>
        <w:pStyle w:val="Heading1"/>
      </w:pPr>
      <w:r>
        <w:t>4 功能需求</w:t>
      </w:r>
    </w:p>
    <w:p>
      <w:r>
        <w:t>优先级说明：P0 为第一阶段必须实现；P1 为首发建议实现；P2 为后续增强。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936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68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需求</w:t>
            </w:r>
          </w:p>
        </w:tc>
        <w:tc>
          <w:tcPr>
            <w:tcW w:type="dxa" w:w="1080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67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验收要点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用户注册、登录和退出；API 必须验证调用者身份。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未认证请求不能读取或修改用户物品；用户数据按所有者隔离。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FR-002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用户可新增物品，录入名称、生产日期、购买日期、保质期或到期日。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必填项校验清楚；至少提供直接到期日或可计算到期日的一种完整路径。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FR-003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用户可查看、编辑和删除自己的物品。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保存后列表和详情一致；删除需二次确认或软删除策略明确。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FR-004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系统根据有效到期日显示剩余天数及状态。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状态判断使用用户时区中的自然日期，不因服务器时区偏差跨日。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FR-005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总览页展示物品总数、临期数、过期数和近期到期清单。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统计与列表筛选结果一致；点击统计项可进入对应列表。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FR-006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清单支持按名称搜索、状态/分类/位置筛选、到期日排序和分页。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组合筛选可用；无匹配结果时显示空状态和清除筛选入口。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FR-007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用户可设置临期阈值和提醒提前天数。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支持默认阈值和用户自定义；重复保存不创建重复提醒。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FR-008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系统生成站内提醒，展示触发物品、原因、到期日和状态。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提醒支持已读/待处理标记；同规则同日期不重复创建。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FR-009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用户可将物品标记为已用完、已丢弃或已处理。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已处理物品退出活动清单，但历史记录策略可追溯。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FR-010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用户可设置数量、单位、分类、存放位置、备注和开封日期。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非必填字段可留空；可编辑。开封后期限计算仅在用户显式填写开封有效期时执行。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FR-011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支持浏览器推送提醒订阅。</w:t>
            </w:r>
          </w:p>
        </w:tc>
        <w:tc>
          <w:tcPr>
            <w:tcW w:type="dxa" w:w="108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在用户授权且浏览器/设备支持时发送；拒绝授权不影响站内提醒。</w:t>
            </w:r>
          </w:p>
        </w:tc>
      </w:tr>
      <w:tr>
        <w:tc>
          <w:tcPr>
            <w:tcW w:type="dxa" w:w="93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FR-012</w:t>
            </w:r>
          </w:p>
        </w:tc>
        <w:tc>
          <w:tcPr>
            <w:tcW w:type="dxa" w:w="496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支持个人数据导出。</w:t>
            </w:r>
          </w:p>
        </w:tc>
        <w:tc>
          <w:tcPr>
            <w:tcW w:type="dxa" w:w="108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36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导出格式和范围在后续版本确定。</w:t>
            </w:r>
          </w:p>
        </w:tc>
      </w:tr>
    </w:tbl>
    <w:p>
      <w:pPr>
        <w:spacing w:after="20"/>
      </w:pPr>
    </w:p>
    <w:p>
      <w:pPr>
        <w:pStyle w:val="Heading1"/>
      </w:pPr>
      <w:r>
        <w:t>5 数据需求</w:t>
      </w:r>
    </w:p>
    <w:p>
      <w:r>
        <w:t>数据库以用户为数据隔离边界。日期使用日期类型保存，不保存为带时区的时间戳；提醒执行时间使用 UTC 时间戳，并按用户时区计算本地触发日。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5328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38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id、email/登录标识、password_hash 或身份提供方标识、timezone、created_at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认证信息不得以明文存储；时区用于日期展示和提醒任务。</w:t>
            </w:r>
          </w:p>
        </w:tc>
      </w:tr>
      <w:tr>
        <w:tc>
          <w:tcPr>
            <w:tcW w:type="dxa" w:w="194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Item</w:t>
            </w:r>
          </w:p>
        </w:tc>
        <w:tc>
          <w:tcPr>
            <w:tcW w:type="dxa" w:w="532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id、user_id、name、category、location、quantity、unit、manufactured_on、purchased_on、shelf_life_value、shelf_life_unit、expires_on、opened_on、notes、status、created_at、updated_at、deleted_at</w:t>
            </w:r>
          </w:p>
        </w:tc>
        <w:tc>
          <w:tcPr>
            <w:tcW w:type="dxa" w:w="33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expires_on 为状态计算的权威日期；保质期录入仅作为计算来源和展示信息。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ReminderPreference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user_id、enabled、remind_before_days、preferred_time、channel_preferences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默认提醒天数建议为 7、3、1、0，可在设置中调整；最终默认值由产品确认。</w:t>
            </w:r>
          </w:p>
        </w:tc>
      </w:tr>
      <w:tr>
        <w:tc>
          <w:tcPr>
            <w:tcW w:type="dxa" w:w="194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Notification</w:t>
            </w:r>
          </w:p>
        </w:tc>
        <w:tc>
          <w:tcPr>
            <w:tcW w:type="dxa" w:w="532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id、user_id、item_id、rule_key、scheduled_for、sent_at、read_at、status、dedupe_key</w:t>
            </w:r>
          </w:p>
        </w:tc>
        <w:tc>
          <w:tcPr>
            <w:tcW w:type="dxa" w:w="33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dedupe_key 唯一约束，避免重复提醒；记录发送和失败状态。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PushSubscription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id、user_id、endpoint、keys、created_at、last_used_at、revoked_at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仅在实现 Web Push 后使用；敏感订阅信息加密或按安全标准保护。</w:t>
            </w:r>
          </w:p>
        </w:tc>
      </w:tr>
    </w:tbl>
    <w:p>
      <w:pPr>
        <w:spacing w:after="20"/>
      </w:pPr>
    </w:p>
    <w:p>
      <w:pPr>
        <w:pStyle w:val="Heading2"/>
      </w:pPr>
      <w:r>
        <w:t>5.1 数据校验</w:t>
      </w:r>
    </w:p>
    <w:p>
      <w:pPr>
        <w:pStyle w:val="ListBullet"/>
        <w:spacing w:after="40"/>
      </w:pPr>
      <w:r>
        <w:t>物品名称必填，去除首尾空格；长度上限由接口契约定义，建议 120 字。</w:t>
      </w:r>
    </w:p>
    <w:p>
      <w:pPr>
        <w:pStyle w:val="ListBullet"/>
        <w:spacing w:after="40"/>
      </w:pPr>
      <w:r>
        <w:t>生产日期、购买日期、开封日期不能晚于当前日期（允许产品规则配置例外）。</w:t>
      </w:r>
    </w:p>
    <w:p>
      <w:pPr>
        <w:pStyle w:val="ListBullet"/>
        <w:spacing w:after="40"/>
      </w:pPr>
      <w:r>
        <w:t>购买日期不得早于生产日期；若业务允许补录历史数据，则仅要求日期关系合理。</w:t>
      </w:r>
    </w:p>
    <w:p>
      <w:pPr>
        <w:pStyle w:val="ListBullet"/>
        <w:spacing w:after="40"/>
      </w:pPr>
      <w:r>
        <w:t>expires_on 必须存在，或能由生产日期与保质期单位/数值计算得出。</w:t>
      </w:r>
    </w:p>
    <w:p>
      <w:pPr>
        <w:pStyle w:val="ListBullet"/>
        <w:spacing w:after="40"/>
      </w:pPr>
      <w:r>
        <w:t>数量必须大于 0；计量单位和类别允许从预设值中选择并支持“其他”。</w:t>
      </w:r>
    </w:p>
    <w:p>
      <w:pPr>
        <w:pStyle w:val="Heading1"/>
      </w:pPr>
      <w:r>
        <w:t>6 前后端架构与接口要求</w:t>
      </w:r>
    </w:p>
    <w:p>
      <w:r>
        <w:t>系统采用前后端分离。前端只通过版本化 HTTPS API 访问业务数据；后端负责认证授权、输入校验、业务规则、状态计算、提醒生成和数据库访问。后台提醒任务与 API 服务共享业务模型，但作为独立工作进程运行。</w:t>
      </w:r>
    </w:p>
    <w:p>
      <w:pPr>
        <w:pStyle w:val="Heading2"/>
      </w:pPr>
      <w:r>
        <w:t>6.1 逻辑组件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0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835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 前端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总览、清单、表单、详情、提醒中心和设置；管理页面状态、表单校验与 API 错误反馈。</w:t>
            </w:r>
          </w:p>
        </w:tc>
      </w:tr>
      <w:tr>
        <w:tc>
          <w:tcPr>
            <w:tcW w:type="dxa" w:w="230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API 后端</w:t>
            </w:r>
          </w:p>
        </w:tc>
        <w:tc>
          <w:tcPr>
            <w:tcW w:type="dxa" w:w="83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REST API、认证授权、用户数据隔离、参数验证、分页查询和业务规则。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关系型数据库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保存用户、物品、提醒偏好、通知和推送订阅。</w:t>
            </w:r>
          </w:p>
        </w:tc>
      </w:tr>
      <w:tr>
        <w:tc>
          <w:tcPr>
            <w:tcW w:type="dxa" w:w="230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 Worker</w:t>
            </w:r>
          </w:p>
        </w:tc>
        <w:tc>
          <w:tcPr>
            <w:tcW w:type="dxa" w:w="83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按用户时区扫描临期物品、创建去重通知、执行通知发送和失败重试。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通知适配器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封装站内通知和可选浏览器推送；后续可扩展邮件等渠道。</w:t>
            </w:r>
          </w:p>
        </w:tc>
      </w:tr>
    </w:tbl>
    <w:p>
      <w:pPr>
        <w:spacing w:after="20"/>
      </w:pPr>
    </w:p>
    <w:p>
      <w:pPr>
        <w:pStyle w:val="Heading2"/>
      </w:pPr>
      <w:r>
        <w:t>6.2 API 约定</w:t>
      </w:r>
    </w:p>
    <w:p>
      <w:pPr>
        <w:pStyle w:val="ListBullet"/>
        <w:spacing w:after="40"/>
      </w:pPr>
      <w:r>
        <w:t>API 基础路径使用 /api/v1；传输必须使用 HTTPS。</w:t>
      </w:r>
    </w:p>
    <w:p>
      <w:pPr>
        <w:pStyle w:val="ListBullet"/>
        <w:spacing w:after="40"/>
      </w:pPr>
      <w:r>
        <w:t>请求和响应采用 JSON；日期字段使用 YYYY-MM-DD，时间戳使用 ISO 8601 UTC。</w:t>
      </w:r>
    </w:p>
    <w:p>
      <w:pPr>
        <w:pStyle w:val="ListBullet"/>
        <w:spacing w:after="40"/>
      </w:pPr>
      <w:r>
        <w:t>统一返回结构应包含数据或错误代码、可读消息及必要的字段级校验信息。</w:t>
      </w:r>
    </w:p>
    <w:p>
      <w:pPr>
        <w:pStyle w:val="ListBullet"/>
        <w:spacing w:after="40"/>
      </w:pPr>
      <w:r>
        <w:t>列表接口支持 page、page_size、sort_by、sort_order、status、category、q 等查询参数，并限制最大 page_size。</w:t>
      </w:r>
    </w:p>
    <w:p>
      <w:pPr>
        <w:pStyle w:val="ListBullet"/>
        <w:spacing w:after="40"/>
      </w:pPr>
      <w:r>
        <w:t>修改和删除操作校验资源归属；不得仅依赖前端隐藏按钮实现授权。</w:t>
      </w:r>
    </w:p>
    <w:p>
      <w:pPr>
        <w:pStyle w:val="ListBullet"/>
        <w:spacing w:after="40"/>
      </w:pPr>
      <w:r>
        <w:t>对重复提交的创建/提醒操作提供幂等策略；写接口可使用版本字段或更新时间避免覆盖冲突。</w:t>
      </w:r>
    </w:p>
    <w:p>
      <w:pPr>
        <w:pStyle w:val="Heading2"/>
      </w:pPr>
      <w:r>
        <w:t>6.3 建议接口清单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5040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5616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/api/v1/auth/register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注册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/api/v1/auth/login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登录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/api/v1/dashboard/summary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总览统计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/api/v1/items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分页查询物品及筛选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 /api/v1/items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创建物品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/api/v1/items/{itemId}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物品详情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 /api/v1/items/{itemId}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更新物品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DELETE /api/v1/items/{itemId}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删除物品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 /api/v1/notifications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查询提醒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PATCH /api/v1/notifications/{notificationId}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标记已读/已处理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GET/PUT /api/v1/settings/reminders</w:t>
            </w:r>
          </w:p>
        </w:tc>
        <w:tc>
          <w:tcPr>
            <w:tcW w:type="dxa" w:w="56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读取或更新提醒偏好</w:t>
            </w:r>
          </w:p>
        </w:tc>
      </w:tr>
      <w:tr>
        <w:tc>
          <w:tcPr>
            <w:tcW w:type="dxa" w:w="504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POST/DELETE /api/v1/push-subscriptions</w:t>
            </w:r>
          </w:p>
        </w:tc>
        <w:tc>
          <w:tcPr>
            <w:tcW w:type="dxa" w:w="561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创建或撤销浏览器推送订阅</w:t>
            </w:r>
          </w:p>
        </w:tc>
      </w:tr>
    </w:tbl>
    <w:p>
      <w:pPr>
        <w:spacing w:after="20"/>
      </w:pPr>
    </w:p>
    <w:p>
      <w:pPr>
        <w:pStyle w:val="Heading1"/>
      </w:pPr>
      <w:r>
        <w:t>7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878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易用性</w:t>
            </w:r>
          </w:p>
        </w:tc>
        <w:tc>
          <w:tcPr>
            <w:tcW w:type="dxa" w:w="87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桌面端主要页面无需横向滚动；手机窄屏可完成新增、查看和提醒处理。日期字段采用明确标签和示例格式。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性能</w:t>
            </w:r>
          </w:p>
        </w:tc>
        <w:tc>
          <w:tcPr>
            <w:tcW w:type="dxa" w:w="87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在约定部署资源和常规数据规模下，列表/详情 API 的 P95 响应时间目标不超过 500 ms（不含网络传输）；总览不应对每条物品逐条发起请求。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可靠性</w:t>
            </w:r>
          </w:p>
        </w:tc>
        <w:tc>
          <w:tcPr>
            <w:tcW w:type="dxa" w:w="87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提醒任务失败可重试；发送记录可审计；任务重复运行不应造成重复通知。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安全与隐私</w:t>
            </w:r>
          </w:p>
        </w:tc>
        <w:tc>
          <w:tcPr>
            <w:tcW w:type="dxa" w:w="87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全站 HTTPS；密码使用现代慢哈希算法；服务端进行输入校验和对象级授权；防止跨用户 ID 越权；日志不记录密码、令牌或完整推送密钥。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可维护性</w:t>
            </w:r>
          </w:p>
        </w:tc>
        <w:tc>
          <w:tcPr>
            <w:tcW w:type="dxa" w:w="87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前后端通过 OpenAPI 或等效接口说明维护契约；接口版本化；业务规则集中在后端，不重复散落在页面组件。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可访问性</w:t>
            </w:r>
          </w:p>
        </w:tc>
        <w:tc>
          <w:tcPr>
            <w:tcW w:type="dxa" w:w="87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表单控件有可见标签；状态除颜色外还使用文字；键盘可完成主要操作；文本与背景保持可读对比。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兼容性</w:t>
            </w:r>
          </w:p>
        </w:tc>
        <w:tc>
          <w:tcPr>
            <w:tcW w:type="dxa" w:w="87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首发支持当前主流桌面浏览器，具体浏览器版本在发布计划中冻结；移动浏览器作为响应式兼容目标。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数据备份</w:t>
            </w:r>
          </w:p>
        </w:tc>
        <w:tc>
          <w:tcPr>
            <w:tcW w:type="dxa" w:w="878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生产数据按部署方案制定备份周期和恢复目标；恢复流程需在上线前演练。</w:t>
            </w:r>
          </w:p>
        </w:tc>
      </w:tr>
    </w:tbl>
    <w:p>
      <w:pPr>
        <w:spacing w:after="20"/>
      </w:pPr>
    </w:p>
    <w:p>
      <w:pPr>
        <w:pStyle w:val="Heading1"/>
      </w:pPr>
      <w:r>
        <w:t>8 业务规则与异常处理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22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规则编号</w:t>
            </w:r>
          </w:p>
        </w:tc>
        <w:tc>
          <w:tcPr>
            <w:tcW w:type="dxa" w:w="943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BR-01</w:t>
            </w:r>
          </w:p>
        </w:tc>
        <w:tc>
          <w:tcPr>
            <w:tcW w:type="dxa" w:w="94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若用户直接输入包装标注的到期日，则该值作为 expires_on；若同时提供生产日期和保质期，应提示用户核对，不静默覆盖直接填写的到期日。</w:t>
            </w:r>
          </w:p>
        </w:tc>
      </w:tr>
      <w:tr>
        <w:tc>
          <w:tcPr>
            <w:tcW w:type="dxa" w:w="12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BR-02</w:t>
            </w:r>
          </w:p>
        </w:tc>
        <w:tc>
          <w:tcPr>
            <w:tcW w:type="dxa" w:w="943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若未直接填写到期日，系统根据生产日期 + 保质期数值/单位计算。月和年按日历规则运算；目标月份无对应日期时取该月最后一天。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BR-03</w:t>
            </w:r>
          </w:p>
        </w:tc>
        <w:tc>
          <w:tcPr>
            <w:tcW w:type="dxa" w:w="94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状态根据用户本地日期计算：expires_on &lt; today 为已过期；today ≤ expires_on ≤ today + threshold_days 为即将到期；其余为正常。到期日当天仍显示“今日到期”，不显示为过期。</w:t>
            </w:r>
          </w:p>
        </w:tc>
      </w:tr>
      <w:tr>
        <w:tc>
          <w:tcPr>
            <w:tcW w:type="dxa" w:w="12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BR-04</w:t>
            </w:r>
          </w:p>
        </w:tc>
        <w:tc>
          <w:tcPr>
            <w:tcW w:type="dxa" w:w="943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用户设置提醒提前天数时，Worker 在对应本地日期和提醒时间创建提醒事件；服务器执行使用 UTC 保存。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BR-05</w:t>
            </w:r>
          </w:p>
        </w:tc>
        <w:tc>
          <w:tcPr>
            <w:tcW w:type="dxa" w:w="94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同一用户、同一物品、同一提醒提前天数和同一触发日期只生成一条提醒。物品到期日或偏好变更后，未发送的旧计划需要重新计算。</w:t>
            </w:r>
          </w:p>
        </w:tc>
      </w:tr>
      <w:tr>
        <w:tc>
          <w:tcPr>
            <w:tcW w:type="dxa" w:w="12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BR-06</w:t>
            </w:r>
          </w:p>
        </w:tc>
        <w:tc>
          <w:tcPr>
            <w:tcW w:type="dxa" w:w="943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已用完、已丢弃或已删除物品不再生成新提醒；历史通知按保留策略保留或软删除。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BR-07</w:t>
            </w:r>
          </w:p>
        </w:tc>
        <w:tc>
          <w:tcPr>
            <w:tcW w:type="dxa" w:w="94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若用户拒绝浏览器通知授权或订阅失效，站内通知仍正常生成；界面清晰说明浏览器推送未启用。</w:t>
            </w:r>
          </w:p>
        </w:tc>
      </w:tr>
    </w:tbl>
    <w:p>
      <w:pPr>
        <w:spacing w:after="20"/>
      </w:pPr>
    </w:p>
    <w:p>
      <w:pPr>
        <w:pStyle w:val="Heading2"/>
      </w:pPr>
      <w:r>
        <w:t>8.1 异常与反馈</w:t>
      </w:r>
    </w:p>
    <w:p>
      <w:pPr>
        <w:pStyle w:val="ListBullet"/>
        <w:spacing w:after="40"/>
      </w:pPr>
      <w:r>
        <w:t>日期不完整或互相矛盾时，指出具体字段并保留用户已填内容。</w:t>
      </w:r>
    </w:p>
    <w:p>
      <w:pPr>
        <w:pStyle w:val="ListBullet"/>
        <w:spacing w:after="40"/>
      </w:pPr>
      <w:r>
        <w:t>API 网络错误显示可重试提示，不把失败操作伪装成成功。</w:t>
      </w:r>
    </w:p>
    <w:p>
      <w:pPr>
        <w:pStyle w:val="ListBullet"/>
        <w:spacing w:after="40"/>
      </w:pPr>
      <w:r>
        <w:t>提醒推送失败时记录状态并进行有限重试；不能因推送失败丢失站内提醒。</w:t>
      </w:r>
    </w:p>
    <w:p>
      <w:pPr>
        <w:pStyle w:val="ListBullet"/>
        <w:spacing w:after="40"/>
      </w:pPr>
      <w:r>
        <w:t>空清单、无搜索结果、无权限、会话过期均应提供明确反馈和下一步操作。</w:t>
      </w:r>
    </w:p>
    <w:p>
      <w:pPr>
        <w:pStyle w:val="Heading1"/>
      </w:pPr>
      <w:r>
        <w:t>9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008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02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验收场景</w:t>
            </w:r>
          </w:p>
        </w:tc>
        <w:tc>
          <w:tcPr>
            <w:tcW w:type="dxa" w:w="6624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AT-01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输入生产日期与保质期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正确计算到期日；跨月、闰年及月末边界符合 BR-02。</w:t>
            </w:r>
          </w:p>
        </w:tc>
      </w:tr>
      <w:tr>
        <w:tc>
          <w:tcPr>
            <w:tcW w:type="dxa" w:w="100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AT-02</w:t>
            </w:r>
          </w:p>
        </w:tc>
        <w:tc>
          <w:tcPr>
            <w:tcW w:type="dxa" w:w="30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直接录入包装到期日</w:t>
            </w:r>
          </w:p>
        </w:tc>
        <w:tc>
          <w:tcPr>
            <w:tcW w:type="dxa" w:w="66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列表和详情展示用户输入日期；编辑后按新值刷新状态。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AT-03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状态阈值边界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到期日昨天、今天、阈值内最后一天、阈值外一天分别显示正确状态。</w:t>
            </w:r>
          </w:p>
        </w:tc>
      </w:tr>
      <w:tr>
        <w:tc>
          <w:tcPr>
            <w:tcW w:type="dxa" w:w="100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AT-04</w:t>
            </w:r>
          </w:p>
        </w:tc>
        <w:tc>
          <w:tcPr>
            <w:tcW w:type="dxa" w:w="30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多用户隔离</w:t>
            </w:r>
          </w:p>
        </w:tc>
        <w:tc>
          <w:tcPr>
            <w:tcW w:type="dxa" w:w="66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 A 无法通过修改 URL/API ID 查看、修改或删除用户 B 的物品。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AT-05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清单查询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搜索、状态筛选、分类筛选、排序及分页组合结果正确。</w:t>
            </w:r>
          </w:p>
        </w:tc>
      </w:tr>
      <w:tr>
        <w:tc>
          <w:tcPr>
            <w:tcW w:type="dxa" w:w="100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AT-06</w:t>
            </w:r>
          </w:p>
        </w:tc>
        <w:tc>
          <w:tcPr>
            <w:tcW w:type="dxa" w:w="30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重复任务执行</w:t>
            </w:r>
          </w:p>
        </w:tc>
        <w:tc>
          <w:tcPr>
            <w:tcW w:type="dxa" w:w="66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同一提醒 Worker 重复运行不会为相同规则生成重复通知。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AT-07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推送权限关闭</w:t>
            </w:r>
          </w:p>
        </w:tc>
        <w:tc>
          <w:tcPr>
            <w:tcW w:type="dxa" w:w="66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用户仍能在站内看到提醒；关闭推送不影响业务数据。</w:t>
            </w:r>
          </w:p>
        </w:tc>
      </w:tr>
      <w:tr>
        <w:tc>
          <w:tcPr>
            <w:tcW w:type="dxa" w:w="1008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AT-08</w:t>
            </w:r>
          </w:p>
        </w:tc>
        <w:tc>
          <w:tcPr>
            <w:tcW w:type="dxa" w:w="30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窄屏适配</w:t>
            </w:r>
          </w:p>
        </w:tc>
        <w:tc>
          <w:tcPr>
            <w:tcW w:type="dxa" w:w="6624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手机浏览器可完成新增、查看详情和标记处理，不出现关键按钮不可达。</w:t>
            </w:r>
          </w:p>
        </w:tc>
      </w:tr>
    </w:tbl>
    <w:p>
      <w:pPr>
        <w:spacing w:after="20"/>
      </w:pPr>
    </w:p>
    <w:p>
      <w:pPr>
        <w:pStyle w:val="Heading1"/>
      </w:pPr>
      <w:r>
        <w:t>10 版本计划与待决事项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7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75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4032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建议完成条件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 需求与设计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确认本 SRS、页面原型、API 契约和部署选型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未决事项有明确负责人和结论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 MVP 数据闭环</w:t>
            </w:r>
          </w:p>
        </w:tc>
        <w:tc>
          <w:tcPr>
            <w:tcW w:type="dxa" w:w="47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认证、物品 CRUD、日期规则、总览、清单搜索筛选</w:t>
            </w:r>
          </w:p>
        </w:tc>
        <w:tc>
          <w:tcPr>
            <w:tcW w:type="dxa" w:w="403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AT-01 至 AT-05 通过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 提醒能力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提醒偏好、后台任务、站内通知、去重与失败记录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AT-06 通过；端到端提醒流程可演示</w:t>
            </w:r>
          </w:p>
        </w:tc>
      </w:tr>
      <w:tr>
        <w:tc>
          <w:tcPr>
            <w:tcW w:type="dxa" w:w="187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 发布准备</w:t>
            </w:r>
          </w:p>
        </w:tc>
        <w:tc>
          <w:tcPr>
            <w:tcW w:type="dxa" w:w="475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响应式适配、安全检查、备份恢复、监控和部署</w:t>
            </w:r>
          </w:p>
        </w:tc>
        <w:tc>
          <w:tcPr>
            <w:tcW w:type="dxa" w:w="4032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AT-07、AT-08 通过；发布清单完成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 后续增强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扫码/OCR、导入导出、家庭共享、原生 App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根据试用反馈与 API 成本决策</w:t>
            </w:r>
          </w:p>
        </w:tc>
      </w:tr>
    </w:tbl>
    <w:p>
      <w:pPr>
        <w:spacing w:after="20"/>
      </w:pPr>
    </w:p>
    <w:p>
      <w:pPr>
        <w:pStyle w:val="Heading2"/>
      </w:pPr>
      <w:r>
        <w:t>10.1 待产品确认</w:t>
      </w:r>
    </w:p>
    <w:p>
      <w:pPr>
        <w:pStyle w:val="ListBullet"/>
        <w:spacing w:after="40"/>
      </w:pPr>
      <w:r>
        <w:t>首发是否要求真正的多设备登录和云端数据同步（本 SRS 按用户账号 + 服务端持久化设计）。</w:t>
      </w:r>
    </w:p>
    <w:p>
      <w:pPr>
        <w:pStyle w:val="ListBullet"/>
        <w:spacing w:after="40"/>
      </w:pPr>
      <w:r>
        <w:t>临期默认阈值以及默认提醒日（建议 7、3、1、0 天）。</w:t>
      </w:r>
    </w:p>
    <w:p>
      <w:pPr>
        <w:pStyle w:val="ListBullet"/>
        <w:spacing w:after="40"/>
      </w:pPr>
      <w:r>
        <w:t>首发提醒渠道：建议站内提醒为必需，Web Push 为授权后增强能力；邮件/短信暂不纳入。</w:t>
      </w:r>
    </w:p>
    <w:p>
      <w:pPr>
        <w:pStyle w:val="ListBullet"/>
        <w:spacing w:after="40"/>
      </w:pPr>
      <w:r>
        <w:t>删除行为采用软删除还是永久删除，以及物品和通知的保留期限。</w:t>
      </w:r>
    </w:p>
    <w:p>
      <w:pPr>
        <w:pStyle w:val="ListBullet"/>
        <w:spacing w:after="40"/>
      </w:pPr>
      <w:r>
        <w:t>需要支持的分类、计量单位、部署环境、浏览器版本和服务可用性目标。</w:t>
      </w:r>
    </w:p>
    <w:p>
      <w:pPr>
        <w:pStyle w:val="Heading1"/>
      </w:pPr>
      <w:r>
        <w:t>附录 A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8496"/>
            <w:vAlign w:val="center"/>
            <w:shd w:fill="3F5FAE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临期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到期日落在用户设置的提醒/展示阈值范围内，且尚未超过到期日。</w:t>
            </w:r>
          </w:p>
        </w:tc>
      </w:tr>
      <w:tr>
        <w:tc>
          <w:tcPr>
            <w:tcW w:type="dxa" w:w="216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到期日 expires_on</w:t>
            </w:r>
          </w:p>
        </w:tc>
        <w:tc>
          <w:tcPr>
            <w:tcW w:type="dxa" w:w="849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系统用于状态判断和提醒排程的权威日期。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Worker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在后台周期性执行提醒扫描和发送任务的服务进程。</w:t>
            </w:r>
          </w:p>
        </w:tc>
      </w:tr>
      <w:tr>
        <w:tc>
          <w:tcPr>
            <w:tcW w:type="dxa" w:w="2160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站内提醒</w:t>
            </w:r>
          </w:p>
        </w:tc>
        <w:tc>
          <w:tcPr>
            <w:tcW w:type="dxa" w:w="8496"/>
            <w:vAlign w:val="center"/>
            <w:shd w:fill="F3F5FA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保存在系统通知中心中的提醒记录；用户打开网页后可查看。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Web Push</w:t>
            </w:r>
          </w:p>
        </w:tc>
        <w:tc>
          <w:tcPr>
            <w:tcW w:type="dxa" w:w="84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浏览器通过用户授权的推送订阅接收网页关闭时的通知；可用性受浏览器和设备策略影响。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828C9E"/>
        <w:sz w:val="16"/>
      </w:rPr>
      <w:t xml:space="preserve">ExpiryMate 需求说明书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B36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458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952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3536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73D7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5748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ExpiryMate 软件需求说明书</dc:title>
  <dc:subject>物品保质期与临期提醒管理系统</dc:subject>
  <dc:creator>ExpiryMate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