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8D076" w14:textId="5F1602A4" w:rsidR="00C47341" w:rsidRPr="00F84358" w:rsidRDefault="00F84358" w:rsidP="00030983">
      <w:pPr>
        <w:spacing w:before="240" w:after="480"/>
        <w:jc w:val="center"/>
        <w:rPr>
          <w:rFonts w:cstheme="minorHAnsi"/>
          <w:sz w:val="32"/>
          <w:szCs w:val="32"/>
        </w:rPr>
      </w:pPr>
      <w:r w:rsidRPr="00F84358">
        <w:rPr>
          <w:rFonts w:cstheme="minorHAnsi"/>
          <w:sz w:val="32"/>
          <w:szCs w:val="32"/>
        </w:rPr>
        <w:t xml:space="preserve">Analysis </w:t>
      </w:r>
      <w:r w:rsidR="00C47341" w:rsidRPr="00F84358">
        <w:rPr>
          <w:rFonts w:cstheme="minorHAnsi"/>
          <w:sz w:val="32"/>
          <w:szCs w:val="32"/>
        </w:rPr>
        <w:t xml:space="preserve">Report on </w:t>
      </w:r>
      <w:proofErr w:type="spellStart"/>
      <w:r w:rsidR="00C47341" w:rsidRPr="00F84358">
        <w:rPr>
          <w:rFonts w:cstheme="minorHAnsi"/>
          <w:sz w:val="32"/>
          <w:szCs w:val="32"/>
        </w:rPr>
        <w:t>StarterBook</w:t>
      </w:r>
      <w:proofErr w:type="spellEnd"/>
    </w:p>
    <w:p w14:paraId="15E17D12" w14:textId="77777777" w:rsidR="003B1F01" w:rsidRPr="003B1F01" w:rsidRDefault="00345D3F" w:rsidP="00030983">
      <w:pPr>
        <w:spacing w:before="720" w:after="240" w:line="300" w:lineRule="exact"/>
        <w:rPr>
          <w:rFonts w:cstheme="minorHAnsi"/>
          <w:b/>
          <w:bCs/>
          <w:sz w:val="24"/>
          <w:szCs w:val="24"/>
          <w:u w:val="single"/>
        </w:rPr>
      </w:pPr>
      <w:r w:rsidRPr="003B1F01">
        <w:rPr>
          <w:rFonts w:cstheme="minorHAnsi"/>
          <w:b/>
          <w:bCs/>
          <w:sz w:val="24"/>
          <w:szCs w:val="24"/>
          <w:u w:val="single"/>
        </w:rPr>
        <w:t>Introduction</w:t>
      </w:r>
    </w:p>
    <w:p w14:paraId="2750ADC2" w14:textId="00FAAE5B" w:rsidR="003B1F01" w:rsidRDefault="003B1F01" w:rsidP="00A22FFB">
      <w:pPr>
        <w:ind w:firstLine="360"/>
        <w:rPr>
          <w:rFonts w:cstheme="minorHAnsi"/>
        </w:rPr>
      </w:pPr>
      <w:proofErr w:type="spellStart"/>
      <w:r>
        <w:rPr>
          <w:rFonts w:cstheme="minorHAnsi"/>
        </w:rPr>
        <w:t>StarterBook</w:t>
      </w:r>
      <w:proofErr w:type="spellEnd"/>
      <w:r>
        <w:rPr>
          <w:rFonts w:cstheme="minorHAnsi"/>
        </w:rPr>
        <w:t xml:space="preserve"> is an Excel file, which contains a set of data on 41</w:t>
      </w:r>
      <w:r w:rsidR="008648D7">
        <w:rPr>
          <w:rFonts w:cstheme="minorHAnsi"/>
        </w:rPr>
        <w:t>1</w:t>
      </w:r>
      <w:r>
        <w:rPr>
          <w:rFonts w:cstheme="minorHAnsi"/>
        </w:rPr>
        <w:t xml:space="preserve">4 projects. These projects </w:t>
      </w:r>
      <w:r w:rsidR="00A22FFB">
        <w:rPr>
          <w:rFonts w:cstheme="minorHAnsi"/>
        </w:rPr>
        <w:t>come from 21 countries over the worldwide.</w:t>
      </w:r>
      <w:r w:rsidR="008648D7">
        <w:rPr>
          <w:rFonts w:cstheme="minorHAnsi"/>
        </w:rPr>
        <w:t xml:space="preserve"> Each project has information on its goal, pledged, status, main timelines, category, and so on.</w:t>
      </w:r>
    </w:p>
    <w:p w14:paraId="0FE2AEBF" w14:textId="4A4689A0" w:rsidR="00FB5A12" w:rsidRDefault="00011558" w:rsidP="009D69B5">
      <w:pPr>
        <w:ind w:firstLine="360"/>
        <w:rPr>
          <w:rFonts w:cstheme="minorHAnsi"/>
        </w:rPr>
      </w:pPr>
      <w:r>
        <w:rPr>
          <w:rFonts w:cstheme="minorHAnsi"/>
        </w:rPr>
        <w:t xml:space="preserve">This report is going to </w:t>
      </w:r>
      <w:r w:rsidR="003B515A">
        <w:rPr>
          <w:rFonts w:cstheme="minorHAnsi"/>
        </w:rPr>
        <w:t xml:space="preserve">introduce </w:t>
      </w:r>
      <w:r w:rsidR="0015507E">
        <w:rPr>
          <w:rFonts w:cstheme="minorHAnsi"/>
        </w:rPr>
        <w:t>the</w:t>
      </w:r>
      <w:r w:rsidR="003B515A">
        <w:rPr>
          <w:rFonts w:cstheme="minorHAnsi"/>
        </w:rPr>
        <w:t xml:space="preserve"> strategies </w:t>
      </w:r>
      <w:r w:rsidR="0015507E">
        <w:rPr>
          <w:rFonts w:cstheme="minorHAnsi"/>
        </w:rPr>
        <w:t xml:space="preserve">which </w:t>
      </w:r>
      <w:r w:rsidR="003B515A">
        <w:rPr>
          <w:rFonts w:cstheme="minorHAnsi"/>
        </w:rPr>
        <w:t xml:space="preserve">have been used to determine the data. </w:t>
      </w:r>
      <w:r w:rsidR="00E239C6">
        <w:rPr>
          <w:rFonts w:cstheme="minorHAnsi"/>
        </w:rPr>
        <w:t>Then i</w:t>
      </w:r>
      <w:r w:rsidR="003B515A">
        <w:rPr>
          <w:rFonts w:cstheme="minorHAnsi"/>
        </w:rPr>
        <w:t xml:space="preserve">t </w:t>
      </w:r>
      <w:r>
        <w:rPr>
          <w:rFonts w:cstheme="minorHAnsi"/>
        </w:rPr>
        <w:t>present</w:t>
      </w:r>
      <w:r w:rsidR="003B515A">
        <w:rPr>
          <w:rFonts w:cstheme="minorHAnsi"/>
        </w:rPr>
        <w:t>s</w:t>
      </w:r>
      <w:r>
        <w:rPr>
          <w:rFonts w:cstheme="minorHAnsi"/>
        </w:rPr>
        <w:t xml:space="preserve"> some </w:t>
      </w:r>
      <w:r w:rsidR="00AF0D21">
        <w:rPr>
          <w:rFonts w:cstheme="minorHAnsi"/>
        </w:rPr>
        <w:t>key</w:t>
      </w:r>
      <w:r>
        <w:rPr>
          <w:rFonts w:cstheme="minorHAnsi"/>
        </w:rPr>
        <w:t xml:space="preserve"> findings based on analyzing the provided data. It will use relevant tables and graphs to help demonstrate what the data tell.</w:t>
      </w:r>
      <w:r w:rsidR="00FB5A12">
        <w:rPr>
          <w:rFonts w:cstheme="minorHAnsi"/>
        </w:rPr>
        <w:t xml:space="preserve"> It would be </w:t>
      </w:r>
      <w:r w:rsidR="00AF0D21">
        <w:rPr>
          <w:rFonts w:cstheme="minorHAnsi"/>
        </w:rPr>
        <w:t xml:space="preserve">extremely </w:t>
      </w:r>
      <w:r w:rsidR="00FB5A12">
        <w:rPr>
          <w:rFonts w:cstheme="minorHAnsi"/>
        </w:rPr>
        <w:t>valuable for future project investment and management.</w:t>
      </w:r>
    </w:p>
    <w:p w14:paraId="48F6932E" w14:textId="3B9E99DD" w:rsidR="00824B34" w:rsidRDefault="00824B34" w:rsidP="009D69B5">
      <w:pPr>
        <w:ind w:firstLine="360"/>
        <w:rPr>
          <w:rFonts w:cstheme="minorHAnsi"/>
        </w:rPr>
      </w:pPr>
      <w:r>
        <w:rPr>
          <w:rFonts w:cstheme="minorHAnsi"/>
        </w:rPr>
        <w:t xml:space="preserve">It’s also pointing out the limitations of the dataset and trying to present </w:t>
      </w:r>
      <w:r w:rsidR="00A55476">
        <w:rPr>
          <w:rFonts w:cstheme="minorHAnsi"/>
        </w:rPr>
        <w:t xml:space="preserve">some possible and </w:t>
      </w:r>
      <w:r>
        <w:rPr>
          <w:rFonts w:cstheme="minorHAnsi"/>
        </w:rPr>
        <w:t>meaningful tables and graphs</w:t>
      </w:r>
      <w:r w:rsidR="00E47BDE">
        <w:rPr>
          <w:rFonts w:cstheme="minorHAnsi"/>
        </w:rPr>
        <w:t xml:space="preserve"> from different perspectives</w:t>
      </w:r>
      <w:r>
        <w:rPr>
          <w:rFonts w:cstheme="minorHAnsi"/>
        </w:rPr>
        <w:t>.</w:t>
      </w:r>
    </w:p>
    <w:p w14:paraId="723E1798" w14:textId="3A77A70B" w:rsidR="008648D7" w:rsidRPr="00FB5A12" w:rsidRDefault="00011558" w:rsidP="00AD6A00">
      <w:pPr>
        <w:spacing w:before="600" w:after="240" w:line="300" w:lineRule="exact"/>
        <w:rPr>
          <w:rFonts w:cstheme="minorHAnsi"/>
          <w:b/>
          <w:bCs/>
          <w:sz w:val="24"/>
          <w:szCs w:val="24"/>
          <w:u w:val="single"/>
        </w:rPr>
      </w:pPr>
      <w:r w:rsidRPr="00FB5A12"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="00FB5A12" w:rsidRPr="00FB5A12">
        <w:rPr>
          <w:rFonts w:cstheme="minorHAnsi"/>
          <w:b/>
          <w:bCs/>
          <w:sz w:val="24"/>
          <w:szCs w:val="24"/>
          <w:u w:val="single"/>
        </w:rPr>
        <w:t>Strategies</w:t>
      </w:r>
    </w:p>
    <w:p w14:paraId="06803735" w14:textId="6D3B7AC8" w:rsidR="00EE22FA" w:rsidRDefault="00EE22FA" w:rsidP="009D69B5">
      <w:pPr>
        <w:ind w:firstLine="360"/>
        <w:rPr>
          <w:rFonts w:cstheme="minorHAnsi"/>
        </w:rPr>
      </w:pPr>
      <w:r>
        <w:rPr>
          <w:rFonts w:cstheme="minorHAnsi"/>
        </w:rPr>
        <w:t xml:space="preserve">First </w:t>
      </w:r>
      <w:r w:rsidR="00B164A8">
        <w:rPr>
          <w:rFonts w:cstheme="minorHAnsi"/>
        </w:rPr>
        <w:t xml:space="preserve">task </w:t>
      </w:r>
      <w:r>
        <w:rPr>
          <w:rFonts w:cstheme="minorHAnsi"/>
        </w:rPr>
        <w:t xml:space="preserve">is to trim the </w:t>
      </w:r>
      <w:proofErr w:type="spellStart"/>
      <w:r>
        <w:rPr>
          <w:rFonts w:cstheme="minorHAnsi"/>
        </w:rPr>
        <w:t>StarterBook</w:t>
      </w:r>
      <w:proofErr w:type="spellEnd"/>
      <w:r>
        <w:rPr>
          <w:rFonts w:cstheme="minorHAnsi"/>
        </w:rPr>
        <w:t xml:space="preserve"> table.  This step aims to check up </w:t>
      </w:r>
      <w:r w:rsidR="00354C1E">
        <w:rPr>
          <w:rFonts w:cstheme="minorHAnsi"/>
        </w:rPr>
        <w:t xml:space="preserve">the completeness of </w:t>
      </w:r>
      <w:r>
        <w:rPr>
          <w:rFonts w:cstheme="minorHAnsi"/>
        </w:rPr>
        <w:t>the table</w:t>
      </w:r>
      <w:r w:rsidR="00354C1E">
        <w:rPr>
          <w:rFonts w:cstheme="minorHAnsi"/>
        </w:rPr>
        <w:t xml:space="preserve"> and the accuracy of data.</w:t>
      </w:r>
    </w:p>
    <w:p w14:paraId="47E15E12" w14:textId="596CACFD" w:rsidR="00B164A8" w:rsidRDefault="00EE22FA" w:rsidP="009D69B5">
      <w:pPr>
        <w:ind w:firstLine="360"/>
        <w:rPr>
          <w:rFonts w:cstheme="minorHAnsi"/>
        </w:rPr>
      </w:pPr>
      <w:r>
        <w:rPr>
          <w:rFonts w:cstheme="minorHAnsi"/>
        </w:rPr>
        <w:t>The</w:t>
      </w:r>
      <w:r w:rsidR="00B164A8">
        <w:rPr>
          <w:rFonts w:cstheme="minorHAnsi"/>
        </w:rPr>
        <w:t xml:space="preserve"> next</w:t>
      </w:r>
      <w:r w:rsidR="0090244E">
        <w:rPr>
          <w:rFonts w:cstheme="minorHAnsi"/>
        </w:rPr>
        <w:t xml:space="preserve"> </w:t>
      </w:r>
      <w:r w:rsidR="00B164A8">
        <w:rPr>
          <w:rFonts w:cstheme="minorHAnsi"/>
        </w:rPr>
        <w:t xml:space="preserve">important work is </w:t>
      </w:r>
      <w:r w:rsidR="00354C1E">
        <w:rPr>
          <w:rFonts w:cstheme="minorHAnsi"/>
        </w:rPr>
        <w:t>to convert some data into readable formats</w:t>
      </w:r>
      <w:r w:rsidR="00C90246">
        <w:rPr>
          <w:rFonts w:cstheme="minorHAnsi"/>
        </w:rPr>
        <w:t xml:space="preserve"> in Ms. Excel</w:t>
      </w:r>
      <w:r w:rsidR="00354C1E">
        <w:rPr>
          <w:rFonts w:cstheme="minorHAnsi"/>
        </w:rPr>
        <w:t>. For example, the date “deadlin</w:t>
      </w:r>
      <w:r w:rsidR="0090244E">
        <w:rPr>
          <w:rFonts w:cstheme="minorHAnsi"/>
        </w:rPr>
        <w:t>e” and the date “</w:t>
      </w:r>
      <w:proofErr w:type="spellStart"/>
      <w:r w:rsidR="0090244E">
        <w:rPr>
          <w:rFonts w:cstheme="minorHAnsi"/>
        </w:rPr>
        <w:t>launched_at</w:t>
      </w:r>
      <w:proofErr w:type="spellEnd"/>
      <w:r w:rsidR="0090244E">
        <w:rPr>
          <w:rFonts w:cstheme="minorHAnsi"/>
        </w:rPr>
        <w:t xml:space="preserve">” </w:t>
      </w:r>
      <w:r w:rsidR="00B164A8">
        <w:rPr>
          <w:rFonts w:cstheme="minorHAnsi"/>
        </w:rPr>
        <w:t>are timestamp style. A formula =</w:t>
      </w:r>
      <w:r w:rsidR="00B164A8" w:rsidRPr="00B164A8">
        <w:rPr>
          <w:rFonts w:cstheme="minorHAnsi"/>
        </w:rPr>
        <w:t>(((A1/60)/60)/</w:t>
      </w:r>
      <w:proofErr w:type="gramStart"/>
      <w:r w:rsidR="00B164A8" w:rsidRPr="00B164A8">
        <w:rPr>
          <w:rFonts w:cstheme="minorHAnsi"/>
        </w:rPr>
        <w:t>24)+</w:t>
      </w:r>
      <w:proofErr w:type="gramEnd"/>
      <w:r w:rsidR="00B164A8" w:rsidRPr="00B164A8">
        <w:rPr>
          <w:rFonts w:cstheme="minorHAnsi"/>
        </w:rPr>
        <w:t>DATE(1970,1,1)</w:t>
      </w:r>
      <w:r w:rsidR="00B164A8">
        <w:rPr>
          <w:rFonts w:cstheme="minorHAnsi"/>
        </w:rPr>
        <w:t xml:space="preserve"> is used to change them into </w:t>
      </w:r>
      <w:r w:rsidR="0090244E">
        <w:rPr>
          <w:rFonts w:cstheme="minorHAnsi"/>
        </w:rPr>
        <w:t>common dates</w:t>
      </w:r>
      <w:r w:rsidR="00B164A8">
        <w:rPr>
          <w:rFonts w:cstheme="minorHAnsi"/>
        </w:rPr>
        <w:t>.</w:t>
      </w:r>
    </w:p>
    <w:p w14:paraId="195AE5F3" w14:textId="64E592E4" w:rsidR="00EE3761" w:rsidRDefault="00EE3761" w:rsidP="009D69B5">
      <w:pPr>
        <w:ind w:firstLine="360"/>
        <w:rPr>
          <w:rFonts w:cstheme="minorHAnsi"/>
        </w:rPr>
      </w:pPr>
      <w:r>
        <w:rPr>
          <w:rFonts w:cstheme="minorHAnsi"/>
        </w:rPr>
        <w:t>Then,</w:t>
      </w:r>
      <w:r w:rsidR="00B164A8">
        <w:rPr>
          <w:rFonts w:cstheme="minorHAnsi"/>
        </w:rPr>
        <w:t xml:space="preserve"> each cell of “state” column is colored according to its status, “successful” as Green, “failed” as Red, and so on. Grouping the data </w:t>
      </w:r>
      <w:r>
        <w:rPr>
          <w:rFonts w:cstheme="minorHAnsi"/>
        </w:rPr>
        <w:t>helps understand better. The column of “Category and Sub-Category” is split into two columns as “Category” and “Sub-Category”. This action will make the analysis more detailed and specific.</w:t>
      </w:r>
    </w:p>
    <w:p w14:paraId="56410EE5" w14:textId="71B9C068" w:rsidR="00EE3761" w:rsidRDefault="00EE3761" w:rsidP="009D69B5">
      <w:pPr>
        <w:ind w:firstLine="360"/>
        <w:rPr>
          <w:rFonts w:cstheme="minorHAnsi"/>
        </w:rPr>
      </w:pPr>
      <w:r>
        <w:rPr>
          <w:rFonts w:cstheme="minorHAnsi"/>
        </w:rPr>
        <w:t>The next step is to examine the information and look for trends, patterns, and groupings of themes</w:t>
      </w:r>
      <w:r w:rsidR="00B57FD4">
        <w:rPr>
          <w:rFonts w:cstheme="minorHAnsi"/>
        </w:rPr>
        <w:t xml:space="preserve">. This phase tries to envision arranged data and present </w:t>
      </w:r>
      <w:r w:rsidR="00C90246">
        <w:rPr>
          <w:rFonts w:cstheme="minorHAnsi"/>
        </w:rPr>
        <w:t>them</w:t>
      </w:r>
      <w:r w:rsidR="00B57FD4">
        <w:rPr>
          <w:rFonts w:cstheme="minorHAnsi"/>
        </w:rPr>
        <w:t xml:space="preserve"> fully and clearly.  </w:t>
      </w:r>
    </w:p>
    <w:p w14:paraId="35156B90" w14:textId="5C56FDC9" w:rsidR="00B164A8" w:rsidRDefault="00C90246" w:rsidP="009D69B5">
      <w:pPr>
        <w:ind w:firstLine="360"/>
        <w:rPr>
          <w:rFonts w:cstheme="minorHAnsi"/>
        </w:rPr>
      </w:pPr>
      <w:r>
        <w:rPr>
          <w:rFonts w:cstheme="minorHAnsi"/>
        </w:rPr>
        <w:t>The whole analysis</w:t>
      </w:r>
      <w:r w:rsidR="005538A2">
        <w:rPr>
          <w:rFonts w:cstheme="minorHAnsi"/>
        </w:rPr>
        <w:t xml:space="preserve"> is completely based on the original provided table</w:t>
      </w:r>
      <w:r w:rsidR="00F93EDC">
        <w:rPr>
          <w:rFonts w:cstheme="minorHAnsi"/>
        </w:rPr>
        <w:t xml:space="preserve"> to approach to the findings</w:t>
      </w:r>
      <w:r w:rsidR="005538A2">
        <w:rPr>
          <w:rFonts w:cstheme="minorHAnsi"/>
        </w:rPr>
        <w:t xml:space="preserve">, </w:t>
      </w:r>
      <w:r>
        <w:rPr>
          <w:rFonts w:cstheme="minorHAnsi"/>
        </w:rPr>
        <w:t>using different formulas and functions</w:t>
      </w:r>
      <w:r w:rsidR="005538A2">
        <w:rPr>
          <w:rFonts w:cstheme="minorHAnsi"/>
        </w:rPr>
        <w:t xml:space="preserve"> of Ms. Excel</w:t>
      </w:r>
      <w:r>
        <w:rPr>
          <w:rFonts w:cstheme="minorHAnsi"/>
        </w:rPr>
        <w:t xml:space="preserve">. </w:t>
      </w:r>
    </w:p>
    <w:p w14:paraId="3955C641" w14:textId="2AA3914B" w:rsidR="009C45DC" w:rsidRDefault="009C45DC" w:rsidP="009D69B5">
      <w:pPr>
        <w:ind w:firstLine="360"/>
        <w:rPr>
          <w:rFonts w:cstheme="minorHAnsi"/>
        </w:rPr>
      </w:pPr>
    </w:p>
    <w:p w14:paraId="6009B061" w14:textId="6EC053AD" w:rsidR="009C45DC" w:rsidRDefault="009C45DC" w:rsidP="009D69B5">
      <w:pPr>
        <w:ind w:firstLine="360"/>
        <w:rPr>
          <w:rFonts w:cstheme="minorHAnsi"/>
        </w:rPr>
      </w:pPr>
    </w:p>
    <w:p w14:paraId="6356F6E7" w14:textId="1DEEBAD5" w:rsidR="009C45DC" w:rsidRDefault="009C45DC" w:rsidP="009D69B5">
      <w:pPr>
        <w:ind w:firstLine="360"/>
        <w:rPr>
          <w:rFonts w:cstheme="minorHAnsi"/>
        </w:rPr>
      </w:pPr>
    </w:p>
    <w:p w14:paraId="6A823280" w14:textId="77777777" w:rsidR="00580539" w:rsidRDefault="00580539" w:rsidP="00AE11A3">
      <w:pPr>
        <w:ind w:firstLine="360"/>
        <w:jc w:val="right"/>
        <w:rPr>
          <w:rFonts w:cstheme="minorHAnsi"/>
        </w:rPr>
      </w:pPr>
    </w:p>
    <w:p w14:paraId="44BABC5B" w14:textId="4AD8BCC2" w:rsidR="009C45DC" w:rsidRDefault="009C45DC" w:rsidP="009D69B5">
      <w:pPr>
        <w:ind w:firstLine="360"/>
        <w:rPr>
          <w:rFonts w:cstheme="minorHAnsi"/>
        </w:rPr>
      </w:pPr>
    </w:p>
    <w:p w14:paraId="314AA671" w14:textId="5313DA60" w:rsidR="005538A2" w:rsidRPr="005538A2" w:rsidRDefault="005538A2" w:rsidP="005538A2">
      <w:pPr>
        <w:spacing w:before="360" w:after="240" w:line="300" w:lineRule="exact"/>
        <w:rPr>
          <w:rFonts w:cstheme="minorHAnsi"/>
          <w:b/>
          <w:bCs/>
          <w:sz w:val="24"/>
          <w:szCs w:val="24"/>
          <w:u w:val="single"/>
        </w:rPr>
      </w:pPr>
      <w:r w:rsidRPr="005538A2">
        <w:rPr>
          <w:rFonts w:cstheme="minorHAnsi"/>
          <w:b/>
          <w:bCs/>
          <w:sz w:val="24"/>
          <w:szCs w:val="24"/>
          <w:u w:val="single"/>
        </w:rPr>
        <w:lastRenderedPageBreak/>
        <w:t>Three important findings</w:t>
      </w:r>
    </w:p>
    <w:p w14:paraId="6E9A7276" w14:textId="1EC191BD" w:rsidR="00BE3ADC" w:rsidRDefault="006B6039" w:rsidP="00AC1F0D">
      <w:pPr>
        <w:shd w:val="clear" w:color="auto" w:fill="FFFFFF"/>
        <w:spacing w:before="100" w:beforeAutospacing="1" w:after="240" w:line="240" w:lineRule="auto"/>
        <w:ind w:firstLine="360"/>
        <w:rPr>
          <w:rFonts w:eastAsia="Times New Roman" w:cstheme="minorHAnsi"/>
          <w:color w:val="24292E"/>
        </w:rPr>
      </w:pPr>
      <w:r w:rsidRPr="009A051F">
        <w:rPr>
          <w:rFonts w:eastAsia="Times New Roman" w:cstheme="minorHAnsi"/>
          <w:b/>
          <w:bCs/>
          <w:color w:val="24292E"/>
        </w:rPr>
        <w:t>The first finding</w:t>
      </w:r>
      <w:r w:rsidRPr="009A051F">
        <w:rPr>
          <w:rFonts w:eastAsia="Times New Roman" w:cstheme="minorHAnsi"/>
          <w:color w:val="24292E"/>
        </w:rPr>
        <w:t xml:space="preserve"> </w:t>
      </w:r>
      <w:r w:rsidR="002B7C5F" w:rsidRPr="009A051F">
        <w:rPr>
          <w:rFonts w:eastAsia="Times New Roman" w:cstheme="minorHAnsi"/>
          <w:color w:val="24292E"/>
        </w:rPr>
        <w:t xml:space="preserve">is </w:t>
      </w:r>
      <w:r w:rsidR="002B7C5F">
        <w:rPr>
          <w:rFonts w:eastAsia="Times New Roman" w:cstheme="minorHAnsi"/>
          <w:color w:val="24292E"/>
        </w:rPr>
        <w:t xml:space="preserve">that in the past eight years, from the year of 2009 to 2017, the </w:t>
      </w:r>
      <w:r w:rsidR="006A3B78">
        <w:rPr>
          <w:rFonts w:eastAsia="Times New Roman" w:cstheme="minorHAnsi"/>
          <w:color w:val="24292E"/>
        </w:rPr>
        <w:t xml:space="preserve">top field of </w:t>
      </w:r>
      <w:r w:rsidR="002B7C5F">
        <w:rPr>
          <w:rFonts w:eastAsia="Times New Roman" w:cstheme="minorHAnsi"/>
          <w:color w:val="24292E"/>
        </w:rPr>
        <w:t>projects</w:t>
      </w:r>
      <w:r w:rsidR="006A3B78">
        <w:rPr>
          <w:rFonts w:eastAsia="Times New Roman" w:cstheme="minorHAnsi"/>
          <w:color w:val="24292E"/>
        </w:rPr>
        <w:t xml:space="preserve"> was</w:t>
      </w:r>
      <w:r w:rsidR="002B7C5F">
        <w:rPr>
          <w:rFonts w:eastAsia="Times New Roman" w:cstheme="minorHAnsi"/>
          <w:color w:val="24292E"/>
        </w:rPr>
        <w:t xml:space="preserve"> “</w:t>
      </w:r>
      <w:r w:rsidR="006A3B78">
        <w:rPr>
          <w:rFonts w:eastAsia="Times New Roman" w:cstheme="minorHAnsi"/>
          <w:color w:val="24292E"/>
        </w:rPr>
        <w:t>Theater/</w:t>
      </w:r>
      <w:r w:rsidR="002B7C5F">
        <w:rPr>
          <w:rFonts w:eastAsia="Times New Roman" w:cstheme="minorHAnsi"/>
          <w:color w:val="24292E"/>
        </w:rPr>
        <w:t>Plays”</w:t>
      </w:r>
      <w:r w:rsidR="006A3B78">
        <w:rPr>
          <w:rFonts w:eastAsia="Times New Roman" w:cstheme="minorHAnsi"/>
          <w:color w:val="24292E"/>
        </w:rPr>
        <w:t>. “Theater” and “Plays” stood out separately from Categories and Sub-Category</w:t>
      </w:r>
      <w:r w:rsidR="002B7C5F">
        <w:rPr>
          <w:rFonts w:eastAsia="Times New Roman" w:cstheme="minorHAnsi"/>
          <w:color w:val="24292E"/>
        </w:rPr>
        <w:t xml:space="preserve">, </w:t>
      </w:r>
      <w:r w:rsidR="006A3B78">
        <w:rPr>
          <w:rFonts w:eastAsia="Times New Roman" w:cstheme="minorHAnsi"/>
          <w:color w:val="24292E"/>
        </w:rPr>
        <w:t xml:space="preserve">with </w:t>
      </w:r>
      <w:r w:rsidR="002B7C5F">
        <w:rPr>
          <w:rFonts w:eastAsia="Times New Roman" w:cstheme="minorHAnsi"/>
          <w:color w:val="24292E"/>
        </w:rPr>
        <w:t>1</w:t>
      </w:r>
      <w:r w:rsidR="00B11B70">
        <w:rPr>
          <w:rFonts w:eastAsia="Times New Roman" w:cstheme="minorHAnsi"/>
          <w:color w:val="24292E"/>
        </w:rPr>
        <w:t>393 and 1066</w:t>
      </w:r>
      <w:r w:rsidR="002B7C5F">
        <w:rPr>
          <w:rFonts w:eastAsia="Times New Roman" w:cstheme="minorHAnsi"/>
          <w:color w:val="24292E"/>
        </w:rPr>
        <w:t xml:space="preserve"> out of 4114</w:t>
      </w:r>
      <w:r w:rsidR="003A5EBD">
        <w:rPr>
          <w:rFonts w:eastAsia="Times New Roman" w:cstheme="minorHAnsi"/>
          <w:color w:val="24292E"/>
        </w:rPr>
        <w:t>. This result is showed in</w:t>
      </w:r>
      <w:r w:rsidR="00F3508F">
        <w:rPr>
          <w:rFonts w:eastAsia="Times New Roman" w:cstheme="minorHAnsi"/>
          <w:color w:val="24292E"/>
        </w:rPr>
        <w:t xml:space="preserve"> </w:t>
      </w:r>
      <w:r w:rsidR="003A5EBD">
        <w:rPr>
          <w:rFonts w:eastAsia="Times New Roman" w:cstheme="minorHAnsi"/>
          <w:color w:val="24292E"/>
        </w:rPr>
        <w:t xml:space="preserve">the </w:t>
      </w:r>
      <w:r w:rsidR="00F3508F">
        <w:rPr>
          <w:rFonts w:eastAsia="Times New Roman" w:cstheme="minorHAnsi"/>
          <w:color w:val="24292E"/>
        </w:rPr>
        <w:t>Graph 1</w:t>
      </w:r>
      <w:r w:rsidR="00E73A56">
        <w:rPr>
          <w:rFonts w:eastAsia="Times New Roman" w:cstheme="minorHAnsi"/>
          <w:color w:val="24292E"/>
        </w:rPr>
        <w:t xml:space="preserve"> and </w:t>
      </w:r>
      <w:r w:rsidR="00082BDF">
        <w:rPr>
          <w:rFonts w:eastAsia="Times New Roman" w:cstheme="minorHAnsi"/>
          <w:color w:val="24292E"/>
        </w:rPr>
        <w:t xml:space="preserve">the Graph </w:t>
      </w:r>
      <w:r w:rsidR="00E73A56">
        <w:rPr>
          <w:rFonts w:eastAsia="Times New Roman" w:cstheme="minorHAnsi"/>
          <w:color w:val="24292E"/>
        </w:rPr>
        <w:t>2.</w:t>
      </w:r>
    </w:p>
    <w:p w14:paraId="42D79AC2" w14:textId="48E5AB20" w:rsidR="00954475" w:rsidRDefault="00954475" w:rsidP="00954475">
      <w:pPr>
        <w:shd w:val="clear" w:color="auto" w:fill="FFFFFF"/>
        <w:spacing w:before="100" w:beforeAutospacing="1" w:after="240" w:line="240" w:lineRule="auto"/>
        <w:jc w:val="center"/>
        <w:rPr>
          <w:rFonts w:eastAsia="Times New Roman" w:cstheme="minorHAnsi"/>
          <w:color w:val="24292E"/>
        </w:rPr>
      </w:pPr>
      <w:r>
        <w:rPr>
          <w:noProof/>
        </w:rPr>
        <w:drawing>
          <wp:inline distT="0" distB="0" distL="0" distR="0" wp14:anchorId="2DE2B687" wp14:editId="4492A3C4">
            <wp:extent cx="5943600" cy="308864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6B428206-E9BC-4225-8156-E5AD0D3858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D2C9E10" w14:textId="77777777" w:rsidR="00954475" w:rsidRDefault="00954475" w:rsidP="00954475">
      <w:pPr>
        <w:shd w:val="clear" w:color="auto" w:fill="FFFFFF"/>
        <w:spacing w:after="100" w:afterAutospacing="1" w:line="240" w:lineRule="auto"/>
        <w:ind w:firstLine="360"/>
        <w:jc w:val="center"/>
        <w:rPr>
          <w:rFonts w:eastAsia="Times New Roman" w:cstheme="minorHAnsi"/>
          <w:color w:val="24292E"/>
          <w:sz w:val="20"/>
          <w:szCs w:val="20"/>
        </w:rPr>
      </w:pPr>
      <w:r w:rsidRPr="00EB4B59">
        <w:rPr>
          <w:rFonts w:eastAsia="Times New Roman" w:cstheme="minorHAnsi"/>
          <w:color w:val="24292E"/>
          <w:sz w:val="20"/>
          <w:szCs w:val="20"/>
        </w:rPr>
        <w:t>Graph</w:t>
      </w:r>
      <w:r>
        <w:rPr>
          <w:rFonts w:eastAsia="Times New Roman" w:cstheme="minorHAnsi"/>
          <w:color w:val="24292E"/>
          <w:sz w:val="20"/>
          <w:szCs w:val="20"/>
        </w:rPr>
        <w:t xml:space="preserve"> </w:t>
      </w:r>
      <w:r w:rsidRPr="00EB4B59">
        <w:rPr>
          <w:rFonts w:eastAsia="Times New Roman" w:cstheme="minorHAnsi"/>
          <w:color w:val="24292E"/>
          <w:sz w:val="20"/>
          <w:szCs w:val="20"/>
        </w:rPr>
        <w:t xml:space="preserve">1 </w:t>
      </w:r>
      <w:r>
        <w:rPr>
          <w:rFonts w:eastAsia="Times New Roman" w:cstheme="minorHAnsi"/>
          <w:color w:val="24292E"/>
          <w:sz w:val="20"/>
          <w:szCs w:val="20"/>
        </w:rPr>
        <w:t>T</w:t>
      </w:r>
      <w:r w:rsidRPr="00EB4B59">
        <w:rPr>
          <w:rFonts w:eastAsia="Times New Roman" w:cstheme="minorHAnsi"/>
          <w:color w:val="24292E"/>
          <w:sz w:val="20"/>
          <w:szCs w:val="20"/>
        </w:rPr>
        <w:t>he Amount</w:t>
      </w:r>
      <w:r>
        <w:rPr>
          <w:rFonts w:eastAsia="Times New Roman" w:cstheme="minorHAnsi"/>
          <w:color w:val="24292E"/>
          <w:sz w:val="20"/>
          <w:szCs w:val="20"/>
        </w:rPr>
        <w:t>s</w:t>
      </w:r>
      <w:r w:rsidRPr="00EB4B59">
        <w:rPr>
          <w:rFonts w:eastAsia="Times New Roman" w:cstheme="minorHAnsi"/>
          <w:color w:val="24292E"/>
          <w:sz w:val="20"/>
          <w:szCs w:val="20"/>
        </w:rPr>
        <w:t xml:space="preserve"> of Projects by</w:t>
      </w:r>
      <w:r>
        <w:rPr>
          <w:rFonts w:eastAsia="Times New Roman" w:cstheme="minorHAnsi"/>
          <w:color w:val="24292E"/>
          <w:sz w:val="20"/>
          <w:szCs w:val="20"/>
        </w:rPr>
        <w:t xml:space="preserve"> the</w:t>
      </w:r>
      <w:r w:rsidRPr="00EB4B59">
        <w:rPr>
          <w:rFonts w:eastAsia="Times New Roman" w:cstheme="minorHAnsi"/>
          <w:color w:val="24292E"/>
          <w:sz w:val="20"/>
          <w:szCs w:val="20"/>
        </w:rPr>
        <w:t xml:space="preserve"> </w:t>
      </w:r>
      <w:r>
        <w:rPr>
          <w:rFonts w:eastAsia="Times New Roman" w:cstheme="minorHAnsi"/>
          <w:color w:val="24292E"/>
          <w:sz w:val="20"/>
          <w:szCs w:val="20"/>
        </w:rPr>
        <w:t>C</w:t>
      </w:r>
      <w:r w:rsidRPr="00EB4B59">
        <w:rPr>
          <w:rFonts w:eastAsia="Times New Roman" w:cstheme="minorHAnsi"/>
          <w:color w:val="24292E"/>
          <w:sz w:val="20"/>
          <w:szCs w:val="20"/>
        </w:rPr>
        <w:t>ategor</w:t>
      </w:r>
      <w:r>
        <w:rPr>
          <w:rFonts w:eastAsia="Times New Roman" w:cstheme="minorHAnsi"/>
          <w:color w:val="24292E"/>
          <w:sz w:val="20"/>
          <w:szCs w:val="20"/>
        </w:rPr>
        <w:t>ies</w:t>
      </w:r>
      <w:r w:rsidRPr="00EB4B59">
        <w:rPr>
          <w:rFonts w:eastAsia="Times New Roman" w:cstheme="minorHAnsi"/>
          <w:color w:val="24292E"/>
          <w:sz w:val="20"/>
          <w:szCs w:val="20"/>
        </w:rPr>
        <w:t xml:space="preserve"> </w:t>
      </w:r>
    </w:p>
    <w:p w14:paraId="42C28AA1" w14:textId="77777777" w:rsidR="00954475" w:rsidRDefault="00954475" w:rsidP="00954475">
      <w:pPr>
        <w:shd w:val="clear" w:color="auto" w:fill="FFFFFF"/>
        <w:spacing w:before="100" w:beforeAutospacing="1" w:after="240" w:line="240" w:lineRule="auto"/>
        <w:ind w:firstLine="360"/>
        <w:jc w:val="center"/>
        <w:rPr>
          <w:noProof/>
        </w:rPr>
      </w:pPr>
    </w:p>
    <w:p w14:paraId="0FCEBA00" w14:textId="3AC9E672" w:rsidR="002B7C5F" w:rsidRPr="00BE3ADC" w:rsidRDefault="00A4232A" w:rsidP="007B0F30">
      <w:pPr>
        <w:spacing w:after="0"/>
        <w:ind w:left="-432"/>
        <w:rPr>
          <w:noProof/>
        </w:rPr>
      </w:pPr>
      <w:r>
        <w:rPr>
          <w:noProof/>
        </w:rPr>
        <w:drawing>
          <wp:inline distT="0" distB="0" distL="0" distR="0" wp14:anchorId="52BDB255" wp14:editId="73D268F3">
            <wp:extent cx="6569849" cy="2669540"/>
            <wp:effectExtent l="0" t="0" r="254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A723AB8-96A7-441F-88F7-229ADA80C1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8C24B2D" w14:textId="2B84DCC1" w:rsidR="002B7C5F" w:rsidRDefault="002B7C5F" w:rsidP="00AC1F0D">
      <w:pPr>
        <w:shd w:val="clear" w:color="auto" w:fill="FFFFFF"/>
        <w:spacing w:after="100" w:afterAutospacing="1" w:line="240" w:lineRule="auto"/>
        <w:ind w:firstLine="360"/>
        <w:jc w:val="center"/>
        <w:rPr>
          <w:rFonts w:eastAsia="Times New Roman" w:cstheme="minorHAnsi"/>
          <w:color w:val="24292E"/>
          <w:sz w:val="20"/>
          <w:szCs w:val="20"/>
        </w:rPr>
      </w:pPr>
      <w:r w:rsidRPr="00EB4B59">
        <w:rPr>
          <w:rFonts w:eastAsia="Times New Roman" w:cstheme="minorHAnsi"/>
          <w:color w:val="24292E"/>
          <w:sz w:val="20"/>
          <w:szCs w:val="20"/>
        </w:rPr>
        <w:t>Graph</w:t>
      </w:r>
      <w:r w:rsidR="00367606">
        <w:rPr>
          <w:rFonts w:eastAsia="Times New Roman" w:cstheme="minorHAnsi"/>
          <w:color w:val="24292E"/>
          <w:sz w:val="20"/>
          <w:szCs w:val="20"/>
        </w:rPr>
        <w:t xml:space="preserve"> </w:t>
      </w:r>
      <w:r w:rsidR="00954475">
        <w:rPr>
          <w:rFonts w:eastAsia="Times New Roman" w:cstheme="minorHAnsi"/>
          <w:color w:val="24292E"/>
          <w:sz w:val="20"/>
          <w:szCs w:val="20"/>
        </w:rPr>
        <w:t>2</w:t>
      </w:r>
      <w:r w:rsidRPr="00EB4B59">
        <w:rPr>
          <w:rFonts w:eastAsia="Times New Roman" w:cstheme="minorHAnsi"/>
          <w:color w:val="24292E"/>
          <w:sz w:val="20"/>
          <w:szCs w:val="20"/>
        </w:rPr>
        <w:t xml:space="preserve"> </w:t>
      </w:r>
      <w:r w:rsidR="00B25FBA">
        <w:rPr>
          <w:rFonts w:eastAsia="Times New Roman" w:cstheme="minorHAnsi"/>
          <w:color w:val="24292E"/>
          <w:sz w:val="20"/>
          <w:szCs w:val="20"/>
        </w:rPr>
        <w:t>T</w:t>
      </w:r>
      <w:r w:rsidRPr="00EB4B59">
        <w:rPr>
          <w:rFonts w:eastAsia="Times New Roman" w:cstheme="minorHAnsi"/>
          <w:color w:val="24292E"/>
          <w:sz w:val="20"/>
          <w:szCs w:val="20"/>
        </w:rPr>
        <w:t>he Amount</w:t>
      </w:r>
      <w:r>
        <w:rPr>
          <w:rFonts w:eastAsia="Times New Roman" w:cstheme="minorHAnsi"/>
          <w:color w:val="24292E"/>
          <w:sz w:val="20"/>
          <w:szCs w:val="20"/>
        </w:rPr>
        <w:t>s</w:t>
      </w:r>
      <w:r w:rsidRPr="00EB4B59">
        <w:rPr>
          <w:rFonts w:eastAsia="Times New Roman" w:cstheme="minorHAnsi"/>
          <w:color w:val="24292E"/>
          <w:sz w:val="20"/>
          <w:szCs w:val="20"/>
        </w:rPr>
        <w:t xml:space="preserve"> of Projects by</w:t>
      </w:r>
      <w:r w:rsidR="00B25FBA">
        <w:rPr>
          <w:rFonts w:eastAsia="Times New Roman" w:cstheme="minorHAnsi"/>
          <w:color w:val="24292E"/>
          <w:sz w:val="20"/>
          <w:szCs w:val="20"/>
        </w:rPr>
        <w:t xml:space="preserve"> the</w:t>
      </w:r>
      <w:r w:rsidRPr="00EB4B59">
        <w:rPr>
          <w:rFonts w:eastAsia="Times New Roman" w:cstheme="minorHAnsi"/>
          <w:color w:val="24292E"/>
          <w:sz w:val="20"/>
          <w:szCs w:val="20"/>
        </w:rPr>
        <w:t xml:space="preserve"> </w:t>
      </w:r>
      <w:r w:rsidR="00954475">
        <w:rPr>
          <w:rFonts w:eastAsia="Times New Roman" w:cstheme="minorHAnsi"/>
          <w:color w:val="24292E"/>
          <w:sz w:val="20"/>
          <w:szCs w:val="20"/>
        </w:rPr>
        <w:t>Sub-</w:t>
      </w:r>
      <w:r w:rsidR="00C467A5">
        <w:rPr>
          <w:rFonts w:eastAsia="Times New Roman" w:cstheme="minorHAnsi"/>
          <w:color w:val="24292E"/>
          <w:sz w:val="20"/>
          <w:szCs w:val="20"/>
        </w:rPr>
        <w:t>C</w:t>
      </w:r>
      <w:r w:rsidRPr="00EB4B59">
        <w:rPr>
          <w:rFonts w:eastAsia="Times New Roman" w:cstheme="minorHAnsi"/>
          <w:color w:val="24292E"/>
          <w:sz w:val="20"/>
          <w:szCs w:val="20"/>
        </w:rPr>
        <w:t>ategor</w:t>
      </w:r>
      <w:r w:rsidR="00A4232A">
        <w:rPr>
          <w:rFonts w:eastAsia="Times New Roman" w:cstheme="minorHAnsi"/>
          <w:color w:val="24292E"/>
          <w:sz w:val="20"/>
          <w:szCs w:val="20"/>
        </w:rPr>
        <w:t>ies</w:t>
      </w:r>
      <w:r w:rsidRPr="00EB4B59">
        <w:rPr>
          <w:rFonts w:eastAsia="Times New Roman" w:cstheme="minorHAnsi"/>
          <w:color w:val="24292E"/>
          <w:sz w:val="20"/>
          <w:szCs w:val="20"/>
        </w:rPr>
        <w:t xml:space="preserve"> </w:t>
      </w:r>
    </w:p>
    <w:p w14:paraId="70E7C3A4" w14:textId="77777777" w:rsidR="00AC1F0D" w:rsidRDefault="00AC1F0D" w:rsidP="00AC1F0D">
      <w:pPr>
        <w:shd w:val="clear" w:color="auto" w:fill="FFFFFF"/>
        <w:spacing w:before="360" w:after="120" w:line="300" w:lineRule="exact"/>
        <w:ind w:firstLine="360"/>
        <w:rPr>
          <w:rFonts w:eastAsia="Times New Roman" w:cstheme="minorHAnsi"/>
          <w:b/>
          <w:bCs/>
        </w:rPr>
      </w:pPr>
    </w:p>
    <w:p w14:paraId="5251EEF9" w14:textId="67E02B99" w:rsidR="0025622C" w:rsidRPr="009A051F" w:rsidRDefault="002B7C5F" w:rsidP="00AC1F0D">
      <w:pPr>
        <w:shd w:val="clear" w:color="auto" w:fill="FFFFFF"/>
        <w:spacing w:after="120" w:line="300" w:lineRule="exact"/>
        <w:ind w:firstLine="360"/>
        <w:rPr>
          <w:rFonts w:eastAsia="Times New Roman" w:cstheme="minorHAnsi"/>
          <w:color w:val="24292E"/>
        </w:rPr>
      </w:pPr>
      <w:r>
        <w:rPr>
          <w:rFonts w:eastAsia="Times New Roman" w:cstheme="minorHAnsi"/>
          <w:b/>
          <w:bCs/>
        </w:rPr>
        <w:lastRenderedPageBreak/>
        <w:t xml:space="preserve">The second </w:t>
      </w:r>
      <w:r w:rsidRPr="009A051F">
        <w:rPr>
          <w:rFonts w:eastAsia="Times New Roman" w:cstheme="minorHAnsi"/>
          <w:b/>
          <w:bCs/>
        </w:rPr>
        <w:t>finding</w:t>
      </w:r>
      <w:r w:rsidRPr="009A051F">
        <w:rPr>
          <w:rFonts w:eastAsia="Times New Roman" w:cstheme="minorHAnsi"/>
        </w:rPr>
        <w:t xml:space="preserve"> </w:t>
      </w:r>
      <w:r w:rsidR="006B6039" w:rsidRPr="009A051F">
        <w:rPr>
          <w:rFonts w:eastAsia="Times New Roman" w:cstheme="minorHAnsi"/>
          <w:color w:val="24292E"/>
        </w:rPr>
        <w:t xml:space="preserve">shows </w:t>
      </w:r>
      <w:r w:rsidR="00235B46" w:rsidRPr="009A051F">
        <w:rPr>
          <w:rFonts w:eastAsia="Times New Roman" w:cstheme="minorHAnsi"/>
          <w:color w:val="24292E"/>
        </w:rPr>
        <w:t xml:space="preserve">project </w:t>
      </w:r>
      <w:r w:rsidR="00235B46" w:rsidRPr="009426ED">
        <w:rPr>
          <w:rFonts w:eastAsia="Times New Roman" w:cstheme="minorHAnsi"/>
        </w:rPr>
        <w:t xml:space="preserve">success chance </w:t>
      </w:r>
      <w:r w:rsidR="00465DF6">
        <w:rPr>
          <w:rFonts w:eastAsia="Times New Roman" w:cstheme="minorHAnsi"/>
        </w:rPr>
        <w:t>wa</w:t>
      </w:r>
      <w:r w:rsidR="00235B46" w:rsidRPr="009426ED">
        <w:rPr>
          <w:rFonts w:eastAsia="Times New Roman" w:cstheme="minorHAnsi"/>
        </w:rPr>
        <w:t>s over 50% when</w:t>
      </w:r>
      <w:r w:rsidR="00A377A9" w:rsidRPr="009426ED">
        <w:rPr>
          <w:rFonts w:eastAsia="Times New Roman" w:cstheme="minorHAnsi"/>
        </w:rPr>
        <w:t>ever</w:t>
      </w:r>
      <w:r w:rsidR="00235B46" w:rsidRPr="009426ED">
        <w:rPr>
          <w:rFonts w:eastAsia="Times New Roman" w:cstheme="minorHAnsi"/>
        </w:rPr>
        <w:t xml:space="preserve"> goal amount </w:t>
      </w:r>
      <w:r w:rsidR="00465DF6">
        <w:rPr>
          <w:rFonts w:eastAsia="Times New Roman" w:cstheme="minorHAnsi"/>
        </w:rPr>
        <w:t>wa</w:t>
      </w:r>
      <w:r w:rsidR="00235B46" w:rsidRPr="009426ED">
        <w:rPr>
          <w:rFonts w:eastAsia="Times New Roman" w:cstheme="minorHAnsi"/>
        </w:rPr>
        <w:t xml:space="preserve">s less than 10000. </w:t>
      </w:r>
      <w:r w:rsidR="008A0536" w:rsidRPr="009426ED">
        <w:rPr>
          <w:rFonts w:eastAsia="Times New Roman" w:cstheme="minorHAnsi"/>
        </w:rPr>
        <w:t>Surprisingly</w:t>
      </w:r>
      <w:r w:rsidR="0025622C" w:rsidRPr="009426ED">
        <w:rPr>
          <w:rFonts w:eastAsia="Times New Roman" w:cstheme="minorHAnsi"/>
        </w:rPr>
        <w:t xml:space="preserve">, when the goal </w:t>
      </w:r>
      <w:r w:rsidR="00465DF6">
        <w:rPr>
          <w:rFonts w:eastAsia="Times New Roman" w:cstheme="minorHAnsi"/>
        </w:rPr>
        <w:t>wa</w:t>
      </w:r>
      <w:r w:rsidR="0025622C" w:rsidRPr="009426ED">
        <w:rPr>
          <w:rFonts w:eastAsia="Times New Roman" w:cstheme="minorHAnsi"/>
        </w:rPr>
        <w:t xml:space="preserve">s less than 1000, </w:t>
      </w:r>
      <w:r w:rsidR="0025622C" w:rsidRPr="009A051F">
        <w:rPr>
          <w:rFonts w:eastAsia="Times New Roman" w:cstheme="minorHAnsi"/>
          <w:color w:val="24292E"/>
        </w:rPr>
        <w:t xml:space="preserve">the successful percentage </w:t>
      </w:r>
      <w:r w:rsidR="00465DF6">
        <w:rPr>
          <w:rFonts w:eastAsia="Times New Roman" w:cstheme="minorHAnsi"/>
          <w:color w:val="24292E"/>
        </w:rPr>
        <w:t>went</w:t>
      </w:r>
      <w:r w:rsidR="0025622C" w:rsidRPr="009A051F">
        <w:rPr>
          <w:rFonts w:eastAsia="Times New Roman" w:cstheme="minorHAnsi"/>
          <w:color w:val="24292E"/>
        </w:rPr>
        <w:t xml:space="preserve"> </w:t>
      </w:r>
      <w:r w:rsidR="00642F1B">
        <w:rPr>
          <w:rFonts w:eastAsia="Times New Roman" w:cstheme="minorHAnsi"/>
          <w:color w:val="24292E"/>
        </w:rPr>
        <w:t xml:space="preserve">beyond </w:t>
      </w:r>
      <w:r w:rsidR="0025622C" w:rsidRPr="009A051F">
        <w:rPr>
          <w:rFonts w:eastAsia="Times New Roman" w:cstheme="minorHAnsi"/>
          <w:color w:val="24292E"/>
        </w:rPr>
        <w:t>7</w:t>
      </w:r>
      <w:r w:rsidR="00642F1B">
        <w:rPr>
          <w:rFonts w:eastAsia="Times New Roman" w:cstheme="minorHAnsi"/>
          <w:color w:val="24292E"/>
        </w:rPr>
        <w:t>0</w:t>
      </w:r>
      <w:r w:rsidR="0025622C" w:rsidRPr="009A051F">
        <w:rPr>
          <w:rFonts w:eastAsia="Times New Roman" w:cstheme="minorHAnsi"/>
          <w:color w:val="24292E"/>
        </w:rPr>
        <w:t>%.</w:t>
      </w:r>
      <w:r w:rsidR="00465DF6">
        <w:rPr>
          <w:rFonts w:eastAsia="Times New Roman" w:cstheme="minorHAnsi"/>
          <w:color w:val="24292E"/>
        </w:rPr>
        <w:t xml:space="preserve"> </w:t>
      </w:r>
      <w:r w:rsidR="00172623" w:rsidRPr="009A051F">
        <w:rPr>
          <w:rFonts w:eastAsia="Times New Roman" w:cstheme="minorHAnsi"/>
          <w:color w:val="24292E"/>
        </w:rPr>
        <w:t>Further, when goal amount increase</w:t>
      </w:r>
      <w:r w:rsidR="00172623">
        <w:rPr>
          <w:rFonts w:eastAsia="Times New Roman" w:cstheme="minorHAnsi"/>
          <w:color w:val="24292E"/>
        </w:rPr>
        <w:t>d</w:t>
      </w:r>
      <w:r w:rsidR="00172623" w:rsidRPr="009A051F">
        <w:rPr>
          <w:rFonts w:eastAsia="Times New Roman" w:cstheme="minorHAnsi"/>
          <w:color w:val="24292E"/>
        </w:rPr>
        <w:t>, the success chance decrease</w:t>
      </w:r>
      <w:r w:rsidR="00172623">
        <w:rPr>
          <w:rFonts w:eastAsia="Times New Roman" w:cstheme="minorHAnsi"/>
          <w:color w:val="24292E"/>
        </w:rPr>
        <w:t>d</w:t>
      </w:r>
      <w:r w:rsidR="00172623" w:rsidRPr="009A051F">
        <w:rPr>
          <w:rFonts w:eastAsia="Times New Roman" w:cstheme="minorHAnsi"/>
          <w:color w:val="24292E"/>
        </w:rPr>
        <w:t>. In another word, bigger goal amount projects tend more likely to fail</w:t>
      </w:r>
      <w:r w:rsidR="00172623">
        <w:rPr>
          <w:rFonts w:eastAsia="Times New Roman" w:cstheme="minorHAnsi"/>
          <w:color w:val="24292E"/>
        </w:rPr>
        <w:t xml:space="preserve">, as the table 1 </w:t>
      </w:r>
      <w:r w:rsidR="003A5EBD">
        <w:rPr>
          <w:rFonts w:eastAsia="Times New Roman" w:cstheme="minorHAnsi"/>
          <w:color w:val="24292E"/>
        </w:rPr>
        <w:t>presents</w:t>
      </w:r>
      <w:r w:rsidR="00172623">
        <w:rPr>
          <w:rFonts w:eastAsia="Times New Roman" w:cstheme="minorHAnsi"/>
          <w:color w:val="24292E"/>
        </w:rPr>
        <w:t>. Obviously, the canceling possibility of a project increases along with the higher goal amount.</w:t>
      </w:r>
    </w:p>
    <w:tbl>
      <w:tblPr>
        <w:tblW w:w="7830" w:type="dxa"/>
        <w:jc w:val="center"/>
        <w:tblBorders>
          <w:top w:val="single" w:sz="18" w:space="0" w:color="auto"/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2880"/>
        <w:gridCol w:w="1890"/>
        <w:gridCol w:w="1440"/>
        <w:gridCol w:w="1620"/>
      </w:tblGrid>
      <w:tr w:rsidR="00BA59B5" w:rsidRPr="009A051F" w14:paraId="12F4E9BF" w14:textId="77777777" w:rsidTr="005A1097">
        <w:trPr>
          <w:trHeight w:val="288"/>
          <w:jc w:val="center"/>
        </w:trPr>
        <w:tc>
          <w:tcPr>
            <w:tcW w:w="28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22F2351" w14:textId="76CBADAC" w:rsidR="00BA59B5" w:rsidRDefault="00BA59B5" w:rsidP="00BA59B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A59B5">
              <w:rPr>
                <w:rFonts w:eastAsia="Times New Roman" w:cstheme="minorHAnsi"/>
                <w:color w:val="000000"/>
                <w:sz w:val="20"/>
                <w:szCs w:val="20"/>
              </w:rPr>
              <w:t>Goal</w:t>
            </w:r>
          </w:p>
          <w:p w14:paraId="7ED2A9A6" w14:textId="77777777" w:rsidR="00DC593B" w:rsidRPr="009A051F" w:rsidRDefault="00DC593B" w:rsidP="00BA59B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14:paraId="39D7DBA8" w14:textId="57E1F2DE" w:rsidR="0041750A" w:rsidRPr="00BA59B5" w:rsidRDefault="0041750A" w:rsidP="00BA59B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541939D" w14:textId="77777777" w:rsidR="00BA59B5" w:rsidRPr="00BA59B5" w:rsidRDefault="00BA59B5" w:rsidP="00BA59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A59B5">
              <w:rPr>
                <w:rFonts w:eastAsia="Times New Roman" w:cstheme="minorHAnsi"/>
                <w:color w:val="000000"/>
                <w:sz w:val="20"/>
                <w:szCs w:val="20"/>
              </w:rPr>
              <w:t>Percentage Successful</w:t>
            </w:r>
          </w:p>
        </w:tc>
        <w:tc>
          <w:tcPr>
            <w:tcW w:w="144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FC8BE48" w14:textId="77777777" w:rsidR="00BA59B5" w:rsidRPr="00BA59B5" w:rsidRDefault="00BA59B5" w:rsidP="00BA59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A59B5">
              <w:rPr>
                <w:rFonts w:eastAsia="Times New Roman" w:cstheme="minorHAnsi"/>
                <w:color w:val="000000"/>
                <w:sz w:val="20"/>
                <w:szCs w:val="20"/>
              </w:rPr>
              <w:t>Percentage Failed</w:t>
            </w:r>
          </w:p>
        </w:tc>
        <w:tc>
          <w:tcPr>
            <w:tcW w:w="162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338BE99" w14:textId="77777777" w:rsidR="00BA59B5" w:rsidRPr="00BA59B5" w:rsidRDefault="00BA59B5" w:rsidP="00BA59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A59B5">
              <w:rPr>
                <w:rFonts w:eastAsia="Times New Roman" w:cstheme="minorHAnsi"/>
                <w:color w:val="000000"/>
                <w:sz w:val="20"/>
                <w:szCs w:val="20"/>
              </w:rPr>
              <w:t>Percentage Canceled</w:t>
            </w:r>
          </w:p>
        </w:tc>
      </w:tr>
      <w:tr w:rsidR="00BA59B5" w:rsidRPr="009A051F" w14:paraId="2CD46DDC" w14:textId="77777777" w:rsidTr="005A1097">
        <w:trPr>
          <w:trHeight w:val="288"/>
          <w:jc w:val="center"/>
        </w:trPr>
        <w:tc>
          <w:tcPr>
            <w:tcW w:w="288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8B80905" w14:textId="77777777" w:rsidR="00BA59B5" w:rsidRPr="00BA59B5" w:rsidRDefault="00BA59B5" w:rsidP="00BA59B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A59B5">
              <w:rPr>
                <w:rFonts w:eastAsia="Times New Roman" w:cstheme="minorHAnsi"/>
                <w:color w:val="000000"/>
                <w:sz w:val="20"/>
                <w:szCs w:val="20"/>
              </w:rPr>
              <w:t>Less than 1000</w:t>
            </w:r>
          </w:p>
        </w:tc>
        <w:tc>
          <w:tcPr>
            <w:tcW w:w="189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262922D" w14:textId="77777777" w:rsidR="00BA59B5" w:rsidRPr="00BA59B5" w:rsidRDefault="00BA59B5" w:rsidP="00BA59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A59B5">
              <w:rPr>
                <w:rFonts w:eastAsia="Times New Roman" w:cstheme="minorHAnsi"/>
                <w:color w:val="000000"/>
                <w:sz w:val="20"/>
                <w:szCs w:val="20"/>
              </w:rPr>
              <w:t>71%</w:t>
            </w:r>
          </w:p>
        </w:tc>
        <w:tc>
          <w:tcPr>
            <w:tcW w:w="144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A8EB033" w14:textId="77777777" w:rsidR="00BA59B5" w:rsidRPr="00BA59B5" w:rsidRDefault="00BA59B5" w:rsidP="00BA59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A59B5">
              <w:rPr>
                <w:rFonts w:eastAsia="Times New Roman" w:cstheme="minorHAnsi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162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F0A6513" w14:textId="77777777" w:rsidR="00BA59B5" w:rsidRPr="00BA59B5" w:rsidRDefault="00BA59B5" w:rsidP="00BA59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A59B5">
              <w:rPr>
                <w:rFonts w:eastAsia="Times New Roman" w:cstheme="minorHAnsi"/>
                <w:color w:val="000000"/>
                <w:sz w:val="20"/>
                <w:szCs w:val="20"/>
              </w:rPr>
              <w:t>4%</w:t>
            </w:r>
          </w:p>
        </w:tc>
      </w:tr>
      <w:tr w:rsidR="00BA59B5" w:rsidRPr="009A051F" w14:paraId="08E05B5F" w14:textId="77777777" w:rsidTr="005A1097">
        <w:trPr>
          <w:trHeight w:val="288"/>
          <w:jc w:val="center"/>
        </w:trPr>
        <w:tc>
          <w:tcPr>
            <w:tcW w:w="288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C87503C" w14:textId="77777777" w:rsidR="00BA59B5" w:rsidRPr="00BA59B5" w:rsidRDefault="00BA59B5" w:rsidP="00BA59B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A59B5">
              <w:rPr>
                <w:rFonts w:eastAsia="Times New Roman" w:cstheme="minorHAnsi"/>
                <w:color w:val="000000"/>
                <w:sz w:val="20"/>
                <w:szCs w:val="20"/>
              </w:rPr>
              <w:t>1000 to 4999</w:t>
            </w:r>
          </w:p>
        </w:tc>
        <w:tc>
          <w:tcPr>
            <w:tcW w:w="189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F483A65" w14:textId="77777777" w:rsidR="00BA59B5" w:rsidRPr="00BA59B5" w:rsidRDefault="00BA59B5" w:rsidP="00BA59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A59B5">
              <w:rPr>
                <w:rFonts w:eastAsia="Times New Roman" w:cstheme="minorHAnsi"/>
                <w:color w:val="000000"/>
                <w:sz w:val="20"/>
                <w:szCs w:val="20"/>
              </w:rPr>
              <w:t>66%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0F50264" w14:textId="77777777" w:rsidR="00BA59B5" w:rsidRPr="00BA59B5" w:rsidRDefault="00BA59B5" w:rsidP="00BA59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A59B5">
              <w:rPr>
                <w:rFonts w:eastAsia="Times New Roman" w:cstheme="minorHAnsi"/>
                <w:color w:val="000000"/>
                <w:sz w:val="20"/>
                <w:szCs w:val="20"/>
              </w:rPr>
              <w:t>30%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2699E07" w14:textId="77777777" w:rsidR="00BA59B5" w:rsidRPr="00BA59B5" w:rsidRDefault="00BA59B5" w:rsidP="00BA59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A59B5">
              <w:rPr>
                <w:rFonts w:eastAsia="Times New Roman" w:cstheme="minorHAnsi"/>
                <w:color w:val="000000"/>
                <w:sz w:val="20"/>
                <w:szCs w:val="20"/>
              </w:rPr>
              <w:t>4%</w:t>
            </w:r>
          </w:p>
        </w:tc>
      </w:tr>
      <w:tr w:rsidR="00BA59B5" w:rsidRPr="009A051F" w14:paraId="186B8F9D" w14:textId="77777777" w:rsidTr="005A1097">
        <w:trPr>
          <w:trHeight w:val="288"/>
          <w:jc w:val="center"/>
        </w:trPr>
        <w:tc>
          <w:tcPr>
            <w:tcW w:w="2880" w:type="dxa"/>
            <w:tcBorders>
              <w:top w:val="nil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21E0369" w14:textId="77777777" w:rsidR="00BA59B5" w:rsidRPr="00BA59B5" w:rsidRDefault="00BA59B5" w:rsidP="00BA59B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A59B5">
              <w:rPr>
                <w:rFonts w:eastAsia="Times New Roman" w:cstheme="minorHAnsi"/>
                <w:color w:val="000000"/>
                <w:sz w:val="20"/>
                <w:szCs w:val="20"/>
              </w:rPr>
              <w:t>5000 to 9999</w:t>
            </w:r>
          </w:p>
        </w:tc>
        <w:tc>
          <w:tcPr>
            <w:tcW w:w="1890" w:type="dxa"/>
            <w:tcBorders>
              <w:top w:val="nil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6EA3CB5" w14:textId="77777777" w:rsidR="00BA59B5" w:rsidRPr="00BA59B5" w:rsidRDefault="00BA59B5" w:rsidP="00BA59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A59B5">
              <w:rPr>
                <w:rFonts w:eastAsia="Times New Roman" w:cstheme="minorHAnsi"/>
                <w:color w:val="000000"/>
                <w:sz w:val="20"/>
                <w:szCs w:val="20"/>
              </w:rPr>
              <w:t>53%</w:t>
            </w:r>
          </w:p>
        </w:tc>
        <w:tc>
          <w:tcPr>
            <w:tcW w:w="1440" w:type="dxa"/>
            <w:tcBorders>
              <w:top w:val="nil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327C811" w14:textId="77777777" w:rsidR="00BA59B5" w:rsidRPr="00BA59B5" w:rsidRDefault="00BA59B5" w:rsidP="00BA59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A59B5">
              <w:rPr>
                <w:rFonts w:eastAsia="Times New Roman" w:cstheme="minorHAnsi"/>
                <w:color w:val="000000"/>
                <w:sz w:val="20"/>
                <w:szCs w:val="20"/>
              </w:rPr>
              <w:t>40%</w:t>
            </w:r>
          </w:p>
        </w:tc>
        <w:tc>
          <w:tcPr>
            <w:tcW w:w="1620" w:type="dxa"/>
            <w:tcBorders>
              <w:top w:val="nil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83305A0" w14:textId="77777777" w:rsidR="00BA59B5" w:rsidRPr="00BA59B5" w:rsidRDefault="00BA59B5" w:rsidP="00BA59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A59B5">
              <w:rPr>
                <w:rFonts w:eastAsia="Times New Roman" w:cstheme="minorHAnsi"/>
                <w:color w:val="000000"/>
                <w:sz w:val="20"/>
                <w:szCs w:val="20"/>
              </w:rPr>
              <w:t>7%</w:t>
            </w:r>
          </w:p>
        </w:tc>
      </w:tr>
      <w:tr w:rsidR="00BA59B5" w:rsidRPr="009A051F" w14:paraId="67CAE5CA" w14:textId="77777777" w:rsidTr="005A1097">
        <w:trPr>
          <w:trHeight w:val="288"/>
          <w:jc w:val="center"/>
        </w:trPr>
        <w:tc>
          <w:tcPr>
            <w:tcW w:w="288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1712E42" w14:textId="77777777" w:rsidR="00BA59B5" w:rsidRPr="00BA59B5" w:rsidRDefault="00BA59B5" w:rsidP="00BA59B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A59B5">
              <w:rPr>
                <w:rFonts w:eastAsia="Times New Roman" w:cstheme="minorHAnsi"/>
                <w:color w:val="000000"/>
                <w:sz w:val="20"/>
                <w:szCs w:val="20"/>
              </w:rPr>
              <w:t>10000 to 14999</w:t>
            </w:r>
          </w:p>
        </w:tc>
        <w:tc>
          <w:tcPr>
            <w:tcW w:w="189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697E85A" w14:textId="77777777" w:rsidR="00BA59B5" w:rsidRPr="00BA59B5" w:rsidRDefault="00BA59B5" w:rsidP="00BA59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A59B5">
              <w:rPr>
                <w:rFonts w:eastAsia="Times New Roman" w:cstheme="minorHAnsi"/>
                <w:color w:val="000000"/>
                <w:sz w:val="20"/>
                <w:szCs w:val="20"/>
              </w:rPr>
              <w:t>48%</w:t>
            </w:r>
          </w:p>
        </w:tc>
        <w:tc>
          <w:tcPr>
            <w:tcW w:w="144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CB96B96" w14:textId="77777777" w:rsidR="00BA59B5" w:rsidRPr="00BA59B5" w:rsidRDefault="00BA59B5" w:rsidP="00BA59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A59B5">
              <w:rPr>
                <w:rFonts w:eastAsia="Times New Roman" w:cstheme="minorHAnsi"/>
                <w:color w:val="000000"/>
                <w:sz w:val="20"/>
                <w:szCs w:val="20"/>
              </w:rPr>
              <w:t>41%</w:t>
            </w:r>
          </w:p>
        </w:tc>
        <w:tc>
          <w:tcPr>
            <w:tcW w:w="162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0611762" w14:textId="77777777" w:rsidR="00BA59B5" w:rsidRPr="00BA59B5" w:rsidRDefault="00BA59B5" w:rsidP="00BA59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A59B5">
              <w:rPr>
                <w:rFonts w:eastAsia="Times New Roman" w:cstheme="minorHAnsi"/>
                <w:color w:val="000000"/>
                <w:sz w:val="20"/>
                <w:szCs w:val="20"/>
              </w:rPr>
              <w:t>11%</w:t>
            </w:r>
          </w:p>
        </w:tc>
      </w:tr>
      <w:tr w:rsidR="00BA59B5" w:rsidRPr="009A051F" w14:paraId="22F71891" w14:textId="77777777" w:rsidTr="005A1097">
        <w:trPr>
          <w:trHeight w:val="288"/>
          <w:jc w:val="center"/>
        </w:trPr>
        <w:tc>
          <w:tcPr>
            <w:tcW w:w="2880" w:type="dxa"/>
            <w:shd w:val="clear" w:color="auto" w:fill="auto"/>
            <w:noWrap/>
            <w:vAlign w:val="bottom"/>
            <w:hideMark/>
          </w:tcPr>
          <w:p w14:paraId="6DDE5264" w14:textId="77777777" w:rsidR="00BA59B5" w:rsidRPr="00BA59B5" w:rsidRDefault="00BA59B5" w:rsidP="00BA59B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A59B5">
              <w:rPr>
                <w:rFonts w:eastAsia="Times New Roman" w:cstheme="minorHAnsi"/>
                <w:color w:val="000000"/>
                <w:sz w:val="20"/>
                <w:szCs w:val="20"/>
              </w:rPr>
              <w:t>15000 to 19999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0DB5FA44" w14:textId="77777777" w:rsidR="00BA59B5" w:rsidRPr="00BA59B5" w:rsidRDefault="00BA59B5" w:rsidP="00BA59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A59B5">
              <w:rPr>
                <w:rFonts w:eastAsia="Times New Roman" w:cstheme="minorHAnsi"/>
                <w:color w:val="000000"/>
                <w:sz w:val="20"/>
                <w:szCs w:val="20"/>
              </w:rPr>
              <w:t>47%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94EC9AA" w14:textId="77777777" w:rsidR="00BA59B5" w:rsidRPr="00BA59B5" w:rsidRDefault="00BA59B5" w:rsidP="00BA59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A59B5">
              <w:rPr>
                <w:rFonts w:eastAsia="Times New Roman" w:cstheme="minorHAnsi"/>
                <w:color w:val="000000"/>
                <w:sz w:val="20"/>
                <w:szCs w:val="20"/>
              </w:rPr>
              <w:t>45%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E9B32C1" w14:textId="77777777" w:rsidR="00BA59B5" w:rsidRPr="00BA59B5" w:rsidRDefault="00BA59B5" w:rsidP="00BA59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A59B5">
              <w:rPr>
                <w:rFonts w:eastAsia="Times New Roman" w:cstheme="minorHAnsi"/>
                <w:color w:val="000000"/>
                <w:sz w:val="20"/>
                <w:szCs w:val="20"/>
              </w:rPr>
              <w:t>8%</w:t>
            </w:r>
          </w:p>
        </w:tc>
      </w:tr>
      <w:tr w:rsidR="00BA59B5" w:rsidRPr="009A051F" w14:paraId="6EF0E861" w14:textId="77777777" w:rsidTr="005A1097">
        <w:trPr>
          <w:trHeight w:val="288"/>
          <w:jc w:val="center"/>
        </w:trPr>
        <w:tc>
          <w:tcPr>
            <w:tcW w:w="2880" w:type="dxa"/>
            <w:shd w:val="clear" w:color="auto" w:fill="auto"/>
            <w:noWrap/>
            <w:vAlign w:val="bottom"/>
            <w:hideMark/>
          </w:tcPr>
          <w:p w14:paraId="7C762F4A" w14:textId="77777777" w:rsidR="00BA59B5" w:rsidRPr="00BA59B5" w:rsidRDefault="00BA59B5" w:rsidP="00BA59B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A59B5">
              <w:rPr>
                <w:rFonts w:eastAsia="Times New Roman" w:cstheme="minorHAnsi"/>
                <w:color w:val="000000"/>
                <w:sz w:val="20"/>
                <w:szCs w:val="20"/>
              </w:rPr>
              <w:t>20000 to 24999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30FFCDC6" w14:textId="77777777" w:rsidR="00BA59B5" w:rsidRPr="00BA59B5" w:rsidRDefault="00BA59B5" w:rsidP="00BA59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A59B5">
              <w:rPr>
                <w:rFonts w:eastAsia="Times New Roman" w:cstheme="minorHAnsi"/>
                <w:color w:val="000000"/>
                <w:sz w:val="20"/>
                <w:szCs w:val="20"/>
              </w:rPr>
              <w:t>42%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085E4D8" w14:textId="77777777" w:rsidR="00BA59B5" w:rsidRPr="00BA59B5" w:rsidRDefault="00BA59B5" w:rsidP="00BA59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A59B5">
              <w:rPr>
                <w:rFonts w:eastAsia="Times New Roman" w:cstheme="minorHAnsi"/>
                <w:color w:val="000000"/>
                <w:sz w:val="20"/>
                <w:szCs w:val="20"/>
              </w:rPr>
              <w:t>49%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BA909FD" w14:textId="77777777" w:rsidR="00BA59B5" w:rsidRPr="00BA59B5" w:rsidRDefault="00BA59B5" w:rsidP="00BA59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A59B5">
              <w:rPr>
                <w:rFonts w:eastAsia="Times New Roman" w:cstheme="minorHAnsi"/>
                <w:color w:val="000000"/>
                <w:sz w:val="20"/>
                <w:szCs w:val="20"/>
              </w:rPr>
              <w:t>9%</w:t>
            </w:r>
          </w:p>
        </w:tc>
      </w:tr>
      <w:tr w:rsidR="00BA59B5" w:rsidRPr="009A051F" w14:paraId="4118BE44" w14:textId="77777777" w:rsidTr="005A1097">
        <w:trPr>
          <w:trHeight w:val="288"/>
          <w:jc w:val="center"/>
        </w:trPr>
        <w:tc>
          <w:tcPr>
            <w:tcW w:w="2880" w:type="dxa"/>
            <w:shd w:val="clear" w:color="auto" w:fill="auto"/>
            <w:noWrap/>
            <w:vAlign w:val="bottom"/>
            <w:hideMark/>
          </w:tcPr>
          <w:p w14:paraId="2B0FB74B" w14:textId="77777777" w:rsidR="00BA59B5" w:rsidRPr="00BA59B5" w:rsidRDefault="00BA59B5" w:rsidP="00BA59B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A59B5">
              <w:rPr>
                <w:rFonts w:eastAsia="Times New Roman" w:cstheme="minorHAnsi"/>
                <w:color w:val="000000"/>
                <w:sz w:val="20"/>
                <w:szCs w:val="20"/>
              </w:rPr>
              <w:t>25000 to 29999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3E792EE1" w14:textId="77777777" w:rsidR="00BA59B5" w:rsidRPr="00BA59B5" w:rsidRDefault="00BA59B5" w:rsidP="00BA59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A59B5">
              <w:rPr>
                <w:rFonts w:eastAsia="Times New Roman" w:cstheme="minorHAnsi"/>
                <w:color w:val="000000"/>
                <w:sz w:val="20"/>
                <w:szCs w:val="20"/>
              </w:rPr>
              <w:t>40%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A084614" w14:textId="77777777" w:rsidR="00BA59B5" w:rsidRPr="00BA59B5" w:rsidRDefault="00BA59B5" w:rsidP="00BA59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A59B5">
              <w:rPr>
                <w:rFonts w:eastAsia="Times New Roman" w:cstheme="minorHAnsi"/>
                <w:color w:val="000000"/>
                <w:sz w:val="20"/>
                <w:szCs w:val="20"/>
              </w:rPr>
              <w:t>47%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A754D06" w14:textId="77777777" w:rsidR="00BA59B5" w:rsidRPr="00BA59B5" w:rsidRDefault="00BA59B5" w:rsidP="00BA59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A59B5">
              <w:rPr>
                <w:rFonts w:eastAsia="Times New Roman" w:cstheme="minorHAnsi"/>
                <w:color w:val="000000"/>
                <w:sz w:val="20"/>
                <w:szCs w:val="20"/>
              </w:rPr>
              <w:t>13%</w:t>
            </w:r>
          </w:p>
        </w:tc>
      </w:tr>
      <w:tr w:rsidR="00BA59B5" w:rsidRPr="009A051F" w14:paraId="0A979076" w14:textId="77777777" w:rsidTr="005A1097">
        <w:trPr>
          <w:trHeight w:val="288"/>
          <w:jc w:val="center"/>
        </w:trPr>
        <w:tc>
          <w:tcPr>
            <w:tcW w:w="2880" w:type="dxa"/>
            <w:shd w:val="clear" w:color="auto" w:fill="auto"/>
            <w:noWrap/>
            <w:vAlign w:val="bottom"/>
            <w:hideMark/>
          </w:tcPr>
          <w:p w14:paraId="6D47FD6F" w14:textId="77777777" w:rsidR="00BA59B5" w:rsidRPr="00BA59B5" w:rsidRDefault="00BA59B5" w:rsidP="00BA59B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A59B5">
              <w:rPr>
                <w:rFonts w:eastAsia="Times New Roman" w:cstheme="minorHAnsi"/>
                <w:color w:val="000000"/>
                <w:sz w:val="20"/>
                <w:szCs w:val="20"/>
              </w:rPr>
              <w:t>30000 to 34999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52696EA3" w14:textId="77777777" w:rsidR="00BA59B5" w:rsidRPr="00BA59B5" w:rsidRDefault="00BA59B5" w:rsidP="00BA59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A59B5">
              <w:rPr>
                <w:rFonts w:eastAsia="Times New Roman" w:cstheme="minorHAnsi"/>
                <w:color w:val="000000"/>
                <w:sz w:val="20"/>
                <w:szCs w:val="20"/>
              </w:rPr>
              <w:t>39%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1C65602" w14:textId="77777777" w:rsidR="00BA59B5" w:rsidRPr="00BA59B5" w:rsidRDefault="00BA59B5" w:rsidP="00BA59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A59B5">
              <w:rPr>
                <w:rFonts w:eastAsia="Times New Roman" w:cstheme="minorHAnsi"/>
                <w:color w:val="000000"/>
                <w:sz w:val="20"/>
                <w:szCs w:val="20"/>
              </w:rPr>
              <w:t>45%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0DE48B2" w14:textId="77777777" w:rsidR="00BA59B5" w:rsidRPr="00BA59B5" w:rsidRDefault="00BA59B5" w:rsidP="00BA59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A59B5">
              <w:rPr>
                <w:rFonts w:eastAsia="Times New Roman" w:cstheme="minorHAnsi"/>
                <w:color w:val="000000"/>
                <w:sz w:val="20"/>
                <w:szCs w:val="20"/>
              </w:rPr>
              <w:t>16%</w:t>
            </w:r>
          </w:p>
        </w:tc>
      </w:tr>
      <w:tr w:rsidR="00BA59B5" w:rsidRPr="009A051F" w14:paraId="57CAD706" w14:textId="77777777" w:rsidTr="005A1097">
        <w:trPr>
          <w:trHeight w:val="288"/>
          <w:jc w:val="center"/>
        </w:trPr>
        <w:tc>
          <w:tcPr>
            <w:tcW w:w="2880" w:type="dxa"/>
            <w:shd w:val="clear" w:color="auto" w:fill="auto"/>
            <w:noWrap/>
            <w:vAlign w:val="bottom"/>
            <w:hideMark/>
          </w:tcPr>
          <w:p w14:paraId="738DB064" w14:textId="77777777" w:rsidR="00BA59B5" w:rsidRPr="00BA59B5" w:rsidRDefault="00BA59B5" w:rsidP="00BA59B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A59B5">
              <w:rPr>
                <w:rFonts w:eastAsia="Times New Roman" w:cstheme="minorHAnsi"/>
                <w:color w:val="000000"/>
                <w:sz w:val="20"/>
                <w:szCs w:val="20"/>
              </w:rPr>
              <w:t>35000 to 39999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1BEFE4E9" w14:textId="77777777" w:rsidR="00BA59B5" w:rsidRPr="00BA59B5" w:rsidRDefault="00BA59B5" w:rsidP="00BA59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A59B5">
              <w:rPr>
                <w:rFonts w:eastAsia="Times New Roman" w:cstheme="minorHAnsi"/>
                <w:color w:val="000000"/>
                <w:sz w:val="20"/>
                <w:szCs w:val="20"/>
              </w:rPr>
              <w:t>47%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D2D6ED2" w14:textId="77777777" w:rsidR="00BA59B5" w:rsidRPr="00BA59B5" w:rsidRDefault="00BA59B5" w:rsidP="00BA59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A59B5">
              <w:rPr>
                <w:rFonts w:eastAsia="Times New Roman" w:cstheme="minorHAnsi"/>
                <w:color w:val="000000"/>
                <w:sz w:val="20"/>
                <w:szCs w:val="20"/>
              </w:rPr>
              <w:t>40%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30166A0" w14:textId="77777777" w:rsidR="00BA59B5" w:rsidRPr="00BA59B5" w:rsidRDefault="00BA59B5" w:rsidP="00BA59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A59B5">
              <w:rPr>
                <w:rFonts w:eastAsia="Times New Roman" w:cstheme="minorHAnsi"/>
                <w:color w:val="000000"/>
                <w:sz w:val="20"/>
                <w:szCs w:val="20"/>
              </w:rPr>
              <w:t>13%</w:t>
            </w:r>
          </w:p>
        </w:tc>
      </w:tr>
      <w:tr w:rsidR="00BA59B5" w:rsidRPr="009A051F" w14:paraId="437C8C3E" w14:textId="77777777" w:rsidTr="005A1097">
        <w:trPr>
          <w:trHeight w:val="288"/>
          <w:jc w:val="center"/>
        </w:trPr>
        <w:tc>
          <w:tcPr>
            <w:tcW w:w="2880" w:type="dxa"/>
            <w:shd w:val="clear" w:color="auto" w:fill="auto"/>
            <w:noWrap/>
            <w:vAlign w:val="bottom"/>
            <w:hideMark/>
          </w:tcPr>
          <w:p w14:paraId="1BA7E549" w14:textId="77777777" w:rsidR="00BA59B5" w:rsidRPr="00BA59B5" w:rsidRDefault="00BA59B5" w:rsidP="00BA59B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A59B5">
              <w:rPr>
                <w:rFonts w:eastAsia="Times New Roman" w:cstheme="minorHAnsi"/>
                <w:color w:val="000000"/>
                <w:sz w:val="20"/>
                <w:szCs w:val="20"/>
              </w:rPr>
              <w:t>40000 to 44999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1DBC12B0" w14:textId="77777777" w:rsidR="00BA59B5" w:rsidRPr="00BA59B5" w:rsidRDefault="00BA59B5" w:rsidP="00BA59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A59B5">
              <w:rPr>
                <w:rFonts w:eastAsia="Times New Roman" w:cstheme="minorHAnsi"/>
                <w:color w:val="000000"/>
                <w:sz w:val="20"/>
                <w:szCs w:val="20"/>
              </w:rPr>
              <w:t>49%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325BAC9" w14:textId="77777777" w:rsidR="00BA59B5" w:rsidRPr="00BA59B5" w:rsidRDefault="00BA59B5" w:rsidP="00BA59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A59B5">
              <w:rPr>
                <w:rFonts w:eastAsia="Times New Roman" w:cstheme="minorHAnsi"/>
                <w:color w:val="000000"/>
                <w:sz w:val="20"/>
                <w:szCs w:val="20"/>
              </w:rPr>
              <w:t>37%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97B8A7B" w14:textId="77777777" w:rsidR="00BA59B5" w:rsidRPr="00BA59B5" w:rsidRDefault="00BA59B5" w:rsidP="00BA59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A59B5">
              <w:rPr>
                <w:rFonts w:eastAsia="Times New Roman" w:cstheme="minorHAnsi"/>
                <w:color w:val="000000"/>
                <w:sz w:val="20"/>
                <w:szCs w:val="20"/>
              </w:rPr>
              <w:t>14%</w:t>
            </w:r>
          </w:p>
        </w:tc>
      </w:tr>
      <w:tr w:rsidR="00BA59B5" w:rsidRPr="009A051F" w14:paraId="57BD561D" w14:textId="77777777" w:rsidTr="005A1097">
        <w:trPr>
          <w:trHeight w:val="288"/>
          <w:jc w:val="center"/>
        </w:trPr>
        <w:tc>
          <w:tcPr>
            <w:tcW w:w="2880" w:type="dxa"/>
            <w:shd w:val="clear" w:color="auto" w:fill="auto"/>
            <w:noWrap/>
            <w:vAlign w:val="bottom"/>
            <w:hideMark/>
          </w:tcPr>
          <w:p w14:paraId="1C1CEE28" w14:textId="77777777" w:rsidR="00BA59B5" w:rsidRPr="00BA59B5" w:rsidRDefault="00BA59B5" w:rsidP="00BA59B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A59B5">
              <w:rPr>
                <w:rFonts w:eastAsia="Times New Roman" w:cstheme="minorHAnsi"/>
                <w:color w:val="000000"/>
                <w:sz w:val="20"/>
                <w:szCs w:val="20"/>
              </w:rPr>
              <w:t>45000 to 49999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539E14D6" w14:textId="77777777" w:rsidR="00BA59B5" w:rsidRPr="00BA59B5" w:rsidRDefault="00BA59B5" w:rsidP="00BA59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A59B5">
              <w:rPr>
                <w:rFonts w:eastAsia="Times New Roman" w:cstheme="minorHAnsi"/>
                <w:color w:val="000000"/>
                <w:sz w:val="20"/>
                <w:szCs w:val="20"/>
              </w:rPr>
              <w:t>29%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2923BCB" w14:textId="77777777" w:rsidR="00BA59B5" w:rsidRPr="00BA59B5" w:rsidRDefault="00BA59B5" w:rsidP="00BA59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A59B5">
              <w:rPr>
                <w:rFonts w:eastAsia="Times New Roman" w:cstheme="minorHAnsi"/>
                <w:color w:val="000000"/>
                <w:sz w:val="20"/>
                <w:szCs w:val="20"/>
              </w:rPr>
              <w:t>52%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F0CC3B8" w14:textId="77777777" w:rsidR="00BA59B5" w:rsidRPr="00BA59B5" w:rsidRDefault="00BA59B5" w:rsidP="00BA59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A59B5">
              <w:rPr>
                <w:rFonts w:eastAsia="Times New Roman" w:cstheme="minorHAnsi"/>
                <w:color w:val="000000"/>
                <w:sz w:val="20"/>
                <w:szCs w:val="20"/>
              </w:rPr>
              <w:t>19%</w:t>
            </w:r>
          </w:p>
        </w:tc>
      </w:tr>
      <w:tr w:rsidR="00BA59B5" w:rsidRPr="009A051F" w14:paraId="15453B61" w14:textId="77777777" w:rsidTr="005A1097">
        <w:trPr>
          <w:trHeight w:val="288"/>
          <w:jc w:val="center"/>
        </w:trPr>
        <w:tc>
          <w:tcPr>
            <w:tcW w:w="2880" w:type="dxa"/>
            <w:shd w:val="clear" w:color="auto" w:fill="auto"/>
            <w:noWrap/>
            <w:vAlign w:val="bottom"/>
            <w:hideMark/>
          </w:tcPr>
          <w:p w14:paraId="159D8282" w14:textId="77777777" w:rsidR="00BA59B5" w:rsidRPr="00BA59B5" w:rsidRDefault="00BA59B5" w:rsidP="00BA59B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A59B5">
              <w:rPr>
                <w:rFonts w:eastAsia="Times New Roman" w:cstheme="minorHAnsi"/>
                <w:color w:val="000000"/>
                <w:sz w:val="20"/>
                <w:szCs w:val="20"/>
              </w:rPr>
              <w:t>Greater than or equal to 50000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308EC8DA" w14:textId="77777777" w:rsidR="00BA59B5" w:rsidRPr="00BA59B5" w:rsidRDefault="00BA59B5" w:rsidP="00BA59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A59B5">
              <w:rPr>
                <w:rFonts w:eastAsia="Times New Roman" w:cstheme="minorHAnsi"/>
                <w:color w:val="000000"/>
                <w:sz w:val="20"/>
                <w:szCs w:val="20"/>
              </w:rPr>
              <w:t>19%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0BC32F3" w14:textId="77777777" w:rsidR="00BA59B5" w:rsidRPr="00BA59B5" w:rsidRDefault="00BA59B5" w:rsidP="00BA59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A59B5">
              <w:rPr>
                <w:rFonts w:eastAsia="Times New Roman" w:cstheme="minorHAnsi"/>
                <w:color w:val="000000"/>
                <w:sz w:val="20"/>
                <w:szCs w:val="20"/>
              </w:rPr>
              <w:t>58%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EFB99B9" w14:textId="77777777" w:rsidR="00BA59B5" w:rsidRPr="00BA59B5" w:rsidRDefault="00BA59B5" w:rsidP="00BA59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A59B5">
              <w:rPr>
                <w:rFonts w:eastAsia="Times New Roman" w:cstheme="minorHAnsi"/>
                <w:color w:val="000000"/>
                <w:sz w:val="20"/>
                <w:szCs w:val="20"/>
              </w:rPr>
              <w:t>23%</w:t>
            </w:r>
          </w:p>
        </w:tc>
      </w:tr>
    </w:tbl>
    <w:p w14:paraId="6D8C4083" w14:textId="462155AD" w:rsidR="00161D97" w:rsidRPr="005C359A" w:rsidRDefault="000021C7" w:rsidP="001500A8">
      <w:pPr>
        <w:shd w:val="clear" w:color="auto" w:fill="FFFFFF"/>
        <w:spacing w:before="120" w:after="120" w:line="300" w:lineRule="exact"/>
        <w:ind w:left="720"/>
        <w:jc w:val="center"/>
        <w:rPr>
          <w:rFonts w:eastAsia="Times New Roman" w:cstheme="minorHAnsi"/>
          <w:color w:val="24292E"/>
          <w:sz w:val="20"/>
          <w:szCs w:val="20"/>
        </w:rPr>
      </w:pPr>
      <w:r w:rsidRPr="005C359A">
        <w:rPr>
          <w:rFonts w:eastAsia="Times New Roman" w:cstheme="minorHAnsi"/>
          <w:color w:val="24292E"/>
          <w:sz w:val="20"/>
          <w:szCs w:val="20"/>
        </w:rPr>
        <w:t>Table</w:t>
      </w:r>
      <w:r w:rsidR="00AE19FF">
        <w:rPr>
          <w:rFonts w:eastAsia="Times New Roman" w:cstheme="minorHAnsi"/>
          <w:color w:val="24292E"/>
          <w:sz w:val="20"/>
          <w:szCs w:val="20"/>
        </w:rPr>
        <w:t xml:space="preserve"> 1</w:t>
      </w:r>
      <w:r w:rsidRPr="005C359A">
        <w:rPr>
          <w:rFonts w:eastAsia="Times New Roman" w:cstheme="minorHAnsi"/>
          <w:color w:val="24292E"/>
          <w:sz w:val="20"/>
          <w:szCs w:val="20"/>
        </w:rPr>
        <w:t xml:space="preserve"> </w:t>
      </w:r>
      <w:r w:rsidR="00887337" w:rsidRPr="005C359A">
        <w:rPr>
          <w:rFonts w:eastAsia="Times New Roman" w:cstheme="minorHAnsi"/>
          <w:color w:val="24292E"/>
          <w:sz w:val="20"/>
          <w:szCs w:val="20"/>
        </w:rPr>
        <w:t xml:space="preserve">Project </w:t>
      </w:r>
      <w:r w:rsidR="005C359A" w:rsidRPr="005C359A">
        <w:rPr>
          <w:rFonts w:eastAsia="Times New Roman" w:cstheme="minorHAnsi"/>
          <w:color w:val="24292E"/>
          <w:sz w:val="20"/>
          <w:szCs w:val="20"/>
        </w:rPr>
        <w:t>S</w:t>
      </w:r>
      <w:r w:rsidR="00887337" w:rsidRPr="005C359A">
        <w:rPr>
          <w:rFonts w:eastAsia="Times New Roman" w:cstheme="minorHAnsi"/>
          <w:color w:val="24292E"/>
          <w:sz w:val="20"/>
          <w:szCs w:val="20"/>
        </w:rPr>
        <w:t xml:space="preserve">uccess </w:t>
      </w:r>
      <w:r w:rsidR="005C359A" w:rsidRPr="005C359A">
        <w:rPr>
          <w:rFonts w:eastAsia="Times New Roman" w:cstheme="minorHAnsi"/>
          <w:color w:val="24292E"/>
          <w:sz w:val="20"/>
          <w:szCs w:val="20"/>
        </w:rPr>
        <w:t>Chance</w:t>
      </w:r>
      <w:r w:rsidR="00887337" w:rsidRPr="005C359A">
        <w:rPr>
          <w:rFonts w:eastAsia="Times New Roman" w:cstheme="minorHAnsi"/>
          <w:color w:val="24292E"/>
          <w:sz w:val="20"/>
          <w:szCs w:val="20"/>
        </w:rPr>
        <w:t xml:space="preserve"> on </w:t>
      </w:r>
      <w:r w:rsidR="005C359A" w:rsidRPr="005C359A">
        <w:rPr>
          <w:rFonts w:eastAsia="Times New Roman" w:cstheme="minorHAnsi"/>
          <w:color w:val="24292E"/>
          <w:sz w:val="20"/>
          <w:szCs w:val="20"/>
        </w:rPr>
        <w:t>G</w:t>
      </w:r>
      <w:r w:rsidR="00887337" w:rsidRPr="005C359A">
        <w:rPr>
          <w:rFonts w:eastAsia="Times New Roman" w:cstheme="minorHAnsi"/>
          <w:color w:val="24292E"/>
          <w:sz w:val="20"/>
          <w:szCs w:val="20"/>
        </w:rPr>
        <w:t>oal</w:t>
      </w:r>
      <w:r w:rsidR="005C359A" w:rsidRPr="005C359A">
        <w:rPr>
          <w:rFonts w:eastAsia="Times New Roman" w:cstheme="minorHAnsi"/>
          <w:color w:val="24292E"/>
          <w:sz w:val="20"/>
          <w:szCs w:val="20"/>
        </w:rPr>
        <w:t xml:space="preserve"> A</w:t>
      </w:r>
      <w:r w:rsidR="00887337" w:rsidRPr="005C359A">
        <w:rPr>
          <w:rFonts w:eastAsia="Times New Roman" w:cstheme="minorHAnsi"/>
          <w:color w:val="24292E"/>
          <w:sz w:val="20"/>
          <w:szCs w:val="20"/>
        </w:rPr>
        <w:t>mount</w:t>
      </w:r>
    </w:p>
    <w:p w14:paraId="55A36EC0" w14:textId="3F63A40F" w:rsidR="00D96E02" w:rsidRDefault="00D96E02" w:rsidP="000E174A">
      <w:pPr>
        <w:shd w:val="clear" w:color="auto" w:fill="FFFFFF"/>
        <w:spacing w:after="120" w:line="300" w:lineRule="exact"/>
        <w:ind w:firstLine="360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Therefore, a conclusion could be drawn that a project having smaller amount goal tended to have higher opportunity to success. Oppositely, a bigger goal indicated a higher risk of failure or cancelation.</w:t>
      </w:r>
      <w:r w:rsidR="00D937E8">
        <w:rPr>
          <w:rFonts w:eastAsia="Times New Roman" w:cstheme="minorHAnsi"/>
          <w:color w:val="24292E"/>
        </w:rPr>
        <w:t xml:space="preserve"> </w:t>
      </w:r>
      <w:r w:rsidR="003A5EBD">
        <w:rPr>
          <w:rFonts w:eastAsia="Times New Roman" w:cstheme="minorHAnsi"/>
          <w:color w:val="24292E"/>
        </w:rPr>
        <w:t>This tendency is illustrated in t</w:t>
      </w:r>
      <w:r w:rsidR="00D937E8">
        <w:rPr>
          <w:rFonts w:eastAsia="Times New Roman" w:cstheme="minorHAnsi"/>
          <w:color w:val="24292E"/>
        </w:rPr>
        <w:t xml:space="preserve">he </w:t>
      </w:r>
      <w:r w:rsidR="003A5EBD">
        <w:rPr>
          <w:rFonts w:eastAsia="Times New Roman" w:cstheme="minorHAnsi"/>
          <w:color w:val="24292E"/>
        </w:rPr>
        <w:t>G</w:t>
      </w:r>
      <w:r w:rsidR="00D937E8">
        <w:rPr>
          <w:rFonts w:eastAsia="Times New Roman" w:cstheme="minorHAnsi"/>
          <w:color w:val="24292E"/>
        </w:rPr>
        <w:t xml:space="preserve">raph </w:t>
      </w:r>
      <w:r w:rsidR="003A76B8">
        <w:rPr>
          <w:rFonts w:eastAsia="Times New Roman" w:cstheme="minorHAnsi"/>
          <w:color w:val="24292E"/>
        </w:rPr>
        <w:t>3</w:t>
      </w:r>
      <w:r w:rsidR="003A5EBD">
        <w:rPr>
          <w:rFonts w:eastAsia="Times New Roman" w:cstheme="minorHAnsi"/>
          <w:color w:val="24292E"/>
        </w:rPr>
        <w:t>.</w:t>
      </w:r>
    </w:p>
    <w:p w14:paraId="71D63D14" w14:textId="0B7554CA" w:rsidR="00C46594" w:rsidRDefault="00323669" w:rsidP="00E47825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b/>
          <w:bCs/>
          <w:color w:val="24292E"/>
        </w:rPr>
      </w:pPr>
      <w:r>
        <w:rPr>
          <w:noProof/>
        </w:rPr>
        <w:drawing>
          <wp:inline distT="0" distB="0" distL="0" distR="0" wp14:anchorId="2F428181" wp14:editId="575EA9D8">
            <wp:extent cx="5901338" cy="2716530"/>
            <wp:effectExtent l="0" t="0" r="4445" b="762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B06D04C7-51BA-4A63-8125-D6D7BBBC8F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CEAEDA7" w14:textId="0E92DAC5" w:rsidR="00C46594" w:rsidRPr="00C46594" w:rsidRDefault="00C46594" w:rsidP="007E0ED9">
      <w:pPr>
        <w:shd w:val="clear" w:color="auto" w:fill="FFFFFF"/>
        <w:spacing w:after="100" w:afterAutospacing="1" w:line="240" w:lineRule="auto"/>
        <w:ind w:firstLine="360"/>
        <w:jc w:val="center"/>
        <w:rPr>
          <w:rFonts w:eastAsia="Times New Roman" w:cstheme="minorHAnsi"/>
          <w:color w:val="24292E"/>
          <w:sz w:val="20"/>
          <w:szCs w:val="20"/>
        </w:rPr>
      </w:pPr>
      <w:r w:rsidRPr="00C46594">
        <w:rPr>
          <w:rFonts w:eastAsia="Times New Roman" w:cstheme="minorHAnsi"/>
          <w:color w:val="24292E"/>
          <w:sz w:val="20"/>
          <w:szCs w:val="20"/>
        </w:rPr>
        <w:t xml:space="preserve">Graph </w:t>
      </w:r>
      <w:r w:rsidR="00954475">
        <w:rPr>
          <w:rFonts w:eastAsia="Times New Roman" w:cstheme="minorHAnsi"/>
          <w:color w:val="24292E"/>
          <w:sz w:val="20"/>
          <w:szCs w:val="20"/>
        </w:rPr>
        <w:t>3</w:t>
      </w:r>
      <w:r w:rsidRPr="00C46594">
        <w:rPr>
          <w:rFonts w:eastAsia="Times New Roman" w:cstheme="minorHAnsi"/>
          <w:color w:val="24292E"/>
          <w:sz w:val="20"/>
          <w:szCs w:val="20"/>
        </w:rPr>
        <w:t xml:space="preserve"> Project Success Chances on Goals</w:t>
      </w:r>
    </w:p>
    <w:p w14:paraId="51A949B7" w14:textId="77777777" w:rsidR="00C46594" w:rsidRDefault="00C46594" w:rsidP="001D0F11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eastAsia="Times New Roman" w:cstheme="minorHAnsi"/>
          <w:b/>
          <w:bCs/>
          <w:color w:val="24292E"/>
        </w:rPr>
      </w:pPr>
    </w:p>
    <w:p w14:paraId="17A1DF39" w14:textId="5D8E6D95" w:rsidR="00172D59" w:rsidRDefault="002A23A6" w:rsidP="00B52123">
      <w:pPr>
        <w:shd w:val="clear" w:color="auto" w:fill="FFFFFF"/>
        <w:spacing w:before="100" w:beforeAutospacing="1" w:after="120" w:line="240" w:lineRule="auto"/>
        <w:ind w:firstLine="360"/>
        <w:rPr>
          <w:rFonts w:eastAsia="Times New Roman" w:cstheme="minorHAnsi"/>
          <w:color w:val="24292E"/>
        </w:rPr>
      </w:pPr>
      <w:r w:rsidRPr="002A23A6">
        <w:rPr>
          <w:rFonts w:eastAsia="Times New Roman" w:cstheme="minorHAnsi"/>
          <w:b/>
          <w:bCs/>
          <w:color w:val="24292E"/>
        </w:rPr>
        <w:lastRenderedPageBreak/>
        <w:t>The third finding</w:t>
      </w:r>
      <w:r>
        <w:rPr>
          <w:rFonts w:eastAsia="Times New Roman" w:cstheme="minorHAnsi"/>
          <w:color w:val="24292E"/>
        </w:rPr>
        <w:t xml:space="preserve"> is</w:t>
      </w:r>
      <w:r w:rsidR="009671FB">
        <w:rPr>
          <w:rFonts w:eastAsia="Times New Roman" w:cstheme="minorHAnsi"/>
          <w:color w:val="24292E"/>
        </w:rPr>
        <w:t xml:space="preserve"> </w:t>
      </w:r>
      <w:r w:rsidR="001A5D2E">
        <w:rPr>
          <w:rFonts w:eastAsia="Times New Roman" w:cstheme="minorHAnsi"/>
          <w:color w:val="24292E"/>
        </w:rPr>
        <w:t xml:space="preserve">that </w:t>
      </w:r>
      <w:r w:rsidR="007E3528">
        <w:rPr>
          <w:rFonts w:eastAsia="Times New Roman" w:cstheme="minorHAnsi"/>
          <w:color w:val="24292E"/>
        </w:rPr>
        <w:t xml:space="preserve">most of </w:t>
      </w:r>
      <w:r w:rsidR="001A5D2E">
        <w:rPr>
          <w:rFonts w:eastAsia="Times New Roman" w:cstheme="minorHAnsi"/>
          <w:color w:val="24292E"/>
        </w:rPr>
        <w:t>the projects happened between the year of 2013 and 2017 and it hits the peak in 2015</w:t>
      </w:r>
      <w:r w:rsidR="00172D59">
        <w:rPr>
          <w:rFonts w:eastAsia="Times New Roman" w:cstheme="minorHAnsi"/>
          <w:color w:val="24292E"/>
        </w:rPr>
        <w:t xml:space="preserve">, as the Graph </w:t>
      </w:r>
      <w:r w:rsidR="003A76B8">
        <w:rPr>
          <w:rFonts w:eastAsia="Times New Roman" w:cstheme="minorHAnsi"/>
          <w:color w:val="24292E"/>
        </w:rPr>
        <w:t>4</w:t>
      </w:r>
      <w:r w:rsidR="00172D59">
        <w:rPr>
          <w:rFonts w:eastAsia="Times New Roman" w:cstheme="minorHAnsi"/>
          <w:color w:val="24292E"/>
        </w:rPr>
        <w:t xml:space="preserve"> shows</w:t>
      </w:r>
      <w:r w:rsidR="001A5D2E">
        <w:rPr>
          <w:rFonts w:eastAsia="Times New Roman" w:cstheme="minorHAnsi"/>
          <w:color w:val="24292E"/>
        </w:rPr>
        <w:t>.</w:t>
      </w:r>
      <w:r w:rsidR="007E3528">
        <w:rPr>
          <w:rFonts w:eastAsia="Times New Roman" w:cstheme="minorHAnsi"/>
          <w:color w:val="24292E"/>
        </w:rPr>
        <w:t xml:space="preserve"> Accordingly, the amounts of successful, failed, and canceled project were</w:t>
      </w:r>
      <w:r w:rsidR="001802AD">
        <w:rPr>
          <w:rFonts w:eastAsia="Times New Roman" w:cstheme="minorHAnsi"/>
          <w:color w:val="24292E"/>
        </w:rPr>
        <w:t xml:space="preserve"> much</w:t>
      </w:r>
      <w:r w:rsidR="007E3528">
        <w:rPr>
          <w:rFonts w:eastAsia="Times New Roman" w:cstheme="minorHAnsi"/>
          <w:color w:val="24292E"/>
        </w:rPr>
        <w:t xml:space="preserve"> higher than the other time.</w:t>
      </w:r>
      <w:r w:rsidR="0085776A">
        <w:rPr>
          <w:rFonts w:eastAsia="Times New Roman" w:cstheme="minorHAnsi"/>
          <w:color w:val="24292E"/>
        </w:rPr>
        <w:t xml:space="preserve"> </w:t>
      </w:r>
    </w:p>
    <w:p w14:paraId="40EDA4A9" w14:textId="29A0C492" w:rsidR="00E65058" w:rsidRDefault="0085776A" w:rsidP="00B52123">
      <w:pPr>
        <w:shd w:val="clear" w:color="auto" w:fill="FFFFFF"/>
        <w:spacing w:after="100" w:afterAutospacing="1" w:line="240" w:lineRule="auto"/>
        <w:ind w:firstLine="360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It could come to a conclusion that the society provided a suitable environment for hatching projects in these four years. However, more internal and external factors of the projects need to be discovered.</w:t>
      </w:r>
    </w:p>
    <w:p w14:paraId="7055D63D" w14:textId="566C1B39" w:rsidR="00EC02C5" w:rsidRDefault="00AF3D08" w:rsidP="00B52123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4292E"/>
        </w:rPr>
      </w:pPr>
      <w:r>
        <w:rPr>
          <w:noProof/>
        </w:rPr>
        <w:drawing>
          <wp:inline distT="0" distB="0" distL="0" distR="0" wp14:anchorId="0C5D2ADC" wp14:editId="26D189A1">
            <wp:extent cx="5943600" cy="2443522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D99259DB-F468-4644-ACB1-28A5326A3E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BDE92B8" w14:textId="4093113D" w:rsidR="00EC02C5" w:rsidRDefault="00EC2E3D" w:rsidP="00B52123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Graph </w:t>
      </w:r>
      <w:r w:rsidR="00954475">
        <w:rPr>
          <w:rFonts w:eastAsia="Times New Roman" w:cstheme="minorHAnsi"/>
          <w:color w:val="24292E"/>
        </w:rPr>
        <w:t>4</w:t>
      </w:r>
      <w:r>
        <w:rPr>
          <w:rFonts w:eastAsia="Times New Roman" w:cstheme="minorHAnsi"/>
          <w:color w:val="24292E"/>
        </w:rPr>
        <w:t xml:space="preserve"> Projects Happening </w:t>
      </w:r>
      <w:r w:rsidR="00122F34">
        <w:rPr>
          <w:rFonts w:eastAsia="Times New Roman" w:cstheme="minorHAnsi"/>
          <w:color w:val="24292E"/>
        </w:rPr>
        <w:t>in</w:t>
      </w:r>
      <w:r>
        <w:rPr>
          <w:rFonts w:eastAsia="Times New Roman" w:cstheme="minorHAnsi"/>
          <w:color w:val="24292E"/>
        </w:rPr>
        <w:t xml:space="preserve"> Year</w:t>
      </w:r>
      <w:r w:rsidR="00122F34">
        <w:rPr>
          <w:rFonts w:eastAsia="Times New Roman" w:cstheme="minorHAnsi"/>
          <w:color w:val="24292E"/>
        </w:rPr>
        <w:t>s</w:t>
      </w:r>
    </w:p>
    <w:p w14:paraId="28839F09" w14:textId="7EE07552" w:rsidR="00C47341" w:rsidRPr="00D154E1" w:rsidRDefault="00D154E1" w:rsidP="00D154E1">
      <w:pPr>
        <w:spacing w:before="360" w:after="240" w:line="300" w:lineRule="exact"/>
        <w:rPr>
          <w:rFonts w:cstheme="minorHAnsi"/>
          <w:b/>
          <w:bCs/>
          <w:sz w:val="24"/>
          <w:szCs w:val="24"/>
          <w:u w:val="single"/>
        </w:rPr>
      </w:pPr>
      <w:r w:rsidRPr="00D154E1">
        <w:rPr>
          <w:rFonts w:cstheme="minorHAnsi"/>
          <w:b/>
          <w:bCs/>
          <w:sz w:val="24"/>
          <w:szCs w:val="24"/>
          <w:u w:val="single"/>
        </w:rPr>
        <w:t>Some</w:t>
      </w:r>
      <w:r w:rsidR="00C47341" w:rsidRPr="00D154E1">
        <w:rPr>
          <w:rFonts w:cstheme="minorHAnsi"/>
          <w:b/>
          <w:bCs/>
          <w:sz w:val="24"/>
          <w:szCs w:val="24"/>
          <w:u w:val="single"/>
        </w:rPr>
        <w:t xml:space="preserve"> limitations of this dataset</w:t>
      </w:r>
    </w:p>
    <w:p w14:paraId="04E21B4E" w14:textId="4DB5D2C2" w:rsidR="00F145FA" w:rsidRDefault="00720F1C" w:rsidP="00CC7B2D">
      <w:pPr>
        <w:pStyle w:val="ListParagraph"/>
        <w:numPr>
          <w:ilvl w:val="0"/>
          <w:numId w:val="5"/>
        </w:numPr>
        <w:spacing w:after="0" w:line="300" w:lineRule="exact"/>
        <w:rPr>
          <w:rFonts w:cstheme="minorHAnsi"/>
        </w:rPr>
      </w:pPr>
      <w:r w:rsidRPr="0099157D">
        <w:rPr>
          <w:rFonts w:cstheme="minorHAnsi"/>
        </w:rPr>
        <w:t xml:space="preserve">Limited information on the project (except of Goal) restrains from determining </w:t>
      </w:r>
      <w:r w:rsidR="00031B0D" w:rsidRPr="0099157D">
        <w:rPr>
          <w:rFonts w:cstheme="minorHAnsi"/>
        </w:rPr>
        <w:t>more</w:t>
      </w:r>
      <w:r w:rsidRPr="0099157D">
        <w:rPr>
          <w:rFonts w:cstheme="minorHAnsi"/>
        </w:rPr>
        <w:t xml:space="preserve"> factors </w:t>
      </w:r>
      <w:r w:rsidR="00031B0D" w:rsidRPr="0099157D">
        <w:rPr>
          <w:rFonts w:cstheme="minorHAnsi"/>
        </w:rPr>
        <w:t xml:space="preserve">which </w:t>
      </w:r>
      <w:r w:rsidRPr="0099157D">
        <w:rPr>
          <w:rFonts w:cstheme="minorHAnsi"/>
        </w:rPr>
        <w:t xml:space="preserve">contribute to the success and </w:t>
      </w:r>
      <w:r w:rsidR="00031B0D" w:rsidRPr="0099157D">
        <w:rPr>
          <w:rFonts w:cstheme="minorHAnsi"/>
        </w:rPr>
        <w:t xml:space="preserve">which </w:t>
      </w:r>
      <w:r w:rsidRPr="0099157D">
        <w:rPr>
          <w:rFonts w:cstheme="minorHAnsi"/>
        </w:rPr>
        <w:t>cause the failure</w:t>
      </w:r>
      <w:r w:rsidR="001E5A3D">
        <w:rPr>
          <w:rFonts w:cstheme="minorHAnsi"/>
        </w:rPr>
        <w:t>.</w:t>
      </w:r>
    </w:p>
    <w:p w14:paraId="11AE171A" w14:textId="1DD72B10" w:rsidR="00E45588" w:rsidRDefault="00F145FA" w:rsidP="00CC7B2D">
      <w:pPr>
        <w:pStyle w:val="ListParagraph"/>
        <w:numPr>
          <w:ilvl w:val="0"/>
          <w:numId w:val="5"/>
        </w:numPr>
        <w:spacing w:after="0" w:line="300" w:lineRule="exact"/>
        <w:rPr>
          <w:rFonts w:cstheme="minorHAnsi"/>
        </w:rPr>
      </w:pPr>
      <w:r w:rsidRPr="00F145FA">
        <w:rPr>
          <w:rFonts w:cstheme="minorHAnsi"/>
        </w:rPr>
        <w:t>The majority of the projects are from US</w:t>
      </w:r>
      <w:r w:rsidR="005645AB">
        <w:rPr>
          <w:rFonts w:cstheme="minorHAnsi"/>
        </w:rPr>
        <w:t xml:space="preserve"> (</w:t>
      </w:r>
      <w:r w:rsidR="00C87151">
        <w:rPr>
          <w:rFonts w:cstheme="minorHAnsi"/>
        </w:rPr>
        <w:t>3038 out of 4114</w:t>
      </w:r>
      <w:r w:rsidR="001E5A3D">
        <w:rPr>
          <w:rFonts w:cstheme="minorHAnsi"/>
        </w:rPr>
        <w:t xml:space="preserve">, as the Graph </w:t>
      </w:r>
      <w:r w:rsidR="003A76B8">
        <w:rPr>
          <w:rFonts w:cstheme="minorHAnsi"/>
        </w:rPr>
        <w:t>5</w:t>
      </w:r>
      <w:r w:rsidR="001E5A3D">
        <w:rPr>
          <w:rFonts w:cstheme="minorHAnsi"/>
        </w:rPr>
        <w:t xml:space="preserve"> displays</w:t>
      </w:r>
      <w:r w:rsidR="00C87151">
        <w:rPr>
          <w:rFonts w:cstheme="minorHAnsi"/>
        </w:rPr>
        <w:t>)</w:t>
      </w:r>
      <w:r w:rsidRPr="00F145FA">
        <w:rPr>
          <w:rFonts w:cstheme="minorHAnsi"/>
        </w:rPr>
        <w:t>, which could not fully represent the life of the worldwide projects</w:t>
      </w:r>
      <w:r w:rsidR="001E5A3D">
        <w:rPr>
          <w:rFonts w:cstheme="minorHAnsi"/>
        </w:rPr>
        <w:t>.</w:t>
      </w:r>
    </w:p>
    <w:p w14:paraId="48866E74" w14:textId="77777777" w:rsidR="00C87151" w:rsidRPr="00C87151" w:rsidRDefault="00C87151" w:rsidP="00FD4786">
      <w:pPr>
        <w:shd w:val="clear" w:color="auto" w:fill="FFFFFF"/>
        <w:spacing w:before="100" w:beforeAutospacing="1" w:after="0" w:line="240" w:lineRule="auto"/>
        <w:ind w:left="360"/>
        <w:jc w:val="center"/>
        <w:rPr>
          <w:rFonts w:eastAsia="Times New Roman" w:cstheme="minorHAnsi"/>
          <w:color w:val="24292E"/>
          <w:sz w:val="20"/>
          <w:szCs w:val="20"/>
        </w:rPr>
      </w:pPr>
      <w:r>
        <w:rPr>
          <w:noProof/>
        </w:rPr>
        <w:drawing>
          <wp:inline distT="0" distB="0" distL="0" distR="0" wp14:anchorId="3392C8CA" wp14:editId="654752B5">
            <wp:extent cx="4986938" cy="1836484"/>
            <wp:effectExtent l="0" t="0" r="4445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7EE5511D-42B7-45F2-9697-301D91F9B9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473735A" w14:textId="28C11355" w:rsidR="00C87151" w:rsidRPr="00F145FA" w:rsidRDefault="00C87151" w:rsidP="00CC7B2D">
      <w:pPr>
        <w:shd w:val="clear" w:color="auto" w:fill="FFFFFF"/>
        <w:spacing w:after="100" w:afterAutospacing="1" w:line="240" w:lineRule="auto"/>
        <w:ind w:left="360"/>
        <w:jc w:val="center"/>
        <w:rPr>
          <w:rFonts w:cstheme="minorHAnsi"/>
        </w:rPr>
      </w:pPr>
      <w:r w:rsidRPr="00C87151">
        <w:rPr>
          <w:rFonts w:eastAsia="Times New Roman" w:cstheme="minorHAnsi"/>
          <w:color w:val="24292E"/>
        </w:rPr>
        <w:t xml:space="preserve">Graph </w:t>
      </w:r>
      <w:r w:rsidR="00954475">
        <w:rPr>
          <w:rFonts w:eastAsia="Times New Roman" w:cstheme="minorHAnsi"/>
          <w:color w:val="24292E"/>
        </w:rPr>
        <w:t>5</w:t>
      </w:r>
      <w:r w:rsidRPr="00C87151">
        <w:rPr>
          <w:rFonts w:eastAsia="Times New Roman" w:cstheme="minorHAnsi"/>
          <w:color w:val="24292E"/>
        </w:rPr>
        <w:t xml:space="preserve"> Projects Contribution</w:t>
      </w:r>
    </w:p>
    <w:p w14:paraId="0A6F8C66" w14:textId="77777777" w:rsidR="00365B99" w:rsidRDefault="00365B99" w:rsidP="002E0E1D">
      <w:pPr>
        <w:spacing w:before="600" w:after="240" w:line="300" w:lineRule="exact"/>
        <w:rPr>
          <w:rFonts w:cstheme="minorHAnsi"/>
          <w:b/>
          <w:bCs/>
          <w:sz w:val="24"/>
          <w:szCs w:val="24"/>
          <w:u w:val="single"/>
        </w:rPr>
      </w:pPr>
    </w:p>
    <w:p w14:paraId="5C78EFBD" w14:textId="3F430DA7" w:rsidR="00C47341" w:rsidRPr="00D154E1" w:rsidRDefault="00D154E1" w:rsidP="002E0E1D">
      <w:pPr>
        <w:spacing w:before="600" w:after="240" w:line="300" w:lineRule="exact"/>
        <w:rPr>
          <w:rFonts w:cstheme="minorHAnsi"/>
          <w:b/>
          <w:bCs/>
          <w:sz w:val="24"/>
          <w:szCs w:val="24"/>
          <w:u w:val="single"/>
        </w:rPr>
      </w:pPr>
      <w:bookmarkStart w:id="0" w:name="_GoBack"/>
      <w:bookmarkEnd w:id="0"/>
      <w:r w:rsidRPr="00D154E1">
        <w:rPr>
          <w:rFonts w:cstheme="minorHAnsi"/>
          <w:b/>
          <w:bCs/>
          <w:sz w:val="24"/>
          <w:szCs w:val="24"/>
          <w:u w:val="single"/>
        </w:rPr>
        <w:lastRenderedPageBreak/>
        <w:t>S</w:t>
      </w:r>
      <w:r w:rsidR="00C47341" w:rsidRPr="00D154E1">
        <w:rPr>
          <w:rFonts w:cstheme="minorHAnsi"/>
          <w:b/>
          <w:bCs/>
          <w:sz w:val="24"/>
          <w:szCs w:val="24"/>
          <w:u w:val="single"/>
        </w:rPr>
        <w:t>ome other possible tables and/or graphs</w:t>
      </w:r>
    </w:p>
    <w:p w14:paraId="1205CFDC" w14:textId="31B9AB89" w:rsidR="009A0CDC" w:rsidRPr="00E40D21" w:rsidRDefault="002400C1" w:rsidP="00E40D21">
      <w:pPr>
        <w:ind w:firstLine="360"/>
        <w:rPr>
          <w:rFonts w:cstheme="minorHAnsi"/>
        </w:rPr>
      </w:pPr>
      <w:r w:rsidRPr="00E40D21">
        <w:rPr>
          <w:rFonts w:cstheme="minorHAnsi"/>
        </w:rPr>
        <w:t>Although this dataset has its own limitations, it provides an amount of information</w:t>
      </w:r>
      <w:r w:rsidR="00CE5FE6">
        <w:rPr>
          <w:rFonts w:cstheme="minorHAnsi"/>
        </w:rPr>
        <w:t>. When combining related categories, more</w:t>
      </w:r>
      <w:r w:rsidR="00E40D21" w:rsidRPr="00E40D21">
        <w:rPr>
          <w:rFonts w:cstheme="minorHAnsi"/>
        </w:rPr>
        <w:t xml:space="preserve"> </w:t>
      </w:r>
      <w:r w:rsidRPr="00E40D21">
        <w:rPr>
          <w:rFonts w:cstheme="minorHAnsi"/>
        </w:rPr>
        <w:t xml:space="preserve">possible tables and graphs can </w:t>
      </w:r>
      <w:r w:rsidR="00CE5FE6">
        <w:rPr>
          <w:rFonts w:cstheme="minorHAnsi"/>
        </w:rPr>
        <w:t xml:space="preserve">still </w:t>
      </w:r>
      <w:r w:rsidRPr="00E40D21">
        <w:rPr>
          <w:rFonts w:cstheme="minorHAnsi"/>
        </w:rPr>
        <w:t>be produced. Such as</w:t>
      </w:r>
      <w:r w:rsidR="00F87DEB">
        <w:rPr>
          <w:rFonts w:cstheme="minorHAnsi"/>
        </w:rPr>
        <w:t xml:space="preserve"> the G</w:t>
      </w:r>
      <w:r w:rsidR="005E4222">
        <w:rPr>
          <w:rFonts w:cstheme="minorHAnsi"/>
        </w:rPr>
        <w:t xml:space="preserve">raph </w:t>
      </w:r>
      <w:r w:rsidR="003A76B8">
        <w:rPr>
          <w:rFonts w:cstheme="minorHAnsi"/>
        </w:rPr>
        <w:t>4</w:t>
      </w:r>
      <w:r w:rsidR="005E4222">
        <w:rPr>
          <w:rFonts w:cstheme="minorHAnsi"/>
        </w:rPr>
        <w:t xml:space="preserve"> (analysis by year) and </w:t>
      </w:r>
      <w:r w:rsidR="00F87DEB">
        <w:rPr>
          <w:rFonts w:cstheme="minorHAnsi"/>
        </w:rPr>
        <w:t>the G</w:t>
      </w:r>
      <w:r w:rsidR="005E4222">
        <w:rPr>
          <w:rFonts w:cstheme="minorHAnsi"/>
        </w:rPr>
        <w:t xml:space="preserve">raph </w:t>
      </w:r>
      <w:r w:rsidR="003A76B8">
        <w:rPr>
          <w:rFonts w:cstheme="minorHAnsi"/>
        </w:rPr>
        <w:t>6</w:t>
      </w:r>
      <w:r w:rsidRPr="00E40D21">
        <w:rPr>
          <w:rFonts w:cstheme="minorHAnsi"/>
        </w:rPr>
        <w:t>:</w:t>
      </w:r>
    </w:p>
    <w:p w14:paraId="26CD7A52" w14:textId="0FE0B73F" w:rsidR="009A0CDC" w:rsidRPr="009A051F" w:rsidRDefault="009A0CDC" w:rsidP="009A0CDC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E"/>
        </w:rPr>
      </w:pPr>
      <w:r w:rsidRPr="009A051F">
        <w:rPr>
          <w:rFonts w:cstheme="minorHAnsi"/>
          <w:noProof/>
        </w:rPr>
        <w:drawing>
          <wp:inline distT="0" distB="0" distL="0" distR="0" wp14:anchorId="3AE2A5A8" wp14:editId="0B798009">
            <wp:extent cx="5120640" cy="2453640"/>
            <wp:effectExtent l="0" t="0" r="3810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23AF237-E7EF-46AB-8A7C-E681190605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3718855" w14:textId="115EB928" w:rsidR="00C47341" w:rsidRPr="009A051F" w:rsidRDefault="00B87984" w:rsidP="00CC7B2D">
      <w:pPr>
        <w:shd w:val="clear" w:color="auto" w:fill="FFFFFF"/>
        <w:spacing w:before="60" w:after="100" w:afterAutospacing="1" w:line="240" w:lineRule="auto"/>
        <w:ind w:left="720"/>
        <w:jc w:val="center"/>
        <w:rPr>
          <w:rFonts w:cstheme="minorHAnsi"/>
        </w:rPr>
      </w:pPr>
      <w:r w:rsidRPr="002400C1">
        <w:rPr>
          <w:rFonts w:eastAsia="Times New Roman" w:cstheme="minorHAnsi"/>
          <w:color w:val="24292E"/>
          <w:sz w:val="20"/>
          <w:szCs w:val="20"/>
        </w:rPr>
        <w:t xml:space="preserve">Graph </w:t>
      </w:r>
      <w:r w:rsidR="00954475">
        <w:rPr>
          <w:rFonts w:eastAsia="Times New Roman" w:cstheme="minorHAnsi"/>
          <w:color w:val="24292E"/>
          <w:sz w:val="20"/>
          <w:szCs w:val="20"/>
        </w:rPr>
        <w:t xml:space="preserve">6 </w:t>
      </w:r>
      <w:r w:rsidRPr="002400C1">
        <w:rPr>
          <w:rFonts w:eastAsia="Times New Roman" w:cstheme="minorHAnsi"/>
          <w:color w:val="24292E"/>
          <w:sz w:val="20"/>
          <w:szCs w:val="20"/>
        </w:rPr>
        <w:t>Success chances on goal amount</w:t>
      </w:r>
    </w:p>
    <w:sectPr w:rsidR="00C47341" w:rsidRPr="009A051F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9CD1FE" w14:textId="77777777" w:rsidR="00691965" w:rsidRDefault="00691965" w:rsidP="00345D3F">
      <w:pPr>
        <w:spacing w:after="0" w:line="240" w:lineRule="auto"/>
      </w:pPr>
      <w:r>
        <w:separator/>
      </w:r>
    </w:p>
  </w:endnote>
  <w:endnote w:type="continuationSeparator" w:id="0">
    <w:p w14:paraId="7984D97E" w14:textId="77777777" w:rsidR="00691965" w:rsidRDefault="00691965" w:rsidP="00345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9AD45" w14:textId="16FC8C94" w:rsidR="00CC5819" w:rsidRPr="00CC5819" w:rsidRDefault="004414FC" w:rsidP="0022503A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>
      <w:rPr>
        <w:cap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F24CD8F" wp14:editId="79B3132F">
              <wp:simplePos x="0" y="0"/>
              <wp:positionH relativeFrom="margin">
                <wp:posOffset>-8890</wp:posOffset>
              </wp:positionH>
              <wp:positionV relativeFrom="paragraph">
                <wp:posOffset>-116904</wp:posOffset>
              </wp:positionV>
              <wp:extent cx="5961888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61888" cy="0"/>
                      </a:xfrm>
                      <a:prstGeom prst="line">
                        <a:avLst/>
                      </a:prstGeom>
                      <a:ln w="15875" cmpd="thickThin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5FF1EE1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pt,-9.2pt" to="468.75pt,-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Eig/wEAAFkEAAAOAAAAZHJzL2Uyb0RvYy54bWysVE2P2yAQvVfqf0DcG9upkqZWnD1ktb30&#10;I+pufwCLIUYFBgEbJ/++AzjeVVtVatULNsO8N28eY29vzkaTk/BBge1os6gpEZZDr+yxo98e7t5s&#10;KAmR2Z5psKKjFxHoze71q+3oWrGEAXQvPEESG9rRdXSI0bVVFfggDAsLcMLioQRvWMStP1a9ZyOy&#10;G10t63pdjeB754GLEDB6Ww7pLvNLKXj8ImUQkeiOoraYV5/Xx7RWuy1rj565QfFJBvsHFYYpi0Vn&#10;qlsWGXny6hcqo7iHADIuOJgKpFRc5B6wm6b+qZv7gTmRe0FzgpttCv+Pln8+HTxRfUeXlFhm8Iru&#10;o2fqOESyB2vRQPBkmXwaXWgxfW8PftoFd/Cp6bP0Jj2xHXLO3l5mb8U5Eo7B1ft1s9ngNPDrWfUM&#10;dD7EDwIMSS8d1cqmtlnLTh9DxGKYek1JYW3JiMO22rxbIZ9xqD7i/X1/GKZbCKBVf6e0Ttl5lsRe&#10;e3JiOAXx3GRu/WQ+QV9i61VdT7OAYZyYEn57DWP9mSWreVEAz7TFYLKnGJLf4kWLovWrkGgwWlDq&#10;zkSlBuNc2NgkgzMTZieYRPEzsM6C/wic8hNU5LH/G/CMyJXBxhlslAX/u+rJxSJZlvyrA6XvZMEj&#10;9Jc8KtkanN/c4fStpQ/k5T7Dn/8Iux8AAAD//wMAUEsDBBQABgAIAAAAIQDaGR6W3QAAAAoBAAAP&#10;AAAAZHJzL2Rvd25yZXYueG1sTI9NTsMwEIX3SNzBGiR2rdMSaAlxKtSKskJA2wM49pAE4nEUu2m4&#10;PVMJCVbz9/TeN/lqdK0YsA+NJwWzaQICyXjbUKXgsH+aLEGEqMnq1hMq+MYAq+LyIteZ9Sd6x2EX&#10;K8EmFDKtoI6xy6QMpkanw9R3SHz78L3Tkce+krbXJzZ3rZwnyZ10uiFOqHWH6xrN1+7oFLx9GvO8&#10;Hl42dfo6bsrtIp37rVfq+mp8fAARcYx/YjjjMzoUzFT6I9kgWgWTWcrKc11yw4L7m8UtiPJ3I4tc&#10;/n+h+AEAAP//AwBQSwECLQAUAAYACAAAACEAtoM4kv4AAADhAQAAEwAAAAAAAAAAAAAAAAAAAAAA&#10;W0NvbnRlbnRfVHlwZXNdLnhtbFBLAQItABQABgAIAAAAIQA4/SH/1gAAAJQBAAALAAAAAAAAAAAA&#10;AAAAAC8BAABfcmVscy8ucmVsc1BLAQItABQABgAIAAAAIQCwvEig/wEAAFkEAAAOAAAAAAAAAAAA&#10;AAAAAC4CAABkcnMvZTJvRG9jLnhtbFBLAQItABQABgAIAAAAIQDaGR6W3QAAAAoBAAAPAAAAAAAA&#10;AAAAAAAAAFkEAABkcnMvZG93bnJldi54bWxQSwUGAAAAAAQABADzAAAAYwUAAAAA&#10;" strokecolor="#5a5a5a [2109]" strokeweight="1.25pt">
              <v:stroke linestyle="thickThin" joinstyle="miter"/>
              <w10:wrap anchorx="margin"/>
            </v:line>
          </w:pict>
        </mc:Fallback>
      </mc:AlternateContent>
    </w:r>
    <w:r w:rsidR="00CC5819" w:rsidRPr="00CC5819">
      <w:rPr>
        <w:caps/>
      </w:rPr>
      <w:fldChar w:fldCharType="begin"/>
    </w:r>
    <w:r w:rsidR="00CC5819" w:rsidRPr="00CC5819">
      <w:rPr>
        <w:caps/>
      </w:rPr>
      <w:instrText xml:space="preserve"> PAGE   \* MERGEFORMAT </w:instrText>
    </w:r>
    <w:r w:rsidR="00CC5819" w:rsidRPr="00CC5819">
      <w:rPr>
        <w:caps/>
      </w:rPr>
      <w:fldChar w:fldCharType="separate"/>
    </w:r>
    <w:r w:rsidR="00CC5819" w:rsidRPr="00CC5819">
      <w:rPr>
        <w:caps/>
        <w:noProof/>
      </w:rPr>
      <w:t>2</w:t>
    </w:r>
    <w:r w:rsidR="00CC5819" w:rsidRPr="00CC5819">
      <w:rPr>
        <w:caps/>
        <w:noProof/>
      </w:rPr>
      <w:fldChar w:fldCharType="end"/>
    </w:r>
  </w:p>
  <w:p w14:paraId="0A357303" w14:textId="1D5C2A0F" w:rsidR="00CC5819" w:rsidRDefault="00CC58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015C43" w14:textId="77777777" w:rsidR="00691965" w:rsidRDefault="00691965" w:rsidP="00345D3F">
      <w:pPr>
        <w:spacing w:after="0" w:line="240" w:lineRule="auto"/>
      </w:pPr>
      <w:r>
        <w:separator/>
      </w:r>
    </w:p>
  </w:footnote>
  <w:footnote w:type="continuationSeparator" w:id="0">
    <w:p w14:paraId="28C0326B" w14:textId="77777777" w:rsidR="00691965" w:rsidRDefault="00691965" w:rsidP="00345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6D814" w14:textId="2C0BAFDA" w:rsidR="00B53641" w:rsidRDefault="00E44B50" w:rsidP="00E44B50">
    <w:pPr>
      <w:pStyle w:val="Header"/>
      <w:jc w:val="center"/>
    </w:pPr>
    <w:r>
      <w:rPr>
        <w:cap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A2490E" wp14:editId="1E21653C">
              <wp:simplePos x="0" y="0"/>
              <wp:positionH relativeFrom="column">
                <wp:posOffset>-7620</wp:posOffset>
              </wp:positionH>
              <wp:positionV relativeFrom="paragraph">
                <wp:posOffset>234315</wp:posOffset>
              </wp:positionV>
              <wp:extent cx="5961888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61888" cy="0"/>
                      </a:xfrm>
                      <a:prstGeom prst="line">
                        <a:avLst/>
                      </a:prstGeom>
                      <a:ln w="15875" cmpd="sng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6447F6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18.45pt" to="468.8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QLP/gEAAFMEAAAOAAAAZHJzL2Uyb0RvYy54bWysVE2P2yAQvVfqf0DcG9tbxU2tOHvIanvp&#10;R9RtfwCLIUYCBgEbJ/++AyTO9uOyq16wGea9mfc8eH17NJochA8KbE+bRU2JsBwGZfc9/fnj/t2K&#10;khCZHZgGK3p6EoHebt6+WU+uEzcwgh6EJ0hiQze5no4xuq6qAh+FYWEBTlg8lOANi7j1+2rwbEJ2&#10;o6ubum6rCfzgPHARAkbvyiHdZH4pBY/fpAwiEt1T7C3m1ef1Ma3VZs26vWduVPzcBntFF4Ypi0Vn&#10;qjsWGXny6i8qo7iHADIuOJgKpFRcZA2opqn/UPMwMieyFjQnuNmm8P9o+dfDzhM19LSlxDKDn+gh&#10;eqb2YyRbsBYNBE/a5NPkQofpW7vz511wO59EH6U36YlyyDF7e5q9FcdIOAaXH9tmtcJp4Jez6gp0&#10;PsRPAgxJLz3VyibZrGOHzyFiMUy9pKSwtmTCYVuuPiyRzzjsPth9RgTQarhXWqe8PEViqz05MPz+&#10;8djkHP1kvsBQYu2yrs9TgGGclRJ+fwlj5Zkl9/GsAJ5pi8FkTLEiv8WTFqXL70KitSi+1J2JSg3G&#10;ubCxSdZmJsxOMInNz8C6iEq34arjd+A5P0FFHviXgGdErgw2zmCjLPh/VU8ulpZlyb84UHQnCx5h&#10;OOUhydbg5GaF51uWrsbzfYZf/wWbXwAAAP//AwBQSwMEFAAGAAgAAAAhAEEnpkTeAAAACAEAAA8A&#10;AABkcnMvZG93bnJldi54bWxMj8FOwzAQRO9I/IO1SNxapy1q2hCnqiqhHFEDEhzdeEkC8TrEThr4&#10;ehZxKMfZGc28TXeTbcWIvW8cKVjMIxBIpTMNVQqenx5mGxA+aDK6dYQKvtDDLru+SnVi3JmOOBah&#10;ElxCPtEK6hC6REpf1mi1n7sOib0311sdWPaVNL0+c7lt5TKK1tLqhnih1h0eaiw/isEqmIYi33z6&#10;Znyk78Prvorzu/f8Ranbm2l/DyLgFC5h+MVndMiY6eQGMl60CmaLJScVrNZbEOxvV3EM4vR3kFkq&#10;/z+Q/QAAAP//AwBQSwECLQAUAAYACAAAACEAtoM4kv4AAADhAQAAEwAAAAAAAAAAAAAAAAAAAAAA&#10;W0NvbnRlbnRfVHlwZXNdLnhtbFBLAQItABQABgAIAAAAIQA4/SH/1gAAAJQBAAALAAAAAAAAAAAA&#10;AAAAAC8BAABfcmVscy8ucmVsc1BLAQItABQABgAIAAAAIQC/AQLP/gEAAFMEAAAOAAAAAAAAAAAA&#10;AAAAAC4CAABkcnMvZTJvRG9jLnhtbFBLAQItABQABgAIAAAAIQBBJ6ZE3gAAAAgBAAAPAAAAAAAA&#10;AAAAAAAAAFgEAABkcnMvZG93bnJldi54bWxQSwUGAAAAAAQABADzAAAAYwUAAAAA&#10;" strokecolor="#5a5a5a [2109]" strokeweight="1.25pt">
              <v:stroke joinstyle="miter"/>
            </v:line>
          </w:pict>
        </mc:Fallback>
      </mc:AlternateContent>
    </w:r>
    <w:r w:rsidR="00B53641" w:rsidRPr="00B53641">
      <w:rPr>
        <w:caps/>
        <w:noProof/>
        <w:sz w:val="20"/>
        <w:szCs w:val="20"/>
      </w:rPr>
      <w:t xml:space="preserve">Hongmei </w:t>
    </w:r>
    <w:r w:rsidR="00B53641">
      <w:rPr>
        <w:caps/>
        <w:noProof/>
        <w:sz w:val="20"/>
        <w:szCs w:val="20"/>
      </w:rPr>
      <w:t xml:space="preserve">Zeng </w:t>
    </w:r>
    <w:r w:rsidR="00B53641" w:rsidRPr="00B53641">
      <w:rPr>
        <w:caps/>
        <w:noProof/>
        <w:sz w:val="20"/>
        <w:szCs w:val="20"/>
      </w:rPr>
      <w:t>Presents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C2791"/>
    <w:multiLevelType w:val="hybridMultilevel"/>
    <w:tmpl w:val="1D440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9E310F"/>
    <w:multiLevelType w:val="multilevel"/>
    <w:tmpl w:val="7F3CC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942AFA"/>
    <w:multiLevelType w:val="hybridMultilevel"/>
    <w:tmpl w:val="FACE61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D47AF6"/>
    <w:multiLevelType w:val="multilevel"/>
    <w:tmpl w:val="7716059E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FE3B02"/>
    <w:multiLevelType w:val="hybridMultilevel"/>
    <w:tmpl w:val="E6B8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41"/>
    <w:rsid w:val="000021C7"/>
    <w:rsid w:val="00007CDB"/>
    <w:rsid w:val="00011558"/>
    <w:rsid w:val="00030983"/>
    <w:rsid w:val="00031B0D"/>
    <w:rsid w:val="00044D39"/>
    <w:rsid w:val="00060709"/>
    <w:rsid w:val="000675A5"/>
    <w:rsid w:val="00075742"/>
    <w:rsid w:val="00081089"/>
    <w:rsid w:val="00082BDF"/>
    <w:rsid w:val="000B3A0F"/>
    <w:rsid w:val="000C1F62"/>
    <w:rsid w:val="000C55FF"/>
    <w:rsid w:val="000E174A"/>
    <w:rsid w:val="00116DD2"/>
    <w:rsid w:val="00122E54"/>
    <w:rsid w:val="00122F34"/>
    <w:rsid w:val="0014276A"/>
    <w:rsid w:val="001500A8"/>
    <w:rsid w:val="0015507E"/>
    <w:rsid w:val="00161D97"/>
    <w:rsid w:val="001677E3"/>
    <w:rsid w:val="00172623"/>
    <w:rsid w:val="00172D59"/>
    <w:rsid w:val="00173A0F"/>
    <w:rsid w:val="001802AD"/>
    <w:rsid w:val="00195C3E"/>
    <w:rsid w:val="001977AB"/>
    <w:rsid w:val="001A5D2E"/>
    <w:rsid w:val="001B3BCF"/>
    <w:rsid w:val="001C7F28"/>
    <w:rsid w:val="001D0F11"/>
    <w:rsid w:val="001E5A3D"/>
    <w:rsid w:val="001F0BFF"/>
    <w:rsid w:val="001F55F5"/>
    <w:rsid w:val="00214076"/>
    <w:rsid w:val="0022503A"/>
    <w:rsid w:val="00235B46"/>
    <w:rsid w:val="002400C1"/>
    <w:rsid w:val="0025622C"/>
    <w:rsid w:val="00263FE5"/>
    <w:rsid w:val="002754D5"/>
    <w:rsid w:val="002A1297"/>
    <w:rsid w:val="002A23A6"/>
    <w:rsid w:val="002B7C5F"/>
    <w:rsid w:val="002E0E1D"/>
    <w:rsid w:val="00321608"/>
    <w:rsid w:val="00323669"/>
    <w:rsid w:val="00326505"/>
    <w:rsid w:val="00345D3F"/>
    <w:rsid w:val="00354C1E"/>
    <w:rsid w:val="00365006"/>
    <w:rsid w:val="00365B99"/>
    <w:rsid w:val="00366579"/>
    <w:rsid w:val="00367606"/>
    <w:rsid w:val="003740D7"/>
    <w:rsid w:val="00390875"/>
    <w:rsid w:val="00395908"/>
    <w:rsid w:val="003A5EBD"/>
    <w:rsid w:val="003A63DC"/>
    <w:rsid w:val="003A76B8"/>
    <w:rsid w:val="003B1F01"/>
    <w:rsid w:val="003B515A"/>
    <w:rsid w:val="003C4220"/>
    <w:rsid w:val="00411B1B"/>
    <w:rsid w:val="00413884"/>
    <w:rsid w:val="0041750A"/>
    <w:rsid w:val="004220AA"/>
    <w:rsid w:val="004239D9"/>
    <w:rsid w:val="004414FC"/>
    <w:rsid w:val="00456A06"/>
    <w:rsid w:val="00465DF6"/>
    <w:rsid w:val="0047201B"/>
    <w:rsid w:val="00484728"/>
    <w:rsid w:val="004B1ECE"/>
    <w:rsid w:val="004B676B"/>
    <w:rsid w:val="004C4A3E"/>
    <w:rsid w:val="00520F91"/>
    <w:rsid w:val="00541DDC"/>
    <w:rsid w:val="00547595"/>
    <w:rsid w:val="005538A2"/>
    <w:rsid w:val="00564317"/>
    <w:rsid w:val="005645AB"/>
    <w:rsid w:val="005653C9"/>
    <w:rsid w:val="00566446"/>
    <w:rsid w:val="00577279"/>
    <w:rsid w:val="00580539"/>
    <w:rsid w:val="005A1097"/>
    <w:rsid w:val="005C359A"/>
    <w:rsid w:val="005E4222"/>
    <w:rsid w:val="005F320B"/>
    <w:rsid w:val="00600696"/>
    <w:rsid w:val="00614CA6"/>
    <w:rsid w:val="00621B3F"/>
    <w:rsid w:val="00631207"/>
    <w:rsid w:val="00642D3C"/>
    <w:rsid w:val="00642F1B"/>
    <w:rsid w:val="0064342A"/>
    <w:rsid w:val="00656B1D"/>
    <w:rsid w:val="0066035F"/>
    <w:rsid w:val="00677C7F"/>
    <w:rsid w:val="00691965"/>
    <w:rsid w:val="0069558C"/>
    <w:rsid w:val="006A3B78"/>
    <w:rsid w:val="006B6039"/>
    <w:rsid w:val="006E426D"/>
    <w:rsid w:val="006F1F92"/>
    <w:rsid w:val="00707F6B"/>
    <w:rsid w:val="00720F1C"/>
    <w:rsid w:val="00766E3D"/>
    <w:rsid w:val="00790949"/>
    <w:rsid w:val="007B0F30"/>
    <w:rsid w:val="007E0ED9"/>
    <w:rsid w:val="007E3528"/>
    <w:rsid w:val="008037EB"/>
    <w:rsid w:val="00824B34"/>
    <w:rsid w:val="00830EA1"/>
    <w:rsid w:val="00853933"/>
    <w:rsid w:val="00855D44"/>
    <w:rsid w:val="0085776A"/>
    <w:rsid w:val="00860DA8"/>
    <w:rsid w:val="008648D7"/>
    <w:rsid w:val="00887337"/>
    <w:rsid w:val="008A0536"/>
    <w:rsid w:val="008E59E4"/>
    <w:rsid w:val="008F3BBE"/>
    <w:rsid w:val="0090244E"/>
    <w:rsid w:val="0092277D"/>
    <w:rsid w:val="009426ED"/>
    <w:rsid w:val="00954475"/>
    <w:rsid w:val="0095659E"/>
    <w:rsid w:val="009653E9"/>
    <w:rsid w:val="009671FB"/>
    <w:rsid w:val="0099157D"/>
    <w:rsid w:val="009A051F"/>
    <w:rsid w:val="009A0CDC"/>
    <w:rsid w:val="009A554E"/>
    <w:rsid w:val="009B75C8"/>
    <w:rsid w:val="009C45DC"/>
    <w:rsid w:val="009D69B5"/>
    <w:rsid w:val="00A04C88"/>
    <w:rsid w:val="00A141F0"/>
    <w:rsid w:val="00A22FFB"/>
    <w:rsid w:val="00A27C7B"/>
    <w:rsid w:val="00A3201E"/>
    <w:rsid w:val="00A377A9"/>
    <w:rsid w:val="00A4232A"/>
    <w:rsid w:val="00A5470A"/>
    <w:rsid w:val="00A55476"/>
    <w:rsid w:val="00AC1F0D"/>
    <w:rsid w:val="00AD27F1"/>
    <w:rsid w:val="00AD6A00"/>
    <w:rsid w:val="00AE11A3"/>
    <w:rsid w:val="00AE19FF"/>
    <w:rsid w:val="00AF0D21"/>
    <w:rsid w:val="00AF3D08"/>
    <w:rsid w:val="00AF4285"/>
    <w:rsid w:val="00AF68F4"/>
    <w:rsid w:val="00B10290"/>
    <w:rsid w:val="00B11B70"/>
    <w:rsid w:val="00B13CC2"/>
    <w:rsid w:val="00B164A8"/>
    <w:rsid w:val="00B25FBA"/>
    <w:rsid w:val="00B325BB"/>
    <w:rsid w:val="00B47CBF"/>
    <w:rsid w:val="00B52123"/>
    <w:rsid w:val="00B53641"/>
    <w:rsid w:val="00B57FD4"/>
    <w:rsid w:val="00B66F86"/>
    <w:rsid w:val="00B87984"/>
    <w:rsid w:val="00BA59B5"/>
    <w:rsid w:val="00BA7DA2"/>
    <w:rsid w:val="00BB6F72"/>
    <w:rsid w:val="00BD7758"/>
    <w:rsid w:val="00BE2894"/>
    <w:rsid w:val="00BE2DB3"/>
    <w:rsid w:val="00BE3A2B"/>
    <w:rsid w:val="00BE3ADC"/>
    <w:rsid w:val="00BF5BB8"/>
    <w:rsid w:val="00C02B0C"/>
    <w:rsid w:val="00C10C04"/>
    <w:rsid w:val="00C16A38"/>
    <w:rsid w:val="00C17DE1"/>
    <w:rsid w:val="00C36741"/>
    <w:rsid w:val="00C429AC"/>
    <w:rsid w:val="00C46594"/>
    <w:rsid w:val="00C467A5"/>
    <w:rsid w:val="00C47341"/>
    <w:rsid w:val="00C62323"/>
    <w:rsid w:val="00C87151"/>
    <w:rsid w:val="00C90246"/>
    <w:rsid w:val="00C93323"/>
    <w:rsid w:val="00CC5819"/>
    <w:rsid w:val="00CC7B2D"/>
    <w:rsid w:val="00CD4001"/>
    <w:rsid w:val="00CD448A"/>
    <w:rsid w:val="00CE5FE6"/>
    <w:rsid w:val="00D154E1"/>
    <w:rsid w:val="00D33F2A"/>
    <w:rsid w:val="00D73419"/>
    <w:rsid w:val="00D937E8"/>
    <w:rsid w:val="00D96E02"/>
    <w:rsid w:val="00DA12CE"/>
    <w:rsid w:val="00DA79E2"/>
    <w:rsid w:val="00DB4CA1"/>
    <w:rsid w:val="00DB58C1"/>
    <w:rsid w:val="00DB74DE"/>
    <w:rsid w:val="00DC4C29"/>
    <w:rsid w:val="00DC593B"/>
    <w:rsid w:val="00DE3948"/>
    <w:rsid w:val="00DF5303"/>
    <w:rsid w:val="00E16912"/>
    <w:rsid w:val="00E171DA"/>
    <w:rsid w:val="00E239C6"/>
    <w:rsid w:val="00E261B1"/>
    <w:rsid w:val="00E40D21"/>
    <w:rsid w:val="00E43AEA"/>
    <w:rsid w:val="00E44B50"/>
    <w:rsid w:val="00E45588"/>
    <w:rsid w:val="00E47825"/>
    <w:rsid w:val="00E47BDE"/>
    <w:rsid w:val="00E65058"/>
    <w:rsid w:val="00E71994"/>
    <w:rsid w:val="00E73A56"/>
    <w:rsid w:val="00E800EB"/>
    <w:rsid w:val="00E96CC4"/>
    <w:rsid w:val="00EB4B59"/>
    <w:rsid w:val="00EC02C5"/>
    <w:rsid w:val="00EC2783"/>
    <w:rsid w:val="00EC2E3D"/>
    <w:rsid w:val="00EC589B"/>
    <w:rsid w:val="00EC59CA"/>
    <w:rsid w:val="00EE22FA"/>
    <w:rsid w:val="00EE3761"/>
    <w:rsid w:val="00EE5BD1"/>
    <w:rsid w:val="00EF0D84"/>
    <w:rsid w:val="00EF25D4"/>
    <w:rsid w:val="00EF3257"/>
    <w:rsid w:val="00F145FA"/>
    <w:rsid w:val="00F159B9"/>
    <w:rsid w:val="00F3508F"/>
    <w:rsid w:val="00F40AA8"/>
    <w:rsid w:val="00F72427"/>
    <w:rsid w:val="00F84358"/>
    <w:rsid w:val="00F87DEB"/>
    <w:rsid w:val="00F93EDC"/>
    <w:rsid w:val="00FA2714"/>
    <w:rsid w:val="00FB5A12"/>
    <w:rsid w:val="00FD4786"/>
    <w:rsid w:val="00FF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6C78F"/>
  <w15:chartTrackingRefBased/>
  <w15:docId w15:val="{A70501AC-2094-4CAB-B395-2A36CF314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024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341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5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D3F"/>
  </w:style>
  <w:style w:type="paragraph" w:styleId="Footer">
    <w:name w:val="footer"/>
    <w:basedOn w:val="Normal"/>
    <w:link w:val="FooterChar"/>
    <w:uiPriority w:val="99"/>
    <w:unhideWhenUsed/>
    <w:rsid w:val="00345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D3F"/>
  </w:style>
  <w:style w:type="character" w:customStyle="1" w:styleId="Heading4Char">
    <w:name w:val="Heading 4 Char"/>
    <w:basedOn w:val="DefaultParagraphFont"/>
    <w:link w:val="Heading4"/>
    <w:uiPriority w:val="9"/>
    <w:rsid w:val="0090244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0244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0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0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1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i\Desktop\UT%20Data%20Analysis%20Bootcamp\Excel%20Homework\StarterBook%2011-1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i\Desktop\UT%20Data%20Analysis%20Bootcamp\Excel%20Homework\StarterBook%2011-1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i\Desktop\UT%20Data%20Analysis%20Bootcamp\Excel%20Homework\StarterBook%2011-1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i\Desktop\UT%20Data%20Analysis%20Bootcamp\Excel%20Homework\StarterBook%2011-15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i\Desktop\UT%20Data%20Analysis%20Bootcamp\Excel%20Homework\StarterBook%2011-15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i\Desktop\UT%20Data%20Analysis%20Bootcamp\Excel%20Homework\StarterBook%2011-14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 11-15.xlsx]Sheet2!PivotTable1</c:name>
    <c:fmtId val="-1"/>
  </c:pivotSource>
  <c:chart>
    <c:autoTitleDeleted val="0"/>
    <c:pivotFmts>
      <c:pivotFmt>
        <c:idx val="0"/>
        <c:spPr>
          <a:solidFill>
            <a:schemeClr val="bg1">
              <a:lumMod val="5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rgbClr val="0070C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bg1">
              <a:lumMod val="5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rgbClr val="0070C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bg1">
              <a:lumMod val="5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rgbClr val="0070C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Sheet2!$B$3:$B$4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Sheet2!$A$5:$A$14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Sheet2!$B$5:$B$14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1E8-4C03-AF89-619C0F6DF849}"/>
            </c:ext>
          </c:extLst>
        </c:ser>
        <c:ser>
          <c:idx val="1"/>
          <c:order val="1"/>
          <c:tx>
            <c:strRef>
              <c:f>Sheet2!$C$3:$C$4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strRef>
              <c:f>Sheet2!$A$5:$A$14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Sheet2!$C$5:$C$14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1E8-4C03-AF89-619C0F6DF849}"/>
            </c:ext>
          </c:extLst>
        </c:ser>
        <c:ser>
          <c:idx val="2"/>
          <c:order val="2"/>
          <c:tx>
            <c:strRef>
              <c:f>Sheet2!$D$3:$D$4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cat>
            <c:strRef>
              <c:f>Sheet2!$A$5:$A$14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Sheet2!$D$5:$D$14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1E8-4C03-AF89-619C0F6DF849}"/>
            </c:ext>
          </c:extLst>
        </c:ser>
        <c:ser>
          <c:idx val="3"/>
          <c:order val="3"/>
          <c:tx>
            <c:strRef>
              <c:f>Sheet2!$E$3:$E$4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dLbls>
            <c:dLbl>
              <c:idx val="8"/>
              <c:layout>
                <c:manualLayout>
                  <c:x val="0"/>
                  <c:y val="-0.22615131578947367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1393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31E8-4C03-AF89-619C0F6DF84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Sheet2!$E$5:$E$14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1E8-4C03-AF89-619C0F6DF8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66625272"/>
        <c:axId val="366625592"/>
      </c:barChart>
      <c:catAx>
        <c:axId val="366625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625592"/>
        <c:crosses val="autoZero"/>
        <c:auto val="1"/>
        <c:lblAlgn val="ctr"/>
        <c:lblOffset val="100"/>
        <c:noMultiLvlLbl val="0"/>
      </c:catAx>
      <c:valAx>
        <c:axId val="366625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625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 11-15.xlsx]Sheet3!PivotTable3</c:name>
    <c:fmtId val="-1"/>
  </c:pivotSource>
  <c:chart>
    <c:autoTitleDeleted val="0"/>
    <c:pivotFmts>
      <c:pivotFmt>
        <c:idx val="0"/>
        <c:spPr>
          <a:solidFill>
            <a:schemeClr val="bg1">
              <a:lumMod val="5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rgbClr val="0070C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bg1">
              <a:lumMod val="5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rgbClr val="0070C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bg1">
              <a:lumMod val="5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rgbClr val="0070C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6.2232713669865936E-2"/>
          <c:y val="5.2331113225499527E-2"/>
          <c:w val="0.92371307104879818"/>
          <c:h val="0.61854439341609413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Sheet3!$B$4:$B$5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Sheet3!$A$6:$A$47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Sheet3!$B$6:$B$47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64D-43D3-AF2D-346D602B7079}"/>
            </c:ext>
          </c:extLst>
        </c:ser>
        <c:ser>
          <c:idx val="1"/>
          <c:order val="1"/>
          <c:tx>
            <c:strRef>
              <c:f>Sheet3!$C$4:$C$5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strRef>
              <c:f>Sheet3!$A$6:$A$47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Sheet3!$C$6:$C$47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64D-43D3-AF2D-346D602B7079}"/>
            </c:ext>
          </c:extLst>
        </c:ser>
        <c:ser>
          <c:idx val="2"/>
          <c:order val="2"/>
          <c:tx>
            <c:strRef>
              <c:f>Sheet3!$D$4:$D$5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cat>
            <c:strRef>
              <c:f>Sheet3!$A$6:$A$47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Sheet3!$D$6:$D$47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64D-43D3-AF2D-346D602B7079}"/>
            </c:ext>
          </c:extLst>
        </c:ser>
        <c:ser>
          <c:idx val="3"/>
          <c:order val="3"/>
          <c:tx>
            <c:strRef>
              <c:f>Sheet3!$E$4:$E$5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dLbls>
            <c:dLbl>
              <c:idx val="24"/>
              <c:layout>
                <c:manualLayout>
                  <c:x val="7.0880036913005184E-17"/>
                  <c:y val="-0.22359657469077068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1066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364D-43D3-AF2D-346D602B707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Sheet3!$A$6:$A$47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Sheet3!$E$6:$E$47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64D-43D3-AF2D-346D602B70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66632632"/>
        <c:axId val="371485872"/>
      </c:barChart>
      <c:catAx>
        <c:axId val="366632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0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1485872"/>
        <c:crosses val="autoZero"/>
        <c:auto val="1"/>
        <c:lblAlgn val="ctr"/>
        <c:lblOffset val="100"/>
        <c:noMultiLvlLbl val="0"/>
      </c:catAx>
      <c:valAx>
        <c:axId val="371485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632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6675287037022943"/>
          <c:y val="6.8267192100511701E-2"/>
          <c:w val="0.12829972708079962"/>
          <c:h val="0.2735512485297092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8416231386918214E-2"/>
          <c:y val="5.1425899953249185E-2"/>
          <c:w val="0.90683129336555701"/>
          <c:h val="0.6108763753759392"/>
        </c:manualLayout>
      </c:layout>
      <c:lineChart>
        <c:grouping val="standard"/>
        <c:varyColors val="0"/>
        <c:ser>
          <c:idx val="0"/>
          <c:order val="0"/>
          <c:tx>
            <c:strRef>
              <c:f>Sheet5!$F$1</c:f>
              <c:strCache>
                <c:ptCount val="1"/>
                <c:pt idx="0">
                  <c:v>Percentage Successful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cat>
            <c:strRef>
              <c:f>Sheet5!$A$2:$A$13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Sheet5!$F$2:$F$13</c:f>
              <c:numCache>
                <c:formatCode>0%</c:formatCode>
                <c:ptCount val="12"/>
                <c:pt idx="0">
                  <c:v>0.71081677704194257</c:v>
                </c:pt>
                <c:pt idx="1">
                  <c:v>0.66005665722379603</c:v>
                </c:pt>
                <c:pt idx="2">
                  <c:v>0.53212290502793291</c:v>
                </c:pt>
                <c:pt idx="3">
                  <c:v>0.47727272727272729</c:v>
                </c:pt>
                <c:pt idx="4">
                  <c:v>0.46766169154228854</c:v>
                </c:pt>
                <c:pt idx="5">
                  <c:v>0.41891891891891891</c:v>
                </c:pt>
                <c:pt idx="6">
                  <c:v>0.40145985401459855</c:v>
                </c:pt>
                <c:pt idx="7">
                  <c:v>0.3902439024390244</c:v>
                </c:pt>
                <c:pt idx="8">
                  <c:v>0.47272727272727272</c:v>
                </c:pt>
                <c:pt idx="9">
                  <c:v>0.48837209302325579</c:v>
                </c:pt>
                <c:pt idx="10">
                  <c:v>0.2857142857142857</c:v>
                </c:pt>
                <c:pt idx="11">
                  <c:v>0.19369369369369369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673-4774-B205-33B7DEDFC4F6}"/>
            </c:ext>
          </c:extLst>
        </c:ser>
        <c:ser>
          <c:idx val="1"/>
          <c:order val="1"/>
          <c:tx>
            <c:strRef>
              <c:f>Sheet5!$G$1</c:f>
              <c:strCache>
                <c:ptCount val="1"/>
                <c:pt idx="0">
                  <c:v>Percentage Failed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strRef>
              <c:f>Sheet5!$A$2:$A$13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Sheet5!$G$2:$G$13</c:f>
              <c:numCache>
                <c:formatCode>0%</c:formatCode>
                <c:ptCount val="12"/>
                <c:pt idx="0">
                  <c:v>0.24944812362030905</c:v>
                </c:pt>
                <c:pt idx="1">
                  <c:v>0.29745042492917845</c:v>
                </c:pt>
                <c:pt idx="2">
                  <c:v>0.39525139664804471</c:v>
                </c:pt>
                <c:pt idx="3">
                  <c:v>0.40909090909090912</c:v>
                </c:pt>
                <c:pt idx="4">
                  <c:v>0.44776119402985076</c:v>
                </c:pt>
                <c:pt idx="5">
                  <c:v>0.48648648648648651</c:v>
                </c:pt>
                <c:pt idx="6">
                  <c:v>0.46715328467153283</c:v>
                </c:pt>
                <c:pt idx="7">
                  <c:v>0.45121951219512196</c:v>
                </c:pt>
                <c:pt idx="8">
                  <c:v>0.4</c:v>
                </c:pt>
                <c:pt idx="9">
                  <c:v>0.37209302325581395</c:v>
                </c:pt>
                <c:pt idx="10">
                  <c:v>0.52380952380952384</c:v>
                </c:pt>
                <c:pt idx="11">
                  <c:v>0.58108108108108103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673-4774-B205-33B7DEDFC4F6}"/>
            </c:ext>
          </c:extLst>
        </c:ser>
        <c:ser>
          <c:idx val="2"/>
          <c:order val="2"/>
          <c:tx>
            <c:strRef>
              <c:f>Sheet5!$H$1</c:f>
              <c:strCache>
                <c:ptCount val="1"/>
                <c:pt idx="0">
                  <c:v>Percentage Canceled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Sheet5!$A$2:$A$13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Sheet5!$H$2:$H$13</c:f>
              <c:numCache>
                <c:formatCode>0%</c:formatCode>
                <c:ptCount val="12"/>
                <c:pt idx="0">
                  <c:v>3.9735099337748346E-2</c:v>
                </c:pt>
                <c:pt idx="1">
                  <c:v>4.2492917847025496E-2</c:v>
                </c:pt>
                <c:pt idx="2">
                  <c:v>7.2625698324022353E-2</c:v>
                </c:pt>
                <c:pt idx="3">
                  <c:v>0.11363636363636363</c:v>
                </c:pt>
                <c:pt idx="4">
                  <c:v>8.45771144278607E-2</c:v>
                </c:pt>
                <c:pt idx="5">
                  <c:v>9.45945945945946E-2</c:v>
                </c:pt>
                <c:pt idx="6">
                  <c:v>0.13138686131386862</c:v>
                </c:pt>
                <c:pt idx="7">
                  <c:v>0.15853658536585366</c:v>
                </c:pt>
                <c:pt idx="8">
                  <c:v>0.12727272727272726</c:v>
                </c:pt>
                <c:pt idx="9">
                  <c:v>0.13953488372093023</c:v>
                </c:pt>
                <c:pt idx="10">
                  <c:v>0.19047619047619047</c:v>
                </c:pt>
                <c:pt idx="11">
                  <c:v>0.22522522522522523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673-4774-B205-33B7DEDFC4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0566328"/>
        <c:axId val="530563128"/>
      </c:lineChart>
      <c:catAx>
        <c:axId val="5305663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/>
                  <a:t>Goal</a:t>
                </a:r>
              </a:p>
            </c:rich>
          </c:tx>
          <c:layout>
            <c:manualLayout>
              <c:xMode val="edge"/>
              <c:yMode val="edge"/>
              <c:x val="0.53044536737138281"/>
              <c:y val="0.8136806882309416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0563128"/>
        <c:crosses val="autoZero"/>
        <c:auto val="1"/>
        <c:lblAlgn val="ctr"/>
        <c:lblOffset val="100"/>
        <c:noMultiLvlLbl val="0"/>
      </c:catAx>
      <c:valAx>
        <c:axId val="530563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0566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2846038540861959"/>
          <c:y val="0.87463860145111594"/>
          <c:w val="0.75589962312403258"/>
          <c:h val="8.844401525281038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 11-15.xlsx]Sheet7!PivotTable1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bg1">
                <a:lumMod val="50000"/>
              </a:schemeClr>
            </a:solidFill>
            <a:round/>
          </a:ln>
          <a:effectLst/>
        </c:spPr>
        <c:marker>
          <c:symbol val="circle"/>
          <c:size val="5"/>
          <c:spPr>
            <a:solidFill>
              <a:schemeClr val="bg1">
                <a:lumMod val="50000"/>
              </a:schemeClr>
            </a:solidFill>
            <a:ln w="9525"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rgbClr val="FF0000"/>
            </a:solidFill>
            <a:round/>
          </a:ln>
          <a:effectLst/>
        </c:spPr>
        <c:marker>
          <c:symbol val="circle"/>
          <c:size val="5"/>
          <c:spPr>
            <a:solidFill>
              <a:srgbClr val="FF0000"/>
            </a:solidFill>
            <a:ln w="9525"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rgbClr val="0070C0"/>
            </a:solidFill>
            <a:round/>
          </a:ln>
          <a:effectLst/>
        </c:spPr>
        <c:marker>
          <c:symbol val="circle"/>
          <c:size val="5"/>
          <c:spPr>
            <a:solidFill>
              <a:srgbClr val="0070C0"/>
            </a:solidFill>
            <a:ln w="9525"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rgbClr val="00B050"/>
            </a:solidFill>
            <a:round/>
          </a:ln>
          <a:effectLst/>
        </c:spPr>
        <c:marker>
          <c:symbol val="circle"/>
          <c:size val="5"/>
          <c:spPr>
            <a:solidFill>
              <a:srgbClr val="00B050"/>
            </a:solidFill>
            <a:ln w="9525"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bg1">
                <a:lumMod val="50000"/>
              </a:schemeClr>
            </a:solidFill>
            <a:round/>
          </a:ln>
          <a:effectLst/>
        </c:spPr>
        <c:marker>
          <c:symbol val="circle"/>
          <c:size val="5"/>
          <c:spPr>
            <a:solidFill>
              <a:schemeClr val="bg1">
                <a:lumMod val="50000"/>
              </a:schemeClr>
            </a:solidFill>
            <a:ln w="9525"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rgbClr val="FF0000"/>
            </a:solidFill>
            <a:round/>
          </a:ln>
          <a:effectLst/>
        </c:spPr>
        <c:marker>
          <c:symbol val="circle"/>
          <c:size val="5"/>
          <c:spPr>
            <a:solidFill>
              <a:srgbClr val="FF0000"/>
            </a:solidFill>
            <a:ln w="9525"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rgbClr val="0070C0"/>
            </a:solidFill>
            <a:round/>
          </a:ln>
          <a:effectLst/>
        </c:spPr>
        <c:marker>
          <c:symbol val="circle"/>
          <c:size val="5"/>
          <c:spPr>
            <a:solidFill>
              <a:srgbClr val="0070C0"/>
            </a:solidFill>
            <a:ln w="9525"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rgbClr val="00B050"/>
            </a:solidFill>
            <a:round/>
          </a:ln>
          <a:effectLst/>
        </c:spPr>
        <c:marker>
          <c:symbol val="circle"/>
          <c:size val="5"/>
          <c:spPr>
            <a:solidFill>
              <a:srgbClr val="00B050"/>
            </a:solidFill>
            <a:ln w="9525"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bg1">
                <a:lumMod val="50000"/>
              </a:schemeClr>
            </a:solidFill>
            <a:round/>
          </a:ln>
          <a:effectLst/>
        </c:spPr>
        <c:marker>
          <c:symbol val="circle"/>
          <c:size val="5"/>
          <c:spPr>
            <a:solidFill>
              <a:schemeClr val="bg1">
                <a:lumMod val="50000"/>
              </a:schemeClr>
            </a:solidFill>
            <a:ln w="9525"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rgbClr val="FF0000"/>
            </a:solidFill>
            <a:round/>
          </a:ln>
          <a:effectLst/>
        </c:spPr>
        <c:marker>
          <c:symbol val="circle"/>
          <c:size val="5"/>
          <c:spPr>
            <a:solidFill>
              <a:srgbClr val="FF0000"/>
            </a:solidFill>
            <a:ln w="9525"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rgbClr val="0070C0"/>
            </a:solidFill>
            <a:round/>
          </a:ln>
          <a:effectLst/>
        </c:spPr>
        <c:marker>
          <c:symbol val="circle"/>
          <c:size val="5"/>
          <c:spPr>
            <a:solidFill>
              <a:srgbClr val="0070C0"/>
            </a:solidFill>
            <a:ln w="9525"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rgbClr val="00B050"/>
            </a:solidFill>
            <a:round/>
          </a:ln>
          <a:effectLst/>
        </c:spPr>
        <c:marker>
          <c:symbol val="circle"/>
          <c:size val="5"/>
          <c:spPr>
            <a:solidFill>
              <a:srgbClr val="00B050"/>
            </a:solidFill>
            <a:ln w="9525"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28575" cap="rnd">
            <a:solidFill>
              <a:schemeClr val="bg1">
                <a:lumMod val="50000"/>
              </a:schemeClr>
            </a:solidFill>
            <a:round/>
          </a:ln>
          <a:effectLst/>
        </c:spPr>
        <c:marker>
          <c:symbol val="circle"/>
          <c:size val="5"/>
          <c:spPr>
            <a:solidFill>
              <a:schemeClr val="bg1">
                <a:lumMod val="50000"/>
              </a:schemeClr>
            </a:solidFill>
            <a:ln w="9525"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 w="28575" cap="rnd">
            <a:solidFill>
              <a:srgbClr val="FF0000"/>
            </a:solidFill>
            <a:round/>
          </a:ln>
          <a:effectLst/>
        </c:spPr>
        <c:marker>
          <c:symbol val="circle"/>
          <c:size val="5"/>
          <c:spPr>
            <a:solidFill>
              <a:srgbClr val="FF0000"/>
            </a:solidFill>
            <a:ln w="9525"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 w="28575" cap="rnd">
            <a:solidFill>
              <a:srgbClr val="0070C0"/>
            </a:solidFill>
            <a:round/>
          </a:ln>
          <a:effectLst/>
        </c:spPr>
        <c:marker>
          <c:symbol val="circle"/>
          <c:size val="5"/>
          <c:spPr>
            <a:solidFill>
              <a:srgbClr val="0070C0"/>
            </a:solidFill>
            <a:ln w="9525"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 w="28575" cap="rnd">
            <a:solidFill>
              <a:srgbClr val="00B050"/>
            </a:solidFill>
            <a:round/>
          </a:ln>
          <a:effectLst/>
        </c:spPr>
        <c:marker>
          <c:symbol val="circle"/>
          <c:size val="5"/>
          <c:spPr>
            <a:solidFill>
              <a:srgbClr val="00B050"/>
            </a:solidFill>
            <a:ln w="9525"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6.0959687731341278E-2"/>
          <c:y val="3.5143769968051117E-2"/>
          <c:w val="0.89861262534490882"/>
          <c:h val="0.82317268813331801"/>
        </c:manualLayout>
      </c:layout>
      <c:lineChart>
        <c:grouping val="standard"/>
        <c:varyColors val="0"/>
        <c:ser>
          <c:idx val="0"/>
          <c:order val="0"/>
          <c:tx>
            <c:strRef>
              <c:f>Sheet7!$B$4:$B$5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bg1">
                  <a:lumMod val="5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bg1">
                  <a:lumMod val="50000"/>
                </a:schemeClr>
              </a:solidFill>
              <a:ln w="9525">
                <a:noFill/>
              </a:ln>
              <a:effectLst/>
            </c:spPr>
          </c:marker>
          <c:cat>
            <c:strRef>
              <c:f>Sheet7!$A$6:$A$15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Sheet7!$B$6:$B$15</c:f>
              <c:numCache>
                <c:formatCode>General</c:formatCode>
                <c:ptCount val="9"/>
                <c:pt idx="0">
                  <c:v>1</c:v>
                </c:pt>
                <c:pt idx="1">
                  <c:v>1</c:v>
                </c:pt>
                <c:pt idx="2">
                  <c:v>6</c:v>
                </c:pt>
                <c:pt idx="3">
                  <c:v>7</c:v>
                </c:pt>
                <c:pt idx="4">
                  <c:v>7</c:v>
                </c:pt>
                <c:pt idx="5">
                  <c:v>67</c:v>
                </c:pt>
                <c:pt idx="6">
                  <c:v>138</c:v>
                </c:pt>
                <c:pt idx="7">
                  <c:v>97</c:v>
                </c:pt>
                <c:pt idx="8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E41-49A8-A8B7-95A827798BF4}"/>
            </c:ext>
          </c:extLst>
        </c:ser>
        <c:ser>
          <c:idx val="1"/>
          <c:order val="1"/>
          <c:tx>
            <c:strRef>
              <c:f>Sheet7!$C$4:$C$5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noFill/>
              </a:ln>
              <a:effectLst/>
            </c:spPr>
          </c:marker>
          <c:cat>
            <c:strRef>
              <c:f>Sheet7!$A$6:$A$15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Sheet7!$C$6:$C$15</c:f>
              <c:numCache>
                <c:formatCode>General</c:formatCode>
                <c:ptCount val="9"/>
                <c:pt idx="0">
                  <c:v>4</c:v>
                </c:pt>
                <c:pt idx="1">
                  <c:v>14</c:v>
                </c:pt>
                <c:pt idx="2">
                  <c:v>24</c:v>
                </c:pt>
                <c:pt idx="3">
                  <c:v>58</c:v>
                </c:pt>
                <c:pt idx="4">
                  <c:v>67</c:v>
                </c:pt>
                <c:pt idx="5">
                  <c:v>378</c:v>
                </c:pt>
                <c:pt idx="6">
                  <c:v>543</c:v>
                </c:pt>
                <c:pt idx="7">
                  <c:v>379</c:v>
                </c:pt>
                <c:pt idx="8">
                  <c:v>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E41-49A8-A8B7-95A827798BF4}"/>
            </c:ext>
          </c:extLst>
        </c:ser>
        <c:ser>
          <c:idx val="2"/>
          <c:order val="2"/>
          <c:tx>
            <c:strRef>
              <c:f>Sheet7!$D$4:$D$5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rgbClr val="0070C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70C0"/>
              </a:solidFill>
              <a:ln w="9525">
                <a:noFill/>
              </a:ln>
              <a:effectLst/>
            </c:spPr>
          </c:marker>
          <c:cat>
            <c:strRef>
              <c:f>Sheet7!$A$6:$A$15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Sheet7!$D$6:$D$15</c:f>
              <c:numCache>
                <c:formatCode>General</c:formatCode>
                <c:ptCount val="9"/>
                <c:pt idx="8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E41-49A8-A8B7-95A827798BF4}"/>
            </c:ext>
          </c:extLst>
        </c:ser>
        <c:ser>
          <c:idx val="3"/>
          <c:order val="3"/>
          <c:tx>
            <c:strRef>
              <c:f>Sheet7!$E$4:$E$5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noFill/>
              </a:ln>
              <a:effectLst/>
            </c:spPr>
          </c:marker>
          <c:cat>
            <c:strRef>
              <c:f>Sheet7!$A$6:$A$15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Sheet7!$E$6:$E$15</c:f>
              <c:numCache>
                <c:formatCode>General</c:formatCode>
                <c:ptCount val="9"/>
                <c:pt idx="0">
                  <c:v>7</c:v>
                </c:pt>
                <c:pt idx="1">
                  <c:v>41</c:v>
                </c:pt>
                <c:pt idx="2">
                  <c:v>130</c:v>
                </c:pt>
                <c:pt idx="3">
                  <c:v>221</c:v>
                </c:pt>
                <c:pt idx="4">
                  <c:v>198</c:v>
                </c:pt>
                <c:pt idx="5">
                  <c:v>458</c:v>
                </c:pt>
                <c:pt idx="6">
                  <c:v>574</c:v>
                </c:pt>
                <c:pt idx="7">
                  <c:v>472</c:v>
                </c:pt>
                <c:pt idx="8">
                  <c:v>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E41-49A8-A8B7-95A827798B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6626616"/>
        <c:axId val="246630136"/>
      </c:lineChart>
      <c:catAx>
        <c:axId val="246626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6630136"/>
        <c:crosses val="autoZero"/>
        <c:auto val="1"/>
        <c:lblAlgn val="ctr"/>
        <c:lblOffset val="100"/>
        <c:noMultiLvlLbl val="0"/>
      </c:catAx>
      <c:valAx>
        <c:axId val="246630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6626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239671243017701"/>
          <c:y val="3.5869034741264363E-2"/>
          <c:w val="0.14240851013338221"/>
          <c:h val="0.2553065670712729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35798218790612341"/>
          <c:y val="3.2974521682547532E-2"/>
          <c:w val="0.318513111494579"/>
          <c:h val="0.86489746354319808"/>
        </c:manualLayout>
      </c:layout>
      <c:pieChart>
        <c:varyColors val="1"/>
        <c:ser>
          <c:idx val="0"/>
          <c:order val="0"/>
          <c:explosion val="10"/>
          <c:dPt>
            <c:idx val="0"/>
            <c:bubble3D val="0"/>
            <c:explosion val="2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F9A-4DE8-B893-CA88C252A52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F9A-4DE8-B893-CA88C252A52C}"/>
              </c:ext>
            </c:extLst>
          </c:dPt>
          <c:dLbls>
            <c:dLbl>
              <c:idx val="0"/>
              <c:layout>
                <c:manualLayout>
                  <c:x val="-8.5617680660468959E-2"/>
                  <c:y val="-0.18305138937987347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00" b="1" i="0" u="none" strike="noStrike" kern="1200" baseline="0">
                        <a:solidFill>
                          <a:schemeClr val="bg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000"/>
                      <a:t>74%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F9A-4DE8-B893-CA88C252A52C}"/>
                </c:ext>
              </c:extLst>
            </c:dLbl>
            <c:dLbl>
              <c:idx val="1"/>
              <c:layout>
                <c:manualLayout>
                  <c:x val="7.1965486128860362E-2"/>
                  <c:y val="0.13930950938824954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00" b="1" i="0" u="none" strike="noStrike" kern="1200" baseline="0">
                        <a:solidFill>
                          <a:schemeClr val="bg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000"/>
                      <a:t>26%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F9A-4DE8-B893-CA88C252A52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/>
            </c:extLst>
          </c:dLbls>
          <c:cat>
            <c:strRef>
              <c:f>Sheet3!$J$39:$K$39</c:f>
              <c:strCache>
                <c:ptCount val="2"/>
                <c:pt idx="0">
                  <c:v>US</c:v>
                </c:pt>
                <c:pt idx="1">
                  <c:v>the other 20 countries</c:v>
                </c:pt>
              </c:strCache>
            </c:strRef>
          </c:cat>
          <c:val>
            <c:numRef>
              <c:f>Sheet3!$J$40:$K$40</c:f>
              <c:numCache>
                <c:formatCode>General</c:formatCode>
                <c:ptCount val="2"/>
                <c:pt idx="0">
                  <c:v>3038</c:v>
                </c:pt>
                <c:pt idx="1">
                  <c:v>1076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F9A-4DE8-B893-CA88C252A5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4413986872761748"/>
          <c:y val="0.87421239694065878"/>
          <c:w val="0.34876336586202045"/>
          <c:h val="0.1089771915417256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rgbClr val="00964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2BF-4FB3-BFB8-4348FA858785}"/>
              </c:ext>
            </c:extLst>
          </c:dPt>
          <c:dPt>
            <c:idx val="1"/>
            <c:bubble3D val="0"/>
            <c:spPr>
              <a:solidFill>
                <a:srgbClr val="AFD498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2BF-4FB3-BFB8-4348FA858785}"/>
              </c:ext>
            </c:extLst>
          </c:dPt>
          <c:dPt>
            <c:idx val="2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2BF-4FB3-BFB8-4348FA858785}"/>
              </c:ext>
            </c:extLst>
          </c:dPt>
          <c:dPt>
            <c:idx val="3"/>
            <c:bubble3D val="0"/>
            <c:spPr>
              <a:solidFill>
                <a:srgbClr val="FFB9B9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92BF-4FB3-BFB8-4348FA858785}"/>
              </c:ext>
            </c:extLst>
          </c:dPt>
          <c:dLbls>
            <c:dLbl>
              <c:idx val="0"/>
              <c:layout>
                <c:manualLayout>
                  <c:x val="-8.0426665416822904E-2"/>
                  <c:y val="2.277921781516440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92BF-4FB3-BFB8-4348FA858785}"/>
                </c:ext>
              </c:extLst>
            </c:dLbl>
            <c:dLbl>
              <c:idx val="1"/>
              <c:layout>
                <c:manualLayout>
                  <c:x val="-1.0417252530933634E-2"/>
                  <c:y val="-0.1290340066187378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92BF-4FB3-BFB8-4348FA858785}"/>
                </c:ext>
              </c:extLst>
            </c:dLbl>
            <c:dLbl>
              <c:idx val="2"/>
              <c:layout>
                <c:manualLayout>
                  <c:x val="7.2125359330083696E-2"/>
                  <c:y val="-7.904011998500187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92BF-4FB3-BFB8-4348FA858785}"/>
                </c:ext>
              </c:extLst>
            </c:dLbl>
            <c:dLbl>
              <c:idx val="3"/>
              <c:layout>
                <c:manualLayout>
                  <c:x val="5.4265287151606049E-2"/>
                  <c:y val="0.113128250273063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92BF-4FB3-BFB8-4348FA85878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Sheet6!$H$15:$H$18</c:f>
              <c:strCache>
                <c:ptCount val="4"/>
                <c:pt idx="0">
                  <c:v>% Successful (Goal&lt;10000)</c:v>
                </c:pt>
                <c:pt idx="1">
                  <c:v>% Successful (Goal&gt;=10000)</c:v>
                </c:pt>
                <c:pt idx="2">
                  <c:v>% Failed&amp;Canceled (Goal&lt;10000)</c:v>
                </c:pt>
                <c:pt idx="3">
                  <c:v>% Failed&amp;Canceled (Goal&gt;=10000)</c:v>
                </c:pt>
              </c:strCache>
            </c:strRef>
          </c:cat>
          <c:val>
            <c:numRef>
              <c:f>Sheet6!$I$15:$I$18</c:f>
              <c:numCache>
                <c:formatCode>0%</c:formatCode>
                <c:ptCount val="4"/>
                <c:pt idx="0">
                  <c:v>0.40231299212598426</c:v>
                </c:pt>
                <c:pt idx="1">
                  <c:v>0.13533464566929135</c:v>
                </c:pt>
                <c:pt idx="2">
                  <c:v>0.23277559055118111</c:v>
                </c:pt>
                <c:pt idx="3">
                  <c:v>0.23277559055118111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92BF-4FB3-BFB8-4348FA8587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1498890921463098"/>
          <c:y val="0.78678231627296591"/>
          <c:w val="0.79246887068409377"/>
          <c:h val="0.1871760170603674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19050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DC6BF-12B9-4744-AA66-1843F6173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5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Lin</dc:creator>
  <cp:keywords/>
  <dc:description/>
  <cp:lastModifiedBy>Cheng Lin</cp:lastModifiedBy>
  <cp:revision>251</cp:revision>
  <cp:lastPrinted>2019-11-15T18:01:00Z</cp:lastPrinted>
  <dcterms:created xsi:type="dcterms:W3CDTF">2019-11-13T15:45:00Z</dcterms:created>
  <dcterms:modified xsi:type="dcterms:W3CDTF">2019-11-15T18:47:00Z</dcterms:modified>
</cp:coreProperties>
</file>