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19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323E4F"/>
          <w:sz w:val="52"/>
        </w:rPr>
        <w:t xml:space="preserve">Transceptores ópticos </w:t>
      </w:r>
    </w:p>
    <w:p>
      <w:pPr>
        <w:autoSpaceDN w:val="0"/>
        <w:autoSpaceDE w:val="0"/>
        <w:widowControl/>
        <w:spacing w:line="197" w:lineRule="auto" w:before="90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Guía para pruebas - redes Ethernet/MPLS </w:t>
      </w:r>
    </w:p>
    <w:p>
      <w:pPr>
        <w:autoSpaceDN w:val="0"/>
        <w:autoSpaceDE w:val="0"/>
        <w:widowControl/>
        <w:spacing w:line="240" w:lineRule="auto" w:before="33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70019" cy="195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0019" cy="195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6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Definición </w:t>
      </w:r>
    </w:p>
    <w:p>
      <w:pPr>
        <w:autoSpaceDN w:val="0"/>
        <w:autoSpaceDE w:val="0"/>
        <w:widowControl/>
        <w:spacing w:line="245" w:lineRule="auto" w:before="37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 transceiver óptico (también llamado módulo óptico o transceptor óptico) es un dispositivo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convierte señales eléctricas en señales ópticas (para transmitir por fibra) y viceversa (para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recibir) datos a través de fibra óptica. O sea que combina las funciones de transmisor y receptor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 un solo módulo. </w:t>
      </w:r>
    </w:p>
    <w:p>
      <w:pPr>
        <w:autoSpaceDN w:val="0"/>
        <w:autoSpaceDE w:val="0"/>
        <w:widowControl/>
        <w:spacing w:line="245" w:lineRule="auto" w:before="326" w:after="0"/>
        <w:ind w:left="262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Trabaja en la capa física, que es la capa más baja en el modelo OSI. Su función es realizar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conversión fotoeléctrica. </w:t>
      </w:r>
    </w:p>
    <w:p>
      <w:pPr>
        <w:autoSpaceDN w:val="0"/>
        <w:autoSpaceDE w:val="0"/>
        <w:widowControl/>
        <w:spacing w:line="245" w:lineRule="auto" w:before="326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 un componente crítico en las infraestructuras de comunicación óptica, cuya función principal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consiste en viabilizar la transmisión de datos a muy alta velocidad y sobre largas distancias. Para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ello, realiza la conversión de señales eléctricas en pulsos de luz modulados que se propagan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través del medio físico de fibra óptica, minimizando la atenuación y la interferencia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electromagnética. En el extremo receptor, dichos pulsos son nuevamente convertidos 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señales eléctricas, preservando la integridad y sincronización de la información transmitida.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 aplicación resulta indispensable en arquitecturas de red de alta capacidad, tales como 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centros de datos, redes troncales de proveedores de servicios de Internet (ISP), sistemas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transporte óptico y enlaces de telecomunicaciones de larga distancia, donde se requiere un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rendimiento sostenido, baja latencia y elevada confiabilidad. 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292" w:after="0"/>
        <w:ind w:left="62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Transmisión (Tx):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convierte la señal eléctrica del equipo en un haz de luz mediante un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láser o LED.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14" w:after="0"/>
        <w:ind w:left="62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Recepción (Rx):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convierte la luz recibida desde la fibra óptica nuevamente en señales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eléctricas.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11470" cy="1008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100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26" w:after="0"/>
        <w:ind w:left="262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módulo contiene componentes electrónicos y ópticos que permiten mantener la calidad de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señal y compensar pérdidas. </w:t>
      </w:r>
    </w:p>
    <w:p>
      <w:pPr>
        <w:autoSpaceDN w:val="0"/>
        <w:autoSpaceDE w:val="0"/>
        <w:widowControl/>
        <w:spacing w:line="197" w:lineRule="auto" w:before="1098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Componentes básicos </w:t>
      </w:r>
    </w:p>
    <w:p>
      <w:pPr>
        <w:autoSpaceDN w:val="0"/>
        <w:autoSpaceDE w:val="0"/>
        <w:widowControl/>
        <w:spacing w:line="268" w:lineRule="exact" w:before="346" w:after="0"/>
        <w:ind w:left="6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/>
          <w:i w:val="0"/>
          <w:color w:val="000000"/>
          <w:sz w:val="22"/>
        </w:rPr>
        <w:t>Láser o LED transmisor (Tx)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</w:t>
      </w:r>
      <w:r>
        <w:rPr>
          <w:rFonts w:ascii="Calibri" w:hAnsi="Calibri" w:eastAsia="Calibri"/>
          <w:b w:val="0"/>
          <w:i w:val="0"/>
          <w:color w:val="000000"/>
          <w:sz w:val="22"/>
        </w:rPr>
        <w:t>genera la señal óptica.</w:t>
      </w:r>
    </w:p>
    <w:p>
      <w:pPr>
        <w:autoSpaceDN w:val="0"/>
        <w:autoSpaceDE w:val="0"/>
        <w:widowControl/>
        <w:spacing w:line="270" w:lineRule="exact" w:before="14" w:after="0"/>
        <w:ind w:left="6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/>
          <w:i w:val="0"/>
          <w:color w:val="000000"/>
          <w:sz w:val="22"/>
        </w:rPr>
        <w:t>Fotodiodo receptor (Rx)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</w:t>
      </w:r>
      <w:r>
        <w:rPr>
          <w:rFonts w:ascii="Calibri" w:hAnsi="Calibri" w:eastAsia="Calibri"/>
          <w:b w:val="0"/>
          <w:i w:val="0"/>
          <w:color w:val="000000"/>
          <w:sz w:val="22"/>
        </w:rPr>
        <w:t>detecta la señal óptica entrante.</w:t>
      </w:r>
    </w:p>
    <w:p>
      <w:pPr>
        <w:autoSpaceDN w:val="0"/>
        <w:autoSpaceDE w:val="0"/>
        <w:widowControl/>
        <w:spacing w:line="282" w:lineRule="exact" w:before="0" w:after="0"/>
        <w:ind w:left="622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/>
          <w:i w:val="0"/>
          <w:color w:val="000000"/>
          <w:sz w:val="22"/>
        </w:rPr>
        <w:t>Circuito de control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regula potencia, temperatura y conversión de señal.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/>
          <w:i w:val="0"/>
          <w:color w:val="000000"/>
          <w:sz w:val="22"/>
        </w:rPr>
        <w:t>Conector óptico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</w:t>
      </w:r>
      <w:r>
        <w:rPr>
          <w:rFonts w:ascii="Calibri" w:hAnsi="Calibri" w:eastAsia="Calibri"/>
          <w:b w:val="0"/>
          <w:i w:val="0"/>
          <w:color w:val="000000"/>
          <w:sz w:val="22"/>
        </w:rPr>
        <w:t>para la fibra (por ejemplo, LC, SC, MPO).</w:t>
      </w:r>
    </w:p>
    <w:p>
      <w:pPr>
        <w:sectPr>
          <w:pgSz w:w="11906" w:h="16838"/>
          <w:pgMar w:top="73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Clasificación principal </w:t>
      </w:r>
    </w:p>
    <w:p>
      <w:pPr>
        <w:autoSpaceDN w:val="0"/>
        <w:autoSpaceDE w:val="0"/>
        <w:widowControl/>
        <w:spacing w:line="245" w:lineRule="auto" w:before="37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Los transceivers de fibra óptica se clasifican principalmente por el tipo de fibra que utilizan,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 monomodo (para largas distancias) o multimodo (para cortas distancias), y por el formato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del módulo, como SFP y QSFP28, que definen la velocidad y el tipo de conexión. Otros tipos 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definen por su alcance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(SR, LR, ER, ZR)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, longitud de onda 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(1310nm, 1550nm)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 si usan tecnologías </w:t>
      </w:r>
      <w:r>
        <w:rPr>
          <w:rFonts w:ascii="Calibri" w:hAnsi="Calibri" w:eastAsia="Calibri"/>
          <w:b w:val="0"/>
          <w:i w:val="0"/>
          <w:color w:val="000000"/>
          <w:sz w:val="22"/>
        </w:rPr>
        <w:t>como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3" w:history="1">
          <w:r>
            <w:rPr>
              <w:rStyle w:val="Hyperlink"/>
            </w:rPr>
            <w:t xml:space="preserve"> DWDM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o</w:t>
      </w:r>
      <w:r>
        <w:rPr>
          <w:rFonts w:ascii="Calibri" w:hAnsi="Calibri" w:eastAsia="Calibri"/>
          <w:b w:val="0"/>
          <w:i w:val="0"/>
          <w:color w:val="000000"/>
          <w:sz w:val="22"/>
        </w:rPr>
        <w:hyperlink r:id="rId14" w:history="1">
          <w:r>
            <w:rPr>
              <w:rStyle w:val="Hyperlink"/>
            </w:rPr>
            <w:t xml:space="preserve"> CWDM.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982" w:val="left"/>
        </w:tabs>
        <w:autoSpaceDE w:val="0"/>
        <w:widowControl/>
        <w:spacing w:line="214" w:lineRule="auto" w:before="314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Por tipo de fibra: </w:t>
      </w:r>
    </w:p>
    <w:p>
      <w:pPr>
        <w:autoSpaceDN w:val="0"/>
        <w:tabs>
          <w:tab w:pos="1702" w:val="left"/>
        </w:tabs>
        <w:autoSpaceDE w:val="0"/>
        <w:widowControl/>
        <w:spacing w:line="245" w:lineRule="auto" w:before="332" w:after="0"/>
        <w:ind w:left="1342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Monomodo (SMF):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Utilizan un solo haz de luz para transmitir datos. </w:t>
      </w:r>
      <w:r>
        <w:rPr>
          <w:rFonts w:ascii="Calibri" w:hAnsi="Calibri" w:eastAsia="Calibri"/>
          <w:b/>
          <w:i w:val="0"/>
          <w:color w:val="000000"/>
          <w:sz w:val="24"/>
        </w:rPr>
        <w:t>2.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Multimodo (MMF):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Utilizan múltiples haces de luz y son adecuados para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distancias más cortas, hasta 5 km.</w:t>
      </w:r>
    </w:p>
    <w:p>
      <w:pPr>
        <w:autoSpaceDN w:val="0"/>
        <w:autoSpaceDE w:val="0"/>
        <w:widowControl/>
        <w:spacing w:line="245" w:lineRule="auto" w:before="290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Por formato del módulo:</w:t>
      </w:r>
    </w:p>
    <w:p>
      <w:pPr>
        <w:autoSpaceDN w:val="0"/>
        <w:tabs>
          <w:tab w:pos="1680" w:val="left"/>
        </w:tabs>
        <w:autoSpaceDE w:val="0"/>
        <w:widowControl/>
        <w:spacing w:line="245" w:lineRule="auto" w:before="334" w:after="0"/>
        <w:ind w:left="1394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</w:t>
      </w:r>
      <w:r>
        <w:rPr>
          <w:rFonts w:ascii="Calibri" w:hAnsi="Calibri" w:eastAsia="Calibri"/>
          <w:b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SFP </w:t>
          </w:r>
        </w:hyperlink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(Small Form-Factor Pluggable):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 tipo común y versátil. Incluye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variantes como SFP+, SFP28 para diferentes velocidades.</w:t>
      </w:r>
    </w:p>
    <w:p>
      <w:pPr>
        <w:autoSpaceDN w:val="0"/>
        <w:tabs>
          <w:tab w:pos="1680" w:val="left"/>
        </w:tabs>
        <w:autoSpaceDE w:val="0"/>
        <w:widowControl/>
        <w:spacing w:line="245" w:lineRule="auto" w:before="58" w:after="0"/>
        <w:ind w:left="1394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</w:t>
      </w:r>
      <w:r>
        <w:rPr>
          <w:rFonts w:ascii="Calibri" w:hAnsi="Calibri" w:eastAsia="Calibri"/>
          <w:b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QSFP </w:t>
          </w:r>
        </w:hyperlink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(Quad Small Form-Factor Pluggable):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Diseñado para velocidades más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>altas, como 40G y 100G.</w:t>
      </w:r>
    </w:p>
    <w:p>
      <w:pPr>
        <w:autoSpaceDN w:val="0"/>
        <w:autoSpaceDE w:val="0"/>
        <w:widowControl/>
        <w:spacing w:line="247" w:lineRule="auto" w:before="564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Por tipo de conexión/alcance:</w:t>
      </w:r>
    </w:p>
    <w:p>
      <w:pPr>
        <w:autoSpaceDN w:val="0"/>
        <w:autoSpaceDE w:val="0"/>
        <w:widowControl/>
        <w:spacing w:line="197" w:lineRule="auto" w:before="334" w:after="0"/>
        <w:ind w:left="14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SR (Short Reach): </w:t>
      </w:r>
      <w:r>
        <w:rPr>
          <w:rFonts w:ascii="Calibri" w:hAnsi="Calibri" w:eastAsia="Calibri"/>
          <w:b w:val="0"/>
          <w:i w:val="0"/>
          <w:color w:val="000000"/>
          <w:sz w:val="22"/>
        </w:rPr>
        <w:t>Corto alcance.</w:t>
      </w:r>
    </w:p>
    <w:p>
      <w:pPr>
        <w:autoSpaceDN w:val="0"/>
        <w:autoSpaceDE w:val="0"/>
        <w:widowControl/>
        <w:spacing w:line="197" w:lineRule="auto" w:before="52" w:after="0"/>
        <w:ind w:left="14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LR (Long Reach): </w:t>
      </w:r>
      <w:r>
        <w:rPr>
          <w:rFonts w:ascii="Calibri" w:hAnsi="Calibri" w:eastAsia="Calibri"/>
          <w:b w:val="0"/>
          <w:i w:val="0"/>
          <w:color w:val="000000"/>
          <w:sz w:val="22"/>
        </w:rPr>
        <w:t>Alcance largo (hasta 10 km).</w:t>
      </w:r>
    </w:p>
    <w:p>
      <w:pPr>
        <w:autoSpaceDN w:val="0"/>
        <w:autoSpaceDE w:val="0"/>
        <w:widowControl/>
        <w:spacing w:line="245" w:lineRule="auto" w:before="54" w:after="0"/>
        <w:ind w:left="1462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ER (Extended Reach):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Alcance extendido (hasta 40 km). </w:t>
      </w:r>
      <w:r>
        <w:rPr>
          <w:rFonts w:ascii="Calibri" w:hAnsi="Calibri" w:eastAsia="Calibri"/>
          <w:b/>
          <w:i w:val="0"/>
          <w:color w:val="000000"/>
          <w:sz w:val="24"/>
        </w:rPr>
        <w:t>4.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ZR (ZR reach): </w:t>
      </w:r>
      <w:r>
        <w:rPr>
          <w:rFonts w:ascii="Calibri" w:hAnsi="Calibri" w:eastAsia="Calibri"/>
          <w:b w:val="0"/>
          <w:i w:val="0"/>
          <w:color w:val="000000"/>
          <w:sz w:val="22"/>
        </w:rPr>
        <w:t>Alcance extendido (80 km o más).</w:t>
      </w:r>
    </w:p>
    <w:p>
      <w:pPr>
        <w:autoSpaceDN w:val="0"/>
        <w:autoSpaceDE w:val="0"/>
        <w:widowControl/>
        <w:spacing w:line="247" w:lineRule="auto" w:before="560" w:after="0"/>
        <w:ind w:left="62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Por velocidad de transferencia:</w:t>
      </w:r>
    </w:p>
    <w:p>
      <w:pPr>
        <w:autoSpaceDN w:val="0"/>
        <w:autoSpaceDE w:val="0"/>
        <w:widowControl/>
        <w:spacing w:line="245" w:lineRule="auto" w:before="328" w:after="0"/>
        <w:ind w:left="139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clasifican por la velocidad de datos que transmiten, como 100G, 40G, 10G, 1000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Base y 100 Base. </w:t>
      </w:r>
    </w:p>
    <w:p>
      <w:pPr>
        <w:sectPr>
          <w:pgSz w:w="11906" w:h="16838"/>
          <w:pgMar w:top="73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197" w:lineRule="auto" w:before="0" w:after="33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Tipos comunes de transceivers: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9026"/>
      </w:tblGrid>
      <w:tr>
        <w:trPr>
          <w:trHeight w:hRule="exact" w:val="2534"/>
        </w:trPr>
        <w:tc>
          <w:tcPr>
            <w:tcW w:type="dxa" w:w="70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770"/>
              <w:gridCol w:w="1770"/>
              <w:gridCol w:w="1770"/>
              <w:gridCol w:w="1770"/>
            </w:tblGrid>
            <w:tr>
              <w:trPr>
                <w:trHeight w:hRule="exact" w:val="354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840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181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24"/>
                          </w:rPr>
                          <w:t xml:space="preserve">Tipo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2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5220"/>
                  </w:tblGrid>
                  <w:tr>
                    <w:trPr>
                      <w:trHeight w:hRule="exact" w:val="316"/>
                    </w:trPr>
                    <w:tc>
                      <w:tcPr>
                        <w:tcW w:type="dxa" w:w="170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5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Velocidad típica Distancia Conector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77.9999999999995" w:type="dxa"/>
                  </w:tblPr>
                  <w:tblGrid>
                    <w:gridCol w:w="5220"/>
                  </w:tblGrid>
                  <w:tr>
                    <w:trPr>
                      <w:trHeight w:hRule="exact" w:val="316"/>
                    </w:trPr>
                    <w:tc>
                      <w:tcPr>
                        <w:tcW w:type="dxa" w:w="119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17.9999999999995" w:type="dxa"/>
                  </w:tblPr>
                  <w:tblGrid>
                    <w:gridCol w:w="5220"/>
                  </w:tblGrid>
                  <w:tr>
                    <w:trPr>
                      <w:trHeight w:hRule="exact" w:val="316"/>
                    </w:trPr>
                    <w:tc>
                      <w:tcPr>
                        <w:tcW w:type="dxa" w:w="98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44.0" w:type="dxa"/>
                  </w:tblPr>
                  <w:tblGrid>
                    <w:gridCol w:w="5220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114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24"/>
                          </w:rPr>
                          <w:t xml:space="preserve">Medio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84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81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24"/>
                          </w:rPr>
                          <w:t>SFP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74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70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1 Gbps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2280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119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5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hasta 10 km LC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77.9999999999995" w:type="dxa"/>
                  </w:tblPr>
                  <w:tblGrid>
                    <w:gridCol w:w="228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98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120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4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SMF/MMF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840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81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24"/>
                          </w:rPr>
                          <w:t>SFP+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740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70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10 Gbps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2280"/>
                  </w:tblGrid>
                  <w:tr>
                    <w:trPr>
                      <w:trHeight w:hRule="exact" w:val="314"/>
                    </w:trPr>
                    <w:tc>
                      <w:tcPr>
                        <w:tcW w:type="dxa" w:w="119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5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hasta 80 km LC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77.9999999999995" w:type="dxa"/>
                  </w:tblPr>
                  <w:tblGrid>
                    <w:gridCol w:w="2280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98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1200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14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SMF/MMF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84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812"/>
                        <w:tcBorders>
                          <w:start w:sz="4.0" w:val="single" w:color="#000000"/>
                          <w:top w:sz="3.2000000000000455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24"/>
                          </w:rPr>
                          <w:t>QSFP+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74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700"/>
                        <w:tcBorders>
                          <w:start w:sz="4.0" w:val="single" w:color="#000000"/>
                          <w:top w:sz="3.2000000000000455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40 Gbps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3480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1196"/>
                        <w:tcBorders>
                          <w:start w:sz="4.0" w:val="single" w:color="#000000"/>
                          <w:top w:sz="3.2000000000000455" w:val="single" w:color="#000000"/>
                          <w:end w:sz="3.199999999999818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hasta 10 km MPO/LC SMF/MMF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77.9999999999995" w:type="dxa"/>
                  </w:tblPr>
                  <w:tblGrid>
                    <w:gridCol w:w="3480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984"/>
                        <w:tcBorders>
                          <w:start w:sz="4.0" w:val="single" w:color="#000000"/>
                          <w:top w:sz="3.2000000000000455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04.0" w:type="dxa"/>
                  </w:tblPr>
                  <w:tblGrid>
                    <w:gridCol w:w="348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46"/>
                        <w:tcBorders>
                          <w:start w:sz="4.0" w:val="single" w:color="#000000"/>
                          <w:top w:sz="3.2000000000000455" w:val="single" w:color="#000000"/>
                          <w:end w:sz="3.199999999999818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84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81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24"/>
                          </w:rPr>
                          <w:t>QSFP28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74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70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4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100 Gbps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3480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119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5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hasta 40 km MPO/LC SMF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77.9999999999995" w:type="dxa"/>
                  </w:tblPr>
                  <w:tblGrid>
                    <w:gridCol w:w="3480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98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04.0" w:type="dxa"/>
                  </w:tblPr>
                  <w:tblGrid>
                    <w:gridCol w:w="348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4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184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812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" w:hAnsi="TimesNewRomanPS" w:eastAsia="TimesNewRomanPS"/>
                            <w:b/>
                            <w:i w:val="0"/>
                            <w:color w:val="000000"/>
                            <w:sz w:val="24"/>
                          </w:rPr>
                          <w:t>QSFP-DD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6.00000000000023" w:type="dxa"/>
                  </w:tblPr>
                  <w:tblGrid>
                    <w:gridCol w:w="174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700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200/400 Gbps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3480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119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5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hasta 10 km MPO/LC SMF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77.9999999999995" w:type="dxa"/>
                  </w:tblPr>
                  <w:tblGrid>
                    <w:gridCol w:w="3480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984"/>
                        <w:tcBorders>
                          <w:start w:sz="4.0" w:val="single" w:color="#000000"/>
                          <w:top w:sz="4.0" w:val="single" w:color="#000000"/>
                          <w:end w:sz="4.0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04.0" w:type="dxa"/>
                  </w:tblPr>
                  <w:tblGrid>
                    <w:gridCol w:w="348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46"/>
                        <w:tcBorders>
                          <w:start w:sz="4.0" w:val="single" w:color="#000000"/>
                          <w:top w:sz="4.0" w:val="single" w:color="#000000"/>
                          <w:end w:sz="3.199999999999818" w:val="single" w:color="#000000"/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35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.000000000000057" w:type="dxa"/>
                  </w:tblPr>
                  <w:tblGrid>
                    <w:gridCol w:w="3580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1812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42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CFP/CFP2/CFP4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100-400 Gbps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76.0000000000002" w:type="dxa"/>
                  </w:tblPr>
                  <w:tblGrid>
                    <w:gridCol w:w="358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700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2280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1196"/>
                        <w:tcBorders>
                          <w:start w:sz="4.0" w:val="single" w:color="#000000"/>
                          <w:top w:sz="3.199999999999818" w:val="single" w:color="#000000"/>
                          <w:end w:sz="3.199999999999818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5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hasta 80 km LC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77.9999999999995" w:type="dxa"/>
                  </w:tblPr>
                  <w:tblGrid>
                    <w:gridCol w:w="228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984"/>
                        <w:tcBorders>
                          <w:start w:sz="4.0" w:val="single" w:color="#000000"/>
                          <w:top w:sz="3.199999999999818" w:val="single" w:color="#000000"/>
                          <w:end w:sz="4.0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.999999999999773" w:type="dxa"/>
                  </w:tblPr>
                  <w:tblGrid>
                    <w:gridCol w:w="1200"/>
                  </w:tblGrid>
                  <w:tr>
                    <w:trPr>
                      <w:trHeight w:hRule="exact" w:val="292"/>
                    </w:trPr>
                    <w:tc>
                      <w:tcPr>
                        <w:tcW w:type="dxa" w:w="1146"/>
                        <w:tcBorders>
                          <w:start w:sz="4.0" w:val="single" w:color="#000000"/>
                          <w:top w:sz="3.199999999999818" w:val="single" w:color="#000000"/>
                          <w:end w:sz="3.199999999999818" w:val="single" w:color="#000000"/>
                          <w:bottom w:sz="3.200000000000045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2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TimesNewRomanPSMT" w:hAnsi="TimesNewRomanPSMT" w:eastAsia="TimesNewRomanPSMT"/>
                            <w:b w:val="0"/>
                            <w:i w:val="0"/>
                            <w:color w:val="000000"/>
                            <w:sz w:val="24"/>
                          </w:rPr>
                          <w:t xml:space="preserve">SMF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7" w:lineRule="auto" w:before="328" w:after="0"/>
        <w:ind w:left="2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SMF (Single Mode Fiber):</w:t>
      </w:r>
      <w:r>
        <w:rPr>
          <w:rFonts w:ascii="Calibri" w:hAnsi="Calibri" w:eastAsia="Calibri"/>
          <w:b w:val="0"/>
          <w:i w:val="0"/>
          <w:color w:val="000000"/>
          <w:sz w:val="22"/>
        </w:rPr>
        <w:t>fibra monomodo para largas distancias.</w:t>
      </w:r>
    </w:p>
    <w:p>
      <w:pPr>
        <w:autoSpaceDN w:val="0"/>
        <w:autoSpaceDE w:val="0"/>
        <w:widowControl/>
        <w:spacing w:line="197" w:lineRule="auto" w:before="334" w:after="0"/>
        <w:ind w:left="2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MMF (Multi Mode Fiber):</w:t>
      </w:r>
      <w:r>
        <w:rPr>
          <w:rFonts w:ascii="Calibri" w:hAnsi="Calibri" w:eastAsia="Calibri"/>
          <w:b w:val="0"/>
          <w:i w:val="0"/>
          <w:color w:val="000000"/>
          <w:sz w:val="22"/>
        </w:rPr>
        <w:t>fibra multimodo para distancias cortas.</w:t>
      </w:r>
    </w:p>
    <w:p>
      <w:pPr>
        <w:autoSpaceDN w:val="0"/>
        <w:autoSpaceDE w:val="0"/>
        <w:widowControl/>
        <w:spacing w:line="197" w:lineRule="auto" w:before="1098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Componentes internos </w:t>
      </w:r>
    </w:p>
    <w:p>
      <w:pPr>
        <w:autoSpaceDN w:val="0"/>
        <w:autoSpaceDE w:val="0"/>
        <w:widowControl/>
        <w:spacing w:line="197" w:lineRule="auto" w:before="384" w:after="0"/>
        <w:ind w:left="6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/>
          <w:i w:val="0"/>
          <w:color w:val="000000"/>
          <w:sz w:val="24"/>
        </w:rPr>
        <w:t>Láser transmisor (Tx):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genera la señal de luz. </w:t>
      </w:r>
    </w:p>
    <w:p>
      <w:pPr>
        <w:autoSpaceDN w:val="0"/>
        <w:autoSpaceDE w:val="0"/>
        <w:widowControl/>
        <w:spacing w:line="197" w:lineRule="auto" w:before="52" w:after="0"/>
        <w:ind w:left="6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/>
          <w:i w:val="0"/>
          <w:color w:val="000000"/>
          <w:sz w:val="24"/>
        </w:rPr>
        <w:t>Fotodiodo receptor (Rx):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detecta la luz recibida. </w:t>
      </w:r>
    </w:p>
    <w:p>
      <w:pPr>
        <w:autoSpaceDN w:val="0"/>
        <w:autoSpaceDE w:val="0"/>
        <w:widowControl/>
        <w:spacing w:line="245" w:lineRule="auto" w:before="54" w:after="0"/>
        <w:ind w:left="622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/>
          <w:i w:val="0"/>
          <w:color w:val="000000"/>
          <w:sz w:val="24"/>
        </w:rPr>
        <w:t>PCB (Placa de circuito impreso):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gestiona la conversión eléctrica-óptica. </w:t>
      </w: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/>
          <w:i w:val="0"/>
          <w:color w:val="000000"/>
          <w:sz w:val="24"/>
        </w:rPr>
        <w:t>EEPROM: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almacena información de fabricante, modelo y configuración. </w:t>
      </w:r>
      <w:r>
        <w:rPr>
          <w:rFonts w:ascii="Calibri" w:hAnsi="Calibri" w:eastAsia="Calibri"/>
          <w:b w:val="0"/>
          <w:i w:val="0"/>
          <w:color w:val="000000"/>
          <w:sz w:val="24"/>
        </w:rPr>
        <w:t>5.</w:t>
      </w:r>
      <w:r>
        <w:rPr>
          <w:rFonts w:ascii="Calibri" w:hAnsi="Calibri" w:eastAsia="Calibri"/>
          <w:b/>
          <w:i w:val="0"/>
          <w:color w:val="000000"/>
          <w:sz w:val="24"/>
        </w:rPr>
        <w:t>Conectores ópticos (LC, SC, MPO, etc.):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permiten la conexión con la fibra. </w:t>
      </w:r>
    </w:p>
    <w:p>
      <w:pPr>
        <w:autoSpaceDN w:val="0"/>
        <w:autoSpaceDE w:val="0"/>
        <w:widowControl/>
        <w:spacing w:line="187" w:lineRule="auto" w:before="922" w:after="0"/>
        <w:ind w:left="262" w:right="0" w:firstLine="0"/>
        <w:jc w:val="left"/>
      </w:pPr>
      <w:r>
        <w:rPr>
          <w:rFonts w:ascii="Segoe UI Emoji" w:hAnsi="Segoe UI Emoji" w:eastAsia="Segoe UI Emoji"/>
          <w:b w:val="0"/>
          <w:i w:val="0"/>
          <w:color w:val="000000"/>
          <w:sz w:val="27"/>
        </w:rPr>
        <w:t>⚠️</w:t>
      </w:r>
      <w:r>
        <w:rPr>
          <w:rFonts w:ascii="Calibri Light" w:hAnsi="Calibri Light" w:eastAsia="Calibri Light"/>
          <w:b w:val="0"/>
          <w:i w:val="0"/>
          <w:color w:val="2F5496"/>
          <w:sz w:val="28"/>
        </w:rPr>
        <w:t>Consideraciones de uso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14" w:after="0"/>
        <w:ind w:left="622" w:right="28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Compatibilidad: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el tipo de transceiver debe coincidir con el puerto del equipo.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Temperatura: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los módulos industriales soportan mayores rangos térmicos. 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34" w:after="0"/>
        <w:ind w:left="622" w:right="86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Presupuesto óptico: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debe calcular la pérdida total del enlace (dB). </w:t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Conectores y limpieza: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 suciedad o pérdida por conector puede afectar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severamente la transmisión. </w:t>
      </w:r>
    </w:p>
    <w:p>
      <w:pPr>
        <w:sectPr>
          <w:pgSz w:w="11906" w:h="16838"/>
          <w:pgMar w:top="73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64600" cy="669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66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70950" cy="3430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70950" cy="343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/>
          <w:pgMar w:top="1128" w:right="1430" w:bottom="144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8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Diseño de enlace de fibra óptica </w:t>
      </w:r>
    </w:p>
    <w:p>
      <w:pPr>
        <w:autoSpaceDN w:val="0"/>
        <w:autoSpaceDE w:val="0"/>
        <w:widowControl/>
        <w:spacing w:line="245" w:lineRule="auto" w:before="380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tarea más importante en el diseño de un enlace de fibra óptica es determinar el alcance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máximo de la trayectoria de transmisión óptica, que es, de hecho, el equilibrio de potencia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óptica en el enlace. El equilibrio de potencia es una comparación de la potencia a la entrada del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enlace óptico con las pérdidas en los cables de fibra óptica y otros componentes de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trayectoria. Esto ayudará a determinar los parámetros óptimos de los dispositivos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transmisión y recepción para garantizar una transmisión de señal adecuada. </w:t>
      </w:r>
    </w:p>
    <w:p>
      <w:pPr>
        <w:autoSpaceDN w:val="0"/>
        <w:autoSpaceDE w:val="0"/>
        <w:widowControl/>
        <w:spacing w:line="245" w:lineRule="auto" w:before="32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realizar el balance de potencia es necesario discutir el concepto de decibelio (dB) y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decibelio referenciado a un milivatio (dBm) - las unidades utilizadas para medir la atenuación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los cables ópticos y la sensibilidad de los fotodetectores. </w:t>
      </w:r>
    </w:p>
    <w:p>
      <w:pPr>
        <w:autoSpaceDN w:val="0"/>
        <w:autoSpaceDE w:val="0"/>
        <w:widowControl/>
        <w:spacing w:line="245" w:lineRule="auto" w:before="330" w:after="658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decibelio es una unidad logarítmica que se utiliza para comparar dos niveles del mismo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parámetro físico, donde uno de ellos es el nivel de referencia. En las fibras ópticas, la relación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entre la potencia óptica a la entrada y la potencia a la salida se expresa en decibelios. Un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decibelio, expresado en milivatio (dBm), es la relación entre la potencia de entrada y la potencia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referencia de 1 mW. Las definiciones de niveles de señal se expresan en dB y dBm: </w:t>
      </w:r>
    </w:p>
    <w:p>
      <w:pPr>
        <w:sectPr>
          <w:pgSz w:w="11906" w:h="16838"/>
          <w:pgMar w:top="898" w:right="1440" w:bottom="8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8710" cy="79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7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230" w:after="0"/>
        <w:ind w:left="8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donde: </w:t>
      </w:r>
    </w:p>
    <w:p>
      <w:pPr>
        <w:sectPr>
          <w:type w:val="continuous"/>
          <w:pgSz w:w="11906" w:h="16838"/>
          <w:pgMar w:top="898" w:right="1440" w:bottom="830" w:left="1440" w:header="720" w:footer="720" w:gutter="0"/>
          <w:cols w:num="2" w:equalWidth="0">
            <w:col w:w="4007" w:space="0"/>
            <w:col w:w="50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9979" cy="79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9979" cy="7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0"/>
        <w:sectPr>
          <w:type w:val="nextColumn"/>
          <w:pgSz w:w="11906" w:h="16838"/>
          <w:pgMar w:top="898" w:right="1440" w:bottom="830" w:left="1440" w:header="720" w:footer="720" w:gutter="0"/>
          <w:cols w:num="2" w:equalWidth="0">
            <w:col w:w="4007" w:space="0"/>
            <w:col w:w="5018" w:space="0"/>
          </w:cols>
          <w:docGrid w:linePitch="360"/>
        </w:sectPr>
      </w:pPr>
    </w:p>
    <w:p>
      <w:pPr>
        <w:autoSpaceDN w:val="0"/>
        <w:tabs>
          <w:tab w:pos="4580" w:val="left"/>
        </w:tabs>
        <w:autoSpaceDE w:val="0"/>
        <w:widowControl/>
        <w:spacing w:line="197" w:lineRule="auto" w:before="0" w:after="46"/>
        <w:ind w:left="83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 </w:t>
      </w:r>
      <w:r>
        <w:rPr>
          <w:rFonts w:ascii="Calibri" w:hAnsi="Calibri" w:eastAsia="Calibri"/>
          <w:b w:val="0"/>
          <w:i w:val="0"/>
          <w:color w:val="000000"/>
          <w:sz w:val="14"/>
        </w:rPr>
        <w:t>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- potencia de entrada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donde: </w:t>
      </w:r>
    </w:p>
    <w:p>
      <w:pPr>
        <w:sectPr>
          <w:type w:val="continuous"/>
          <w:pgSz w:w="11906" w:h="16838"/>
          <w:pgMar w:top="898" w:right="1440" w:bottom="8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 </w:t>
      </w:r>
      <w:r>
        <w:rPr>
          <w:rFonts w:ascii="Calibri" w:hAnsi="Calibri" w:eastAsia="Calibri"/>
          <w:b w:val="0"/>
          <w:i w:val="0"/>
          <w:color w:val="000000"/>
          <w:sz w:val="14"/>
        </w:rPr>
        <w:t>2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- potencia de salida </w:t>
      </w:r>
    </w:p>
    <w:p>
      <w:pPr>
        <w:autoSpaceDN w:val="0"/>
        <w:autoSpaceDE w:val="0"/>
        <w:widowControl/>
        <w:spacing w:line="197" w:lineRule="auto" w:before="894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Presupuesto óptico </w:t>
      </w:r>
    </w:p>
    <w:p>
      <w:pPr>
        <w:sectPr>
          <w:type w:val="continuous"/>
          <w:pgSz w:w="11906" w:h="16838"/>
          <w:pgMar w:top="898" w:right="1440" w:bottom="830" w:left="1440" w:header="720" w:footer="720" w:gutter="0"/>
          <w:cols w:num="2" w:equalWidth="0">
            <w:col w:w="3740" w:space="0"/>
            <w:col w:w="5285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1554"/>
        <w:ind w:left="84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 </w:t>
      </w:r>
      <w:r>
        <w:rPr>
          <w:rFonts w:ascii="Calibri" w:hAnsi="Calibri" w:eastAsia="Calibri"/>
          <w:b w:val="0"/>
          <w:i w:val="0"/>
          <w:color w:val="000000"/>
          <w:sz w:val="14"/>
        </w:rPr>
        <w:t>1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- potencia de entrada </w:t>
      </w:r>
    </w:p>
    <w:p>
      <w:pPr>
        <w:sectPr>
          <w:type w:val="nextColumn"/>
          <w:pgSz w:w="11906" w:h="16838"/>
          <w:pgMar w:top="898" w:right="1440" w:bottom="830" w:left="1440" w:header="720" w:footer="720" w:gutter="0"/>
          <w:cols w:num="2" w:equalWidth="0">
            <w:col w:w="3740" w:space="0"/>
            <w:col w:w="528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presupuesto de potencia óptica es la cantidad de luz necesaria para transmitir señales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forma exitosa a lo largo de una distancia a través de una conexión de fibra óptica. La cantidad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energía lumínica disponible en la instalación determinará qué tan lejos puede extenderse un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enlace de cable de fibra óptica entre los conversores de medios dentro de la red. Los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presupuestos de potencia óptica son esenciales para comprender hasta qué punto se pueden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extender las redes ópticas sin experimentar distorsiones en la señal debido a la falta de energía </w:t>
      </w:r>
      <w:r>
        <w:rPr>
          <w:rFonts w:ascii="Calibri" w:hAnsi="Calibri" w:eastAsia="Calibri"/>
          <w:b w:val="0"/>
          <w:i w:val="0"/>
          <w:color w:val="000000"/>
          <w:sz w:val="22"/>
        </w:rPr>
        <w:t>luminosa suficiente.</w:t>
      </w:r>
    </w:p>
    <w:p>
      <w:pPr>
        <w:autoSpaceDN w:val="0"/>
        <w:autoSpaceDE w:val="0"/>
        <w:widowControl/>
        <w:spacing w:line="245" w:lineRule="auto" w:before="326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término “power budget” hace referencia a la diferencia entre la potencia óptica mínima 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el transmisor puede lanzar al enlace (“Tx mínimo”) y la potencia óptica mínima que el receptor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necesita para operar con fiabilidad (“Rx sensibilidad”) </w:t>
      </w:r>
    </w:p>
    <w:p>
      <w:pPr>
        <w:autoSpaceDN w:val="0"/>
        <w:autoSpaceDE w:val="0"/>
        <w:widowControl/>
        <w:spacing w:line="245" w:lineRule="auto" w:before="32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 calcular un presupuesto óptico, se depende de dos especificaciones del fabricante: la potencia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mínima de transmisión (Tx) y la sensibilidad mínima de recepción (Rx). Para calcular 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presupuesto óptico, simplemente se resta la sensibilidad mínima de recepción de la potencia </w:t>
      </w:r>
    </w:p>
    <w:p>
      <w:pPr>
        <w:sectPr>
          <w:type w:val="continuous"/>
          <w:pgSz w:w="11906" w:h="16838"/>
          <w:pgMar w:top="898" w:right="1440" w:bottom="8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mínima de transmisión. La sensibilidad mínima de recepción suele expresarse como un número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negativo, por lo que el cálculo equivale a sumar el valor absoluto de esa sensibilidad a la potencia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mínima de transmisión. </w:t>
      </w:r>
    </w:p>
    <w:p>
      <w:pPr>
        <w:autoSpaceDN w:val="0"/>
        <w:autoSpaceDE w:val="0"/>
        <w:widowControl/>
        <w:spacing w:line="240" w:lineRule="auto" w:before="284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85030" cy="380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38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24" w:after="0"/>
        <w:ind w:left="262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 que esto nos dice es cuánta “margen” tenemos para pérdidas en el medio (fibra, conectores,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empalmes, etc.) antes de que la señal ya no pueda ser recibida correctamente. </w:t>
      </w:r>
    </w:p>
    <w:p>
      <w:pPr>
        <w:autoSpaceDN w:val="0"/>
        <w:autoSpaceDE w:val="0"/>
        <w:widowControl/>
        <w:spacing w:line="245" w:lineRule="auto" w:before="326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Sin embargo, existen algunos matices en esta ecuación aparentemente sencilla. Uno de ellos 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muchos fabricantes proporcionan valores promedio de sensibilidad mínima de recepción 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potencia mínima de transmisión. En consecuencia, el cálculo podría no reflejar la cantidad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mínima real de potencia óptica necesaria, ya que el valor real puede estar por debajo del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promedio. Es fundamental utilizar el valor mínimo real, no el promedio, para obtener un cálculo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preciso. </w:t>
      </w:r>
    </w:p>
    <w:p>
      <w:pPr>
        <w:autoSpaceDN w:val="0"/>
        <w:autoSpaceDE w:val="0"/>
        <w:widowControl/>
        <w:spacing w:line="245" w:lineRule="auto" w:before="326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También pueden surgir complicaciones derivadas de la configuración real de la red. Cuando 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utilizan equipos de distintos fabricantes, o diferentes modelos de un mismo fabricante,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potencia requerida para transportar la luz entre conversores de medios puede variar según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dirección del tráfico. Por lo tanto, deben calcularse la potencia mínima de transmisión y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sensibilidad de recepción considerando ambas direcciones del flujo luminoso, ya que los valores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pueden diferir. El resultado menor entre ambos se tomará como el presupuesto óptico mínimo. </w:t>
      </w:r>
    </w:p>
    <w:p>
      <w:pPr>
        <w:autoSpaceDN w:val="0"/>
        <w:autoSpaceDE w:val="0"/>
        <w:widowControl/>
        <w:spacing w:line="245" w:lineRule="auto" w:before="326" w:after="0"/>
        <w:ind w:left="262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Este presupuesto inicial es solo el primer paso. La atenuación del cable, las empalmes (splices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 los conectores también generan pérdidas de potencia a medida que la luz viaja a través de 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fibra óptica. Para obtener el presupuesto óptico real, las organizaciones deben evaluar cuánta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energía lumínica puede perderse debido a estos factores. </w:t>
      </w:r>
    </w:p>
    <w:p>
      <w:pPr>
        <w:autoSpaceDN w:val="0"/>
        <w:autoSpaceDE w:val="0"/>
        <w:widowControl/>
        <w:spacing w:line="245" w:lineRule="auto" w:before="32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atenuación del cable suele ser el mayor contribuyente a la pérdida de potencia, generando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entre 0,22 dB y 0,5 dB por kilómetro. Este valor se puede determinar directamente a partir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 especificación del cable instalado. Si el cable aún no se ha adquirido, el fabricante puede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proporcionar un valor de pérdida en el peor caso para el tipo de fibra elegido. Este factor 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multiplica por la cantidad de kilómetros del tendido. Por ejemplo, una fibra con una pérdida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0,3 dB/km perderá 6 dB a lo largo de una distancia de 20 km. </w:t>
      </w:r>
    </w:p>
    <w:p>
      <w:pPr>
        <w:autoSpaceDN w:val="0"/>
        <w:autoSpaceDE w:val="0"/>
        <w:widowControl/>
        <w:spacing w:line="245" w:lineRule="auto" w:before="328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Dado que las fibras no se fabrican en tramos continuos de 20 km, la instalación incluirá varios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empalmes, que típicamente generan 0,1 dB de pérdida cada uno (aunque el instalador puede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especificar el valor real). Si la distancia promedio entre empalmes es de 6 km, entonces una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instalación de 20 km tendría 4 empalmes, sumando 0,4 dB de pérdida (0,1 × 4). </w:t>
      </w:r>
    </w:p>
    <w:p>
      <w:pPr>
        <w:autoSpaceDN w:val="0"/>
        <w:autoSpaceDE w:val="0"/>
        <w:widowControl/>
        <w:spacing w:line="245" w:lineRule="auto" w:before="328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Las pérdidas por conectores también afectan el rendimiento. Estas cifras suelen estar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disponibles a través de los fabricantes o instaladores. Se multiplica el número total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conectores por la pérdida estimada de cada uno. Según el estándar TIA, la pérdida típica por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conector es de 0,75 dB. En una instalación típica con 6 conectores, se esperaría una pérdida total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4,5 dB. </w:t>
      </w:r>
    </w:p>
    <w:p>
      <w:pPr>
        <w:autoSpaceDN w:val="0"/>
        <w:autoSpaceDE w:val="0"/>
        <w:widowControl/>
        <w:spacing w:line="245" w:lineRule="auto" w:before="326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continuación, se restan todas estas pérdidas de la potencia disponible. Si el resultado 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negativo, no hay suficiente potencia para que la red funcione correctamente. Si es positivo, aún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quedan dos factores más a considerar antes de confirmar que la red es apta. </w:t>
      </w:r>
    </w:p>
    <w:p>
      <w:pPr>
        <w:sectPr>
          <w:pgSz w:w="11906" w:h="16838"/>
          <w:pgMar w:top="730" w:right="1440" w:bottom="9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45" w:lineRule="auto" w:before="0" w:after="24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Una fuente final de pérdida de potencia proviene de las condiciones ambientales extremas,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como temperaturas elevadas o muy bajas, y otros factores imprevistos. El calor o el frío pueden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generar variaciones en la potencia óptica disponible. Por ello, las organizaciones suelen trabajar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 los fabricantes e instaladores para determinar cuánta pérdida adicional puede esperarse 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27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determinadas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condiciones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definir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así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“factor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seguridad”. </w:t>
            </w:r>
          </w:p>
        </w:tc>
      </w:tr>
    </w:tbl>
    <w:p>
      <w:pPr>
        <w:autoSpaceDN w:val="0"/>
        <w:autoSpaceDE w:val="0"/>
        <w:widowControl/>
        <w:spacing w:line="245" w:lineRule="auto" w:before="24" w:after="0"/>
        <w:ind w:left="262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Para garantizar un funcionamiento libre de errores, se recomienda incluir un margen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seguridad entre 1,7 dB y 3 dB. 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8770" cy="28054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80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26" w:after="0"/>
        <w:ind w:left="262" w:right="21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Una vez que tenemos el power budget, para que el enlace funcione hay que asegurar que las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pérdidas del enlace (fibra + conectores + empalmes + margen de seguridad) sean menores 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iguales a ese presupuesto. Si las pérdidas exceden el budget, el receptor no recibirá suficiente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potencia y puede fallar </w:t>
      </w:r>
    </w:p>
    <w:p>
      <w:pPr>
        <w:autoSpaceDN w:val="0"/>
        <w:autoSpaceDE w:val="0"/>
        <w:widowControl/>
        <w:spacing w:line="240" w:lineRule="auto" w:before="282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0080" cy="400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3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62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F5496"/>
          <w:sz w:val="28"/>
        </w:rPr>
        <w:t xml:space="preserve">Pasos para calcular un power budget </w:t>
      </w:r>
    </w:p>
    <w:p>
      <w:pPr>
        <w:autoSpaceDN w:val="0"/>
        <w:tabs>
          <w:tab w:pos="1342" w:val="left"/>
          <w:tab w:pos="1702" w:val="left"/>
        </w:tabs>
        <w:autoSpaceDE w:val="0"/>
        <w:widowControl/>
        <w:spacing w:line="245" w:lineRule="auto" w:before="378" w:after="0"/>
        <w:ind w:left="622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1.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Obtén del módulo óptico: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Potencia de emisión mínima (“Tx mínimo”) en dBm. </w:t>
      </w:r>
    </w:p>
    <w:p>
      <w:pPr>
        <w:autoSpaceDN w:val="0"/>
        <w:tabs>
          <w:tab w:pos="1702" w:val="left"/>
        </w:tabs>
        <w:autoSpaceDE w:val="0"/>
        <w:widowControl/>
        <w:spacing w:line="197" w:lineRule="auto" w:before="48" w:after="0"/>
        <w:ind w:left="13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Sensibilidad del receptor (“Rx mínimo”) en dBm. </w:t>
      </w:r>
    </w:p>
    <w:p>
      <w:pPr>
        <w:autoSpaceDN w:val="0"/>
        <w:autoSpaceDE w:val="0"/>
        <w:widowControl/>
        <w:spacing w:line="197" w:lineRule="auto" w:before="48" w:after="0"/>
        <w:ind w:left="6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2.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Calcula el Power Budget: diferencia entre esos dos valores. </w:t>
      </w:r>
    </w:p>
    <w:p>
      <w:pPr>
        <w:autoSpaceDN w:val="0"/>
        <w:tabs>
          <w:tab w:pos="1342" w:val="left"/>
          <w:tab w:pos="1702" w:val="left"/>
        </w:tabs>
        <w:autoSpaceDE w:val="0"/>
        <w:widowControl/>
        <w:spacing w:line="245" w:lineRule="auto" w:before="48" w:after="0"/>
        <w:ind w:left="622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Estima las pérdidas del enlace, considerando: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Atenuación de la fibra (dB/km × km).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Pérdidas de conectores. </w:t>
      </w:r>
    </w:p>
    <w:p>
      <w:pPr>
        <w:autoSpaceDN w:val="0"/>
        <w:tabs>
          <w:tab w:pos="1702" w:val="left"/>
        </w:tabs>
        <w:autoSpaceDE w:val="0"/>
        <w:widowControl/>
        <w:spacing w:line="197" w:lineRule="auto" w:before="44" w:after="0"/>
        <w:ind w:left="13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Pérdidas de empalmes. </w:t>
      </w:r>
    </w:p>
    <w:p>
      <w:pPr>
        <w:autoSpaceDN w:val="0"/>
        <w:tabs>
          <w:tab w:pos="1702" w:val="left"/>
        </w:tabs>
        <w:autoSpaceDE w:val="0"/>
        <w:widowControl/>
        <w:spacing w:line="197" w:lineRule="auto" w:before="48" w:after="0"/>
        <w:ind w:left="1342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Pérdidas de otros elementos pasivos (patch panels, splitters, multiplexores). </w:t>
      </w:r>
    </w:p>
    <w:p>
      <w:pPr>
        <w:autoSpaceDN w:val="0"/>
        <w:autoSpaceDE w:val="0"/>
        <w:widowControl/>
        <w:spacing w:line="245" w:lineRule="auto" w:before="48" w:after="0"/>
        <w:ind w:left="1342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Margen de seguridad (por envejecimiento, suciedad, variabilidad de </w:t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componentes). </w:t>
      </w:r>
    </w:p>
    <w:p>
      <w:pPr>
        <w:autoSpaceDN w:val="0"/>
        <w:autoSpaceDE w:val="0"/>
        <w:widowControl/>
        <w:spacing w:line="197" w:lineRule="auto" w:before="48" w:after="0"/>
        <w:ind w:left="6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4.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Verifica que: </w:t>
      </w:r>
    </w:p>
    <w:p>
      <w:pPr>
        <w:autoSpaceDN w:val="0"/>
        <w:autoSpaceDE w:val="0"/>
        <w:widowControl/>
        <w:spacing w:line="240" w:lineRule="auto" w:before="284" w:after="0"/>
        <w:ind w:left="9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80080" cy="400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324" w:after="0"/>
        <w:ind w:left="982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Si esto se cumple, el diseño es viable desde el punto de vista de potencia óptica. Si no,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 deben tomar medidas: usar un módulo con mayor potencia de salida, sensibilidad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mejor, menos pérdidas, o agregar amplificación. </w:t>
      </w:r>
    </w:p>
    <w:p>
      <w:pPr>
        <w:autoSpaceDN w:val="0"/>
        <w:autoSpaceDE w:val="0"/>
        <w:widowControl/>
        <w:spacing w:line="197" w:lineRule="auto" w:before="326" w:after="0"/>
        <w:ind w:left="62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5.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Calcula también el Power Margin: </w:t>
      </w:r>
    </w:p>
    <w:p>
      <w:pPr>
        <w:autoSpaceDN w:val="0"/>
        <w:autoSpaceDE w:val="0"/>
        <w:widowControl/>
        <w:spacing w:line="240" w:lineRule="auto" w:before="284" w:after="0"/>
        <w:ind w:left="9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89729" cy="3517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9729" cy="35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7" w:lineRule="auto" w:before="340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Un margen positivo y holgado es señal de buena calidad de enlace. </w:t>
      </w:r>
    </w:p>
    <w:sectPr w:rsidR="00FC693F" w:rsidRPr="0006063C" w:rsidSect="00034616">
      <w:pgSz w:w="11906" w:h="16838"/>
      <w:pgMar w:top="73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google.com/search?client=firefox-b-e&amp;cs=0&amp;sca_esv=0ce7f51f65b406f8&amp;sxsrf=AE3TifN-QTxDTJUversQ3-jkdZsnr3VHiQ%3A1760627273114&amp;q=SR%2C+LR%2C+ER%2C+ZR&amp;sa=X&amp;ved=2ahUKEwjJ453Z_6iQAxWvGLkGHdedDdMQxccNegQICRAB&amp;mstk=AUtExfDISxsUA6bfOBsL2Oom8y9fV8-62otZYArx3oyK3rb6_CAISxRlVQKkoB37ta27_wuZn5zidaJGERea7xQ45tL2VhQD90FOtK_n5AhW2aBQYBvC2CXohQUBPRpzFYOE3414PlttLL6_5fKEynYJw9_kThYoQEV1Y23DXo8jsp6BReoKqGBRqqqNQVNmKYzTrktRNSJPhI0l4oL5VGFqbXZ44osSK4JSVIAetLzSmqpxyfvlBGXP2dx2fZyiS4oLTO0tpRRCGfdCc45KgwaC49KP&amp;csui=3" TargetMode="External"/><Relationship Id="rId12" Type="http://schemas.openxmlformats.org/officeDocument/2006/relationships/hyperlink" Target="https://www.google.com/search?client=firefox-b-e&amp;cs=0&amp;sca_esv=0ce7f51f65b406f8&amp;sxsrf=AE3TifN-QTxDTJUversQ3-jkdZsnr3VHiQ%3A1760627273114&amp;q=1310nm%2C+1550nm&amp;sa=X&amp;ved=2ahUKEwjJ453Z_6iQAxWvGLkGHdedDdMQxccNegQICRAC&amp;mstk=AUtExfDISxsUA6bfOBsL2Oom8y9fV8-62otZYArx3oyK3rb6_CAISxRlVQKkoB37ta27_wuZn5zidaJGERea7xQ45tL2VhQD90FOtK_n5AhW2aBQYBvC2CXohQUBPRpzFYOE3414PlttLL6_5fKEynYJw9_kThYoQEV1Y23DXo8jsp6BReoKqGBRqqqNQVNmKYzTrktRNSJPhI0l4oL5VGFqbXZ44osSK4JSVIAetLzSmqpxyfvlBGXP2dx2fZyiS4oLTO0tpRRCGfdCc45KgwaC49KP&amp;csui=3" TargetMode="External"/><Relationship Id="rId13" Type="http://schemas.openxmlformats.org/officeDocument/2006/relationships/hyperlink" Target="https://www.google.com/search?client=firefox-b-e&amp;cs=0&amp;sca_esv=0ce7f51f65b406f8&amp;sxsrf=AE3TifN-QTxDTJUversQ3-jkdZsnr3VHiQ%3A1760627273114&amp;q=DWDM&amp;sa=X&amp;ved=2ahUKEwjJ453Z_6iQAxWvGLkGHdedDdMQxccNegQICRAD&amp;mstk=AUtExfDISxsUA6bfOBsL2Oom8y9fV8-62otZYArx3oyK3rb6_CAISxRlVQKkoB37ta27_wuZn5zidaJGERea7xQ45tL2VhQD90FOtK_n5AhW2aBQYBvC2CXohQUBPRpzFYOE3414PlttLL6_5fKEynYJw9_kThYoQEV1Y23DXo8jsp6BReoKqGBRqqqNQVNmKYzTrktRNSJPhI0l4oL5VGFqbXZ44osSK4JSVIAetLzSmqpxyfvlBGXP2dx2fZyiS4oLTO0tpRRCGfdCc45KgwaC49KP&amp;csui=3" TargetMode="External"/><Relationship Id="rId14" Type="http://schemas.openxmlformats.org/officeDocument/2006/relationships/hyperlink" Target="https://www.google.com/search?client=firefox-b-e&amp;cs=0&amp;sca_esv=0ce7f51f65b406f8&amp;sxsrf=AE3TifN-QTxDTJUversQ3-jkdZsnr3VHiQ%3A1760627273114&amp;q=CWDM&amp;sa=X&amp;ved=2ahUKEwjJ453Z_6iQAxWvGLkGHdedDdMQxccNegQICRAE&amp;mstk=AUtExfDISxsUA6bfOBsL2Oom8y9fV8-62otZYArx3oyK3rb6_CAISxRlVQKkoB37ta27_wuZn5zidaJGERea7xQ45tL2VhQD90FOtK_n5AhW2aBQYBvC2CXohQUBPRpzFYOE3414PlttLL6_5fKEynYJw9_kThYoQEV1Y23DXo8jsp6BReoKqGBRqqqNQVNmKYzTrktRNSJPhI0l4oL5VGFqbXZ44osSK4JSVIAetLzSmqpxyfvlBGXP2dx2fZyiS4oLTO0tpRRCGfdCc45KgwaC49KP&amp;csui=3" TargetMode="External"/><Relationship Id="rId15" Type="http://schemas.openxmlformats.org/officeDocument/2006/relationships/hyperlink" Target="https://www.google.com/search?client=firefox-b-e&amp;cs=0&amp;sca_esv=0ce7f51f65b406f8&amp;sxsrf=AE3TifN-QTxDTJUversQ3-jkdZsnr3VHiQ%3A1760627273114&amp;q=SFP&amp;sa=X&amp;ved=2ahUKEwjJ453Z_6iQAxWvGLkGHdedDdMQxccNegQIEBAB&amp;mstk=AUtExfDISxsUA6bfOBsL2Oom8y9fV8-62otZYArx3oyK3rb6_CAISxRlVQKkoB37ta27_wuZn5zidaJGERea7xQ45tL2VhQD90FOtK_n5AhW2aBQYBvC2CXohQUBPRpzFYOE3414PlttLL6_5fKEynYJw9_kThYoQEV1Y23DXo8jsp6BReoKqGBRqqqNQVNmKYzTrktRNSJPhI0l4oL5VGFqbXZ44osSK4JSVIAetLzSmqpxyfvlBGXP2dx2fZyiS4oLTO0tpRRCGfdCc45KgwaC49KP&amp;csui=3" TargetMode="External"/><Relationship Id="rId16" Type="http://schemas.openxmlformats.org/officeDocument/2006/relationships/hyperlink" Target="https://www.google.com/search?client=firefox-b-e&amp;cs=0&amp;sca_esv=0ce7f51f65b406f8&amp;sxsrf=AE3TifN-QTxDTJUversQ3-jkdZsnr3VHiQ%3A1760627273114&amp;q=QSFP&amp;sa=X&amp;ved=2ahUKEwjJ453Z_6iQAxWvGLkGHdedDdMQxccNegQILBAB&amp;mstk=AUtExfDISxsUA6bfOBsL2Oom8y9fV8-62otZYArx3oyK3rb6_CAISxRlVQKkoB37ta27_wuZn5zidaJGERea7xQ45tL2VhQD90FOtK_n5AhW2aBQYBvC2CXohQUBPRpzFYOE3414PlttLL6_5fKEynYJw9_kThYoQEV1Y23DXo8jsp6BReoKqGBRqqqNQVNmKYzTrktRNSJPhI0l4oL5VGFqbXZ44osSK4JSVIAetLzSmqpxyfvlBGXP2dx2fZyiS4oLTO0tpRRCGfdCc45KgwaC49KP&amp;csui=3" TargetMode="Externa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