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562"/>
        <w:ind w:left="0" w:right="0"/>
      </w:pPr>
    </w:p>
    <w:p>
      <w:pPr>
        <w:autoSpaceDN w:val="0"/>
        <w:autoSpaceDE w:val="0"/>
        <w:widowControl/>
        <w:spacing w:line="240" w:lineRule="auto" w:before="11088" w:after="0"/>
        <w:ind w:left="11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19249" cy="323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49" cy="32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440" w:right="0" w:bottom="51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autoSpaceDE w:val="0"/>
        <w:widowControl/>
        <w:spacing w:line="180" w:lineRule="auto" w:before="10334" w:after="0"/>
        <w:ind w:left="127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1/1555-FGB 101 004/1 Rev.A</w:t>
      </w:r>
    </w:p>
    <w:p>
      <w:pPr>
        <w:autoSpaceDN w:val="0"/>
        <w:autoSpaceDE w:val="0"/>
        <w:widowControl/>
        <w:spacing w:line="254" w:lineRule="exact" w:before="176" w:after="0"/>
        <w:ind w:left="1278" w:right="43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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Ericsson AB . All rights reserved. No parts of this publication may be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reproduced, stored in a retrieval system, or transmitted in any form or by any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means, electronic, mechanical, photocopying, recording or otherwise, without </w:t>
      </w:r>
      <w:r>
        <w:rPr>
          <w:rFonts w:ascii="ArialMT" w:hAnsi="ArialMT" w:eastAsia="ArialMT"/>
          <w:b w:val="0"/>
          <w:i w:val="0"/>
          <w:color w:val="000000"/>
          <w:sz w:val="22"/>
        </w:rPr>
        <w:t>prior permission of the publisher.</w:t>
      </w:r>
    </w:p>
    <w:p>
      <w:pPr>
        <w:autoSpaceDN w:val="0"/>
        <w:autoSpaceDE w:val="0"/>
        <w:widowControl/>
        <w:spacing w:line="245" w:lineRule="auto" w:before="168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contents of this document are subject to revision without notice due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continued progress in methodology, design, and manufacturing. Ericsson shall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have no liability for any error or damage of any kind resulting from the use of </w:t>
      </w:r>
      <w:r>
        <w:rPr>
          <w:rFonts w:ascii="ArialMT" w:hAnsi="ArialMT" w:eastAsia="ArialMT"/>
          <w:b w:val="0"/>
          <w:i w:val="0"/>
          <w:color w:val="000000"/>
          <w:sz w:val="22"/>
        </w:rPr>
        <w:t>this document.</w:t>
      </w:r>
    </w:p>
    <w:p>
      <w:pPr>
        <w:autoSpaceDN w:val="0"/>
        <w:autoSpaceDE w:val="0"/>
        <w:widowControl/>
        <w:spacing w:line="180" w:lineRule="auto" w:before="1696" w:after="0"/>
        <w:ind w:left="0" w:right="26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1/1555-FGB 101 004/1 Rev.A</w:t>
      </w:r>
    </w:p>
    <w:p>
      <w:pPr>
        <w:sectPr>
          <w:pgSz w:w="11900" w:h="16840"/>
          <w:pgMar w:top="402" w:right="1440" w:bottom="460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autoSpaceDE w:val="0"/>
        <w:widowControl/>
        <w:spacing w:line="173" w:lineRule="auto" w:before="1156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>Contents</w:t>
      </w:r>
    </w:p>
    <w:p>
      <w:pPr>
        <w:autoSpaceDN w:val="0"/>
        <w:tabs>
          <w:tab w:pos="886" w:val="left"/>
          <w:tab w:pos="9234" w:val="left"/>
        </w:tabs>
        <w:autoSpaceDE w:val="0"/>
        <w:widowControl/>
        <w:spacing w:line="173" w:lineRule="auto" w:before="380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1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Introduction </w:t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3</w:t>
      </w:r>
    </w:p>
    <w:p>
      <w:pPr>
        <w:autoSpaceDN w:val="0"/>
        <w:tabs>
          <w:tab w:pos="886" w:val="left"/>
          <w:tab w:pos="9280" w:val="left"/>
        </w:tabs>
        <w:autoSpaceDE w:val="0"/>
        <w:widowControl/>
        <w:spacing w:line="173" w:lineRule="auto" w:before="214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1.1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Planning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3</w:t>
      </w:r>
    </w:p>
    <w:p>
      <w:pPr>
        <w:autoSpaceDN w:val="0"/>
        <w:tabs>
          <w:tab w:pos="886" w:val="left"/>
          <w:tab w:pos="9280" w:val="left"/>
        </w:tabs>
        <w:autoSpaceDE w:val="0"/>
        <w:widowControl/>
        <w:spacing w:line="175" w:lineRule="auto" w:before="214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1.2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Survey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3</w:t>
      </w:r>
    </w:p>
    <w:p>
      <w:pPr>
        <w:autoSpaceDN w:val="0"/>
        <w:tabs>
          <w:tab w:pos="886" w:val="left"/>
          <w:tab w:pos="9280" w:val="left"/>
        </w:tabs>
        <w:autoSpaceDE w:val="0"/>
        <w:widowControl/>
        <w:spacing w:line="173" w:lineRule="auto" w:before="214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1.3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Engineering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4</w:t>
      </w:r>
    </w:p>
    <w:p>
      <w:pPr>
        <w:autoSpaceDN w:val="0"/>
        <w:tabs>
          <w:tab w:pos="886" w:val="left"/>
          <w:tab w:pos="9280" w:val="left"/>
        </w:tabs>
        <w:autoSpaceDE w:val="0"/>
        <w:widowControl/>
        <w:spacing w:line="173" w:lineRule="auto" w:before="214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1.4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Test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4</w:t>
      </w:r>
    </w:p>
    <w:p>
      <w:pPr>
        <w:autoSpaceDN w:val="0"/>
        <w:tabs>
          <w:tab w:pos="886" w:val="left"/>
          <w:tab w:pos="9280" w:val="left"/>
        </w:tabs>
        <w:autoSpaceDE w:val="0"/>
        <w:widowControl/>
        <w:spacing w:line="173" w:lineRule="auto" w:before="216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1.5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Terminology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5</w:t>
      </w:r>
    </w:p>
    <w:p>
      <w:pPr>
        <w:autoSpaceDN w:val="0"/>
        <w:tabs>
          <w:tab w:pos="886" w:val="left"/>
          <w:tab w:pos="9234" w:val="left"/>
        </w:tabs>
        <w:autoSpaceDE w:val="0"/>
        <w:widowControl/>
        <w:spacing w:line="173" w:lineRule="auto" w:before="378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2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Radio Wave Propagation </w:t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7</w:t>
      </w:r>
    </w:p>
    <w:p>
      <w:pPr>
        <w:autoSpaceDN w:val="0"/>
        <w:tabs>
          <w:tab w:pos="886" w:val="left"/>
          <w:tab w:pos="9280" w:val="left"/>
        </w:tabs>
        <w:autoSpaceDE w:val="0"/>
        <w:widowControl/>
        <w:spacing w:line="173" w:lineRule="auto" w:before="214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2.1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Relationship between Wavelength and Frequency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7</w:t>
      </w:r>
    </w:p>
    <w:p>
      <w:pPr>
        <w:autoSpaceDN w:val="0"/>
        <w:tabs>
          <w:tab w:pos="886" w:val="left"/>
          <w:tab w:pos="9280" w:val="left"/>
        </w:tabs>
        <w:autoSpaceDE w:val="0"/>
        <w:widowControl/>
        <w:spacing w:line="173" w:lineRule="auto" w:before="214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2.2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Propagation characteristics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7</w:t>
      </w:r>
    </w:p>
    <w:p>
      <w:pPr>
        <w:autoSpaceDN w:val="0"/>
        <w:tabs>
          <w:tab w:pos="886" w:val="left"/>
          <w:tab w:pos="9288" w:val="left"/>
        </w:tabs>
        <w:autoSpaceDE w:val="0"/>
        <w:widowControl/>
        <w:spacing w:line="180" w:lineRule="auto" w:before="48" w:after="0"/>
        <w:ind w:left="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2.2.1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Introduction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7</w:t>
      </w:r>
    </w:p>
    <w:p>
      <w:pPr>
        <w:autoSpaceDN w:val="0"/>
        <w:tabs>
          <w:tab w:pos="886" w:val="left"/>
          <w:tab w:pos="9288" w:val="left"/>
        </w:tabs>
        <w:autoSpaceDE w:val="0"/>
        <w:widowControl/>
        <w:spacing w:line="182" w:lineRule="auto" w:before="44" w:after="0"/>
        <w:ind w:left="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2.2.2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Frequency Effects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7</w:t>
      </w:r>
    </w:p>
    <w:p>
      <w:pPr>
        <w:autoSpaceDN w:val="0"/>
        <w:tabs>
          <w:tab w:pos="886" w:val="left"/>
          <w:tab w:pos="9288" w:val="left"/>
        </w:tabs>
        <w:autoSpaceDE w:val="0"/>
        <w:widowControl/>
        <w:spacing w:line="180" w:lineRule="auto" w:before="44" w:after="0"/>
        <w:ind w:left="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2.2.3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Terrain Effects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7</w:t>
      </w:r>
    </w:p>
    <w:p>
      <w:pPr>
        <w:autoSpaceDN w:val="0"/>
        <w:tabs>
          <w:tab w:pos="886" w:val="left"/>
          <w:tab w:pos="9288" w:val="left"/>
        </w:tabs>
        <w:autoSpaceDE w:val="0"/>
        <w:widowControl/>
        <w:spacing w:line="180" w:lineRule="auto" w:before="44" w:after="0"/>
        <w:ind w:left="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2.2.4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Tropospheric Effects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8</w:t>
      </w:r>
    </w:p>
    <w:p>
      <w:pPr>
        <w:autoSpaceDN w:val="0"/>
        <w:tabs>
          <w:tab w:pos="886" w:val="left"/>
          <w:tab w:pos="9288" w:val="left"/>
        </w:tabs>
        <w:autoSpaceDE w:val="0"/>
        <w:widowControl/>
        <w:spacing w:line="182" w:lineRule="auto" w:before="44" w:after="0"/>
        <w:ind w:left="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2.2.5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Multipath Effects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8</w:t>
      </w:r>
    </w:p>
    <w:p>
      <w:pPr>
        <w:autoSpaceDN w:val="0"/>
        <w:tabs>
          <w:tab w:pos="886" w:val="left"/>
          <w:tab w:pos="9288" w:val="left"/>
        </w:tabs>
        <w:autoSpaceDE w:val="0"/>
        <w:widowControl/>
        <w:spacing w:line="180" w:lineRule="auto" w:before="44" w:after="0"/>
        <w:ind w:left="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2.2.6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Summary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8</w:t>
      </w:r>
    </w:p>
    <w:p>
      <w:pPr>
        <w:autoSpaceDN w:val="0"/>
        <w:tabs>
          <w:tab w:pos="886" w:val="left"/>
          <w:tab w:pos="9280" w:val="left"/>
        </w:tabs>
        <w:autoSpaceDE w:val="0"/>
        <w:widowControl/>
        <w:spacing w:line="173" w:lineRule="auto" w:before="212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2.3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Propagation Mechanisms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8</w:t>
      </w:r>
    </w:p>
    <w:p>
      <w:pPr>
        <w:autoSpaceDN w:val="0"/>
        <w:tabs>
          <w:tab w:pos="886" w:val="left"/>
          <w:tab w:pos="9278" w:val="left"/>
        </w:tabs>
        <w:autoSpaceDE w:val="0"/>
        <w:widowControl/>
        <w:spacing w:line="173" w:lineRule="auto" w:before="214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2.4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Basic Free Space Transmission Loss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9</w:t>
      </w:r>
    </w:p>
    <w:p>
      <w:pPr>
        <w:autoSpaceDN w:val="0"/>
        <w:tabs>
          <w:tab w:pos="886" w:val="left"/>
          <w:tab w:pos="9280" w:val="left"/>
        </w:tabs>
        <w:autoSpaceDE w:val="0"/>
        <w:widowControl/>
        <w:spacing w:line="173" w:lineRule="auto" w:before="216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2.5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Refraction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9</w:t>
      </w:r>
    </w:p>
    <w:p>
      <w:pPr>
        <w:autoSpaceDN w:val="0"/>
        <w:tabs>
          <w:tab w:pos="886" w:val="left"/>
          <w:tab w:pos="9168" w:val="left"/>
        </w:tabs>
        <w:autoSpaceDE w:val="0"/>
        <w:widowControl/>
        <w:spacing w:line="173" w:lineRule="auto" w:before="214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2.6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Diffraction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11</w:t>
      </w:r>
    </w:p>
    <w:p>
      <w:pPr>
        <w:autoSpaceDN w:val="0"/>
        <w:tabs>
          <w:tab w:pos="886" w:val="left"/>
          <w:tab w:pos="9168" w:val="left"/>
        </w:tabs>
        <w:autoSpaceDE w:val="0"/>
        <w:widowControl/>
        <w:spacing w:line="175" w:lineRule="auto" w:before="214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2.7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Reflection and Scattering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12</w:t>
      </w:r>
    </w:p>
    <w:p>
      <w:pPr>
        <w:autoSpaceDN w:val="0"/>
        <w:tabs>
          <w:tab w:pos="886" w:val="left"/>
          <w:tab w:pos="9168" w:val="left"/>
        </w:tabs>
        <w:autoSpaceDE w:val="0"/>
        <w:widowControl/>
        <w:spacing w:line="173" w:lineRule="auto" w:before="214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2.8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Absorption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16</w:t>
      </w:r>
    </w:p>
    <w:p>
      <w:pPr>
        <w:autoSpaceDN w:val="0"/>
        <w:tabs>
          <w:tab w:pos="886" w:val="left"/>
          <w:tab w:pos="9168" w:val="left"/>
        </w:tabs>
        <w:autoSpaceDE w:val="0"/>
        <w:widowControl/>
        <w:spacing w:line="173" w:lineRule="auto" w:before="214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2.9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Rain Attenuation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17</w:t>
      </w:r>
    </w:p>
    <w:p>
      <w:pPr>
        <w:autoSpaceDN w:val="0"/>
        <w:tabs>
          <w:tab w:pos="886" w:val="left"/>
          <w:tab w:pos="9168" w:val="left"/>
        </w:tabs>
        <w:autoSpaceDE w:val="0"/>
        <w:widowControl/>
        <w:spacing w:line="173" w:lineRule="auto" w:before="216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2.10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Fading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18</w:t>
      </w:r>
    </w:p>
    <w:p>
      <w:pPr>
        <w:autoSpaceDN w:val="0"/>
        <w:tabs>
          <w:tab w:pos="886" w:val="left"/>
          <w:tab w:pos="9078" w:val="left"/>
        </w:tabs>
        <w:autoSpaceDE w:val="0"/>
        <w:widowControl/>
        <w:spacing w:line="173" w:lineRule="auto" w:before="378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3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Path Planning </w:t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19</w:t>
      </w:r>
    </w:p>
    <w:p>
      <w:pPr>
        <w:autoSpaceDN w:val="0"/>
        <w:tabs>
          <w:tab w:pos="886" w:val="left"/>
          <w:tab w:pos="9170" w:val="left"/>
        </w:tabs>
        <w:autoSpaceDE w:val="0"/>
        <w:widowControl/>
        <w:spacing w:line="173" w:lineRule="auto" w:before="214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3.1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Objective and Scope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19</w:t>
      </w:r>
    </w:p>
    <w:p>
      <w:pPr>
        <w:autoSpaceDN w:val="0"/>
        <w:tabs>
          <w:tab w:pos="886" w:val="left"/>
          <w:tab w:pos="9168" w:val="left"/>
        </w:tabs>
        <w:autoSpaceDE w:val="0"/>
        <w:widowControl/>
        <w:spacing w:line="173" w:lineRule="auto" w:before="214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3.2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Initial Planning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19</w:t>
      </w:r>
    </w:p>
    <w:p>
      <w:pPr>
        <w:autoSpaceDN w:val="0"/>
        <w:tabs>
          <w:tab w:pos="886" w:val="left"/>
          <w:tab w:pos="9168" w:val="left"/>
        </w:tabs>
        <w:autoSpaceDE w:val="0"/>
        <w:widowControl/>
        <w:spacing w:line="175" w:lineRule="auto" w:before="214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3.3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Free Line of Sight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20</w:t>
      </w:r>
    </w:p>
    <w:p>
      <w:pPr>
        <w:autoSpaceDN w:val="0"/>
        <w:tabs>
          <w:tab w:pos="886" w:val="left"/>
          <w:tab w:pos="9168" w:val="left"/>
        </w:tabs>
        <w:autoSpaceDE w:val="0"/>
        <w:widowControl/>
        <w:spacing w:line="173" w:lineRule="auto" w:before="214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3.4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Line Of Sight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20</w:t>
      </w:r>
    </w:p>
    <w:p>
      <w:pPr>
        <w:autoSpaceDN w:val="0"/>
        <w:tabs>
          <w:tab w:pos="886" w:val="left"/>
          <w:tab w:pos="9168" w:val="left"/>
        </w:tabs>
        <w:autoSpaceDE w:val="0"/>
        <w:widowControl/>
        <w:spacing w:line="173" w:lineRule="auto" w:before="214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3.5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Clearance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21</w:t>
      </w:r>
    </w:p>
    <w:p>
      <w:pPr>
        <w:autoSpaceDN w:val="0"/>
        <w:tabs>
          <w:tab w:pos="9280" w:val="left"/>
        </w:tabs>
        <w:autoSpaceDE w:val="0"/>
        <w:widowControl/>
        <w:spacing w:line="180" w:lineRule="auto" w:before="832" w:after="0"/>
        <w:ind w:left="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1/1555-FGB 101 004/1 Rev.A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</w:t>
      </w:r>
    </w:p>
    <w:p>
      <w:pPr>
        <w:sectPr>
          <w:pgSz w:w="11900" w:h="16840"/>
          <w:pgMar w:top="402" w:right="1050" w:bottom="4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512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7"/>
        <w:gridCol w:w="3127"/>
        <w:gridCol w:w="3127"/>
      </w:tblGrid>
      <w:tr>
        <w:trPr>
          <w:trHeight w:hRule="exact" w:val="380"/>
        </w:trPr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3.6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2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Path Profiles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0" w:right="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23</w:t>
            </w:r>
          </w:p>
        </w:tc>
      </w:tr>
      <w:tr>
        <w:trPr>
          <w:trHeight w:hRule="exact" w:val="440"/>
        </w:trPr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3.7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18" w:after="0"/>
              <w:ind w:left="2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Link Budget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18" w:after="0"/>
              <w:ind w:left="0" w:right="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24</w:t>
            </w:r>
          </w:p>
        </w:tc>
      </w:tr>
      <w:tr>
        <w:trPr>
          <w:trHeight w:hRule="exact" w:val="440"/>
        </w:trPr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14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3.8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14" w:after="0"/>
              <w:ind w:left="2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Fading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14" w:after="0"/>
              <w:ind w:left="0" w:right="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25</w:t>
            </w:r>
          </w:p>
        </w:tc>
      </w:tr>
      <w:tr>
        <w:trPr>
          <w:trHeight w:hRule="exact" w:val="440"/>
        </w:trPr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11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3.9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110" w:after="0"/>
              <w:ind w:left="2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Diversity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110" w:after="0"/>
              <w:ind w:left="0" w:right="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25</w:t>
            </w:r>
          </w:p>
        </w:tc>
      </w:tr>
      <w:tr>
        <w:trPr>
          <w:trHeight w:hRule="exact" w:val="420"/>
        </w:trPr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0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3.10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08" w:after="0"/>
              <w:ind w:left="2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Availability and Quality Targets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08" w:after="0"/>
              <w:ind w:left="0" w:right="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26</w:t>
            </w:r>
          </w:p>
        </w:tc>
      </w:tr>
      <w:tr>
        <w:trPr>
          <w:trHeight w:hRule="exact" w:val="440"/>
        </w:trPr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24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3.11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2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Fading Margin versus Error Performance and Availability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24" w:after="0"/>
              <w:ind w:left="0" w:right="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30</w:t>
            </w:r>
          </w:p>
        </w:tc>
      </w:tr>
      <w:tr>
        <w:trPr>
          <w:trHeight w:hRule="exact" w:val="440"/>
        </w:trPr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2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3.12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22" w:after="0"/>
              <w:ind w:left="2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Reflection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22" w:after="0"/>
              <w:ind w:left="0" w:right="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31</w:t>
            </w:r>
          </w:p>
        </w:tc>
      </w:tr>
      <w:tr>
        <w:trPr>
          <w:trHeight w:hRule="exact" w:val="440"/>
        </w:trPr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3.13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18" w:after="0"/>
              <w:ind w:left="2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Path and Site Survey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18" w:after="0"/>
              <w:ind w:left="0" w:right="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32</w:t>
            </w:r>
          </w:p>
        </w:tc>
      </w:tr>
      <w:tr>
        <w:trPr>
          <w:trHeight w:hRule="exact" w:val="520"/>
        </w:trPr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114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3.14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114" w:after="0"/>
              <w:ind w:left="2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Frequency Planning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114" w:after="0"/>
              <w:ind w:left="0" w:right="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33</w:t>
            </w:r>
          </w:p>
        </w:tc>
      </w:tr>
      <w:tr>
        <w:trPr>
          <w:trHeight w:hRule="exact" w:val="680"/>
        </w:trPr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9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4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96" w:after="0"/>
              <w:ind w:left="2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References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96" w:after="0"/>
              <w:ind w:left="0" w:right="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37</w:t>
            </w:r>
          </w:p>
        </w:tc>
      </w:tr>
      <w:tr>
        <w:trPr>
          <w:trHeight w:hRule="exact" w:val="5000"/>
        </w:trPr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20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5</w:t>
            </w:r>
          </w:p>
        </w:tc>
        <w:tc>
          <w:tcPr>
            <w:tcW w:type="dxa" w:w="5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206" w:after="0"/>
              <w:ind w:left="2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Performance Prediction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206" w:after="0"/>
              <w:ind w:left="0" w:right="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37</w:t>
            </w:r>
          </w:p>
        </w:tc>
      </w:tr>
      <w:tr>
        <w:trPr>
          <w:trHeight w:hRule="exact" w:val="4720"/>
        </w:trPr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51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127"/>
            <w:vMerge/>
            <w:tcBorders/>
          </w:tcPr>
          <w:p/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518" w:after="0"/>
              <w:ind w:left="2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1/1555-FGB 101 004/1 Rev.A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02" w:right="1440" w:bottom="460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tabs>
          <w:tab w:pos="1312" w:val="left"/>
        </w:tabs>
        <w:autoSpaceDE w:val="0"/>
        <w:widowControl/>
        <w:spacing w:line="173" w:lineRule="auto" w:before="708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8"/>
        </w:rPr>
        <w:t xml:space="preserve">1 </w:t>
      </w:r>
      <w:r>
        <w:rPr>
          <w:rFonts w:ascii="Arial" w:hAnsi="Arial" w:eastAsia="Arial"/>
          <w:b/>
          <w:i w:val="0"/>
          <w:color w:val="000000"/>
          <w:sz w:val="48"/>
        </w:rPr>
        <w:t>Introduction</w:t>
      </w:r>
    </w:p>
    <w:p>
      <w:pPr>
        <w:autoSpaceDN w:val="0"/>
        <w:autoSpaceDE w:val="0"/>
        <w:widowControl/>
        <w:spacing w:line="245" w:lineRule="auto" w:before="50" w:after="0"/>
        <w:ind w:left="131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purpose of this publication is to provide a brief description of microwave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radio propagation. This document deals with radio transmission theory, path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calculation and Quality and Availability targets. It is not intended to be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complete guide on how to plan the communication path, but rather to be an </w:t>
      </w:r>
      <w:r>
        <w:rPr>
          <w:rFonts w:ascii="ArialMT" w:hAnsi="ArialMT" w:eastAsia="ArialMT"/>
          <w:b w:val="0"/>
          <w:i w:val="0"/>
          <w:color w:val="000000"/>
          <w:sz w:val="22"/>
        </w:rPr>
        <w:t>introduction to the vast and complex task of this subject.</w:t>
      </w:r>
    </w:p>
    <w:p>
      <w:pPr>
        <w:autoSpaceDN w:val="0"/>
        <w:autoSpaceDE w:val="0"/>
        <w:widowControl/>
        <w:spacing w:line="182" w:lineRule="auto" w:before="168" w:after="0"/>
        <w:ind w:left="13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>The description contains some equations, which can be used for planning.</w:t>
      </w:r>
    </w:p>
    <w:p>
      <w:pPr>
        <w:autoSpaceDN w:val="0"/>
        <w:autoSpaceDE w:val="0"/>
        <w:widowControl/>
        <w:spacing w:line="245" w:lineRule="auto" w:before="8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They are mainly supposed to facilitate basic understanding of the task.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Extensive networks might require aspects and considerations not mentioned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this chapter. We strongly recommend you to contact your Ericsson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representative for this purpose. Ericsson can undertake to perform all required </w:t>
      </w:r>
      <w:r>
        <w:rPr>
          <w:rFonts w:ascii="ArialMT" w:hAnsi="ArialMT" w:eastAsia="ArialMT"/>
          <w:b w:val="0"/>
          <w:i w:val="0"/>
          <w:color w:val="000000"/>
          <w:sz w:val="22"/>
        </w:rPr>
        <w:t>network design and planning.</w:t>
      </w:r>
    </w:p>
    <w:p>
      <w:pPr>
        <w:autoSpaceDN w:val="0"/>
        <w:autoSpaceDE w:val="0"/>
        <w:widowControl/>
        <w:spacing w:line="245" w:lineRule="auto" w:before="168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This section, </w:t>
      </w:r>
      <w:r>
        <w:rPr>
          <w:rFonts w:ascii="Arial" w:hAnsi="Arial" w:eastAsia="Arial"/>
          <w:b w:val="0"/>
          <w:i/>
          <w:color w:val="000000"/>
          <w:sz w:val="22"/>
        </w:rPr>
        <w:t>1 Introduction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provides a brief introduction to the main issues of </w:t>
      </w:r>
      <w:r>
        <w:rPr>
          <w:rFonts w:ascii="ArialMT" w:hAnsi="ArialMT" w:eastAsia="ArialMT"/>
          <w:b w:val="0"/>
          <w:i w:val="0"/>
          <w:color w:val="000000"/>
          <w:sz w:val="22"/>
        </w:rPr>
        <w:t>network design.</w:t>
      </w:r>
    </w:p>
    <w:p>
      <w:pPr>
        <w:autoSpaceDN w:val="0"/>
        <w:autoSpaceDE w:val="0"/>
        <w:widowControl/>
        <w:spacing w:line="245" w:lineRule="auto" w:before="168" w:after="0"/>
        <w:ind w:left="131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>Section 2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Radio Wave Propagation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provides a short and concise description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of propagation mechanisms that might be involved in high frequency network </w:t>
      </w:r>
      <w:r>
        <w:rPr>
          <w:rFonts w:ascii="ArialMT" w:hAnsi="ArialMT" w:eastAsia="ArialMT"/>
          <w:b w:val="0"/>
          <w:i w:val="0"/>
          <w:color w:val="000000"/>
          <w:sz w:val="22"/>
        </w:rPr>
        <w:t>planning.</w:t>
      </w:r>
    </w:p>
    <w:p>
      <w:pPr>
        <w:autoSpaceDN w:val="0"/>
        <w:autoSpaceDE w:val="0"/>
        <w:widowControl/>
        <w:spacing w:line="245" w:lineRule="auto" w:before="168" w:after="0"/>
        <w:ind w:left="131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>Section 3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MINI-LINK Path Planning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discusses planning and engineering of a </w:t>
      </w:r>
      <w:r>
        <w:rPr>
          <w:rFonts w:ascii="ArialMT" w:hAnsi="ArialMT" w:eastAsia="ArialMT"/>
          <w:b w:val="0"/>
          <w:i w:val="0"/>
          <w:color w:val="000000"/>
          <w:sz w:val="22"/>
        </w:rPr>
        <w:t>MINI-LINK communication path.</w:t>
      </w:r>
    </w:p>
    <w:p>
      <w:pPr>
        <w:autoSpaceDN w:val="0"/>
        <w:autoSpaceDE w:val="0"/>
        <w:widowControl/>
        <w:spacing w:line="245" w:lineRule="auto" w:before="170" w:after="0"/>
        <w:ind w:left="131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Network design can be considered as a process comprising four main steps: </w:t>
      </w:r>
      <w:r>
        <w:rPr>
          <w:rFonts w:ascii="ArialMT" w:hAnsi="ArialMT" w:eastAsia="ArialMT"/>
          <w:b w:val="0"/>
          <w:i w:val="0"/>
          <w:color w:val="000000"/>
          <w:sz w:val="22"/>
        </w:rPr>
        <w:t>planning, survey, engineering and testing.</w:t>
      </w:r>
    </w:p>
    <w:p>
      <w:pPr>
        <w:autoSpaceDN w:val="0"/>
        <w:tabs>
          <w:tab w:pos="1338" w:val="left"/>
        </w:tabs>
        <w:autoSpaceDE w:val="0"/>
        <w:widowControl/>
        <w:spacing w:line="173" w:lineRule="auto" w:before="382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1.1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>Planning</w:t>
      </w:r>
    </w:p>
    <w:p>
      <w:pPr>
        <w:autoSpaceDN w:val="0"/>
        <w:autoSpaceDE w:val="0"/>
        <w:widowControl/>
        <w:spacing w:line="245" w:lineRule="auto" w:before="52" w:after="0"/>
        <w:ind w:left="131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general aspects of the planning stage cover channel capacity, radio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frequency allocation, communication quality and availability and selection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suitable radio components. Preliminary site locations and paths can also be </w:t>
      </w:r>
      <w:r>
        <w:rPr>
          <w:rFonts w:ascii="ArialMT" w:hAnsi="ArialMT" w:eastAsia="ArialMT"/>
          <w:b w:val="0"/>
          <w:i w:val="0"/>
          <w:color w:val="000000"/>
          <w:sz w:val="22"/>
        </w:rPr>
        <w:t>considered at this stage.</w:t>
      </w:r>
    </w:p>
    <w:p>
      <w:pPr>
        <w:autoSpaceDN w:val="0"/>
        <w:tabs>
          <w:tab w:pos="1338" w:val="left"/>
        </w:tabs>
        <w:autoSpaceDE w:val="0"/>
        <w:widowControl/>
        <w:spacing w:line="173" w:lineRule="auto" w:before="380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1.2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>Survey</w:t>
      </w:r>
    </w:p>
    <w:p>
      <w:pPr>
        <w:autoSpaceDN w:val="0"/>
        <w:autoSpaceDE w:val="0"/>
        <w:widowControl/>
        <w:spacing w:line="245" w:lineRule="auto" w:before="54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survey stage is closely related to the initial planning stage. It comprises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two activities: map and field survey. The purpose of the latter is to confirm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information collected in the former activity, and to add further information not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obtainable by a map survey. Suitable site locations, path geometry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>topography are preliminary established at this stage.</w:t>
      </w:r>
    </w:p>
    <w:p>
      <w:pPr>
        <w:autoSpaceDN w:val="0"/>
        <w:tabs>
          <w:tab w:pos="9280" w:val="left"/>
        </w:tabs>
        <w:autoSpaceDE w:val="0"/>
        <w:widowControl/>
        <w:spacing w:line="180" w:lineRule="auto" w:before="3548" w:after="0"/>
        <w:ind w:left="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1/1555-FGB 101 004/1 Rev.A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3</w:t>
      </w:r>
    </w:p>
    <w:p>
      <w:pPr>
        <w:sectPr>
          <w:pgSz w:w="11900" w:h="16840"/>
          <w:pgMar w:top="402" w:right="1050" w:bottom="4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tabs>
          <w:tab w:pos="1304" w:val="left"/>
        </w:tabs>
        <w:autoSpaceDE w:val="0"/>
        <w:widowControl/>
        <w:spacing w:line="173" w:lineRule="auto" w:before="78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1.3 </w:t>
      </w:r>
      <w:r>
        <w:rPr>
          <w:rFonts w:ascii="Arial" w:hAnsi="Arial" w:eastAsia="Arial"/>
          <w:b/>
          <w:i w:val="0"/>
          <w:color w:val="000000"/>
          <w:sz w:val="36"/>
        </w:rPr>
        <w:t>Engineering</w:t>
      </w:r>
    </w:p>
    <w:p>
      <w:pPr>
        <w:autoSpaceDN w:val="0"/>
        <w:autoSpaceDE w:val="0"/>
        <w:widowControl/>
        <w:spacing w:line="245" w:lineRule="auto" w:before="52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engineering step is very much concerned with network realization, that is,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all quality and availability requirements have to be fulfilled in accordance with </w:t>
      </w:r>
      <w:r>
        <w:rPr>
          <w:rFonts w:ascii="ArialMT" w:hAnsi="ArialMT" w:eastAsia="ArialMT"/>
          <w:b w:val="0"/>
          <w:i w:val="0"/>
          <w:color w:val="000000"/>
          <w:sz w:val="22"/>
        </w:rPr>
        <w:t>the available equipment items.</w:t>
      </w:r>
    </w:p>
    <w:p>
      <w:pPr>
        <w:autoSpaceDN w:val="0"/>
        <w:autoSpaceDE w:val="0"/>
        <w:widowControl/>
        <w:spacing w:line="245" w:lineRule="auto" w:before="168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order to achieve the final results, propagation and interference calculations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should be performed. These calculations are discussed to a certain extent in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this chapter. The entire process is very much similar to general iterative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calculations, where parameters are adjusted in order to accomplish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>performance requirements.</w:t>
      </w:r>
    </w:p>
    <w:p>
      <w:pPr>
        <w:autoSpaceDN w:val="0"/>
        <w:autoSpaceDE w:val="0"/>
        <w:widowControl/>
        <w:spacing w:line="245" w:lineRule="auto" w:before="170" w:after="0"/>
        <w:ind w:left="1278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This stage also comprises the final decisions and preparations for hardware </w:t>
      </w:r>
      <w:r>
        <w:rPr>
          <w:rFonts w:ascii="ArialMT" w:hAnsi="ArialMT" w:eastAsia="ArialMT"/>
          <w:b w:val="0"/>
          <w:i w:val="0"/>
          <w:color w:val="000000"/>
          <w:sz w:val="22"/>
        </w:rPr>
        <w:t>installation.</w:t>
      </w:r>
    </w:p>
    <w:p>
      <w:pPr>
        <w:autoSpaceDN w:val="0"/>
        <w:tabs>
          <w:tab w:pos="1302" w:val="left"/>
        </w:tabs>
        <w:autoSpaceDE w:val="0"/>
        <w:widowControl/>
        <w:spacing w:line="173" w:lineRule="auto" w:before="38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1.4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>Test</w:t>
      </w:r>
    </w:p>
    <w:p>
      <w:pPr>
        <w:autoSpaceDN w:val="0"/>
        <w:autoSpaceDE w:val="0"/>
        <w:widowControl/>
        <w:spacing w:line="245" w:lineRule="auto" w:before="52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test is the final step. It is mainly concerned with and important to account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for the occurrence of adverse network conditions occasionally experienced in </w:t>
      </w:r>
      <w:r>
        <w:rPr>
          <w:rFonts w:ascii="ArialMT" w:hAnsi="ArialMT" w:eastAsia="ArialMT"/>
          <w:b w:val="0"/>
          <w:i w:val="0"/>
          <w:color w:val="000000"/>
          <w:sz w:val="22"/>
        </w:rPr>
        <w:t>transmission systems.</w:t>
      </w:r>
    </w:p>
    <w:p>
      <w:pPr>
        <w:autoSpaceDN w:val="0"/>
        <w:autoSpaceDE w:val="0"/>
        <w:widowControl/>
        <w:spacing w:line="245" w:lineRule="auto" w:before="168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At this stage only minor modifications to improve the system performance are </w:t>
      </w:r>
      <w:r>
        <w:rPr>
          <w:rFonts w:ascii="ArialMT" w:hAnsi="ArialMT" w:eastAsia="ArialMT"/>
          <w:b w:val="0"/>
          <w:i w:val="0"/>
          <w:color w:val="000000"/>
          <w:sz w:val="22"/>
        </w:rPr>
        <w:t>made.</w:t>
      </w:r>
    </w:p>
    <w:p>
      <w:pPr>
        <w:autoSpaceDN w:val="0"/>
        <w:tabs>
          <w:tab w:pos="6738" w:val="left"/>
        </w:tabs>
        <w:autoSpaceDE w:val="0"/>
        <w:widowControl/>
        <w:spacing w:line="180" w:lineRule="auto" w:before="831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1/1555-FGB 101 004/1 Rev.A</w:t>
      </w:r>
    </w:p>
    <w:p>
      <w:pPr>
        <w:sectPr>
          <w:pgSz w:w="11900" w:h="16840"/>
          <w:pgMar w:top="402" w:right="1440" w:bottom="460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tabs>
          <w:tab w:pos="1338" w:val="left"/>
        </w:tabs>
        <w:autoSpaceDE w:val="0"/>
        <w:widowControl/>
        <w:spacing w:line="173" w:lineRule="auto" w:before="780" w:after="504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1.5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>Terminology</w:t>
      </w:r>
    </w:p>
    <w:p>
      <w:pPr>
        <w:sectPr>
          <w:pgSz w:w="11900" w:h="16840"/>
          <w:pgMar w:top="402" w:right="1050" w:bottom="4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38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Assignment of a radio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frequency or a radio </w:t>
      </w:r>
      <w:r>
        <w:rPr>
          <w:rFonts w:ascii="Arial" w:hAnsi="Arial" w:eastAsia="Arial"/>
          <w:b/>
          <w:i w:val="0"/>
          <w:color w:val="000000"/>
          <w:sz w:val="22"/>
        </w:rPr>
        <w:t>frequency channel</w:t>
      </w:r>
    </w:p>
    <w:p>
      <w:pPr>
        <w:autoSpaceDN w:val="0"/>
        <w:autoSpaceDE w:val="0"/>
        <w:widowControl/>
        <w:spacing w:line="173" w:lineRule="auto" w:before="282" w:after="0"/>
        <w:ind w:left="0" w:right="172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>Decibel loss and gain</w:t>
      </w:r>
    </w:p>
    <w:p>
      <w:pPr>
        <w:sectPr>
          <w:type w:val="continuous"/>
          <w:pgSz w:w="11900" w:h="16840"/>
          <w:pgMar w:top="402" w:right="1050" w:bottom="460" w:left="1440" w:header="720" w:footer="720" w:gutter="0"/>
          <w:cols w:num="2" w:equalWidth="0">
            <w:col w:w="3812" w:space="0"/>
            <w:col w:w="559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20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 authorization to use a radio frequency or a radio </w:t>
      </w:r>
      <w:r>
        <w:rPr>
          <w:rFonts w:ascii="ArialMT" w:hAnsi="ArialMT" w:eastAsia="ArialMT"/>
          <w:b w:val="0"/>
          <w:i w:val="0"/>
          <w:color w:val="000000"/>
          <w:sz w:val="22"/>
        </w:rPr>
        <w:t>frequency channel under specified conditions.</w:t>
      </w:r>
    </w:p>
    <w:p>
      <w:pPr>
        <w:autoSpaceDN w:val="0"/>
        <w:autoSpaceDE w:val="0"/>
        <w:widowControl/>
        <w:spacing w:line="245" w:lineRule="auto" w:before="544" w:after="0"/>
        <w:ind w:left="12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decibel scale was originally used to compare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intensities of sound, but in modern usage the decibel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scale is primarily used to compare power or voltage </w:t>
      </w:r>
      <w:r>
        <w:rPr>
          <w:rFonts w:ascii="ArialMT" w:hAnsi="ArialMT" w:eastAsia="ArialMT"/>
          <w:b w:val="0"/>
          <w:i w:val="0"/>
          <w:color w:val="000000"/>
          <w:sz w:val="22"/>
        </w:rPr>
        <w:t>levels.</w:t>
      </w:r>
    </w:p>
    <w:p>
      <w:pPr>
        <w:autoSpaceDN w:val="0"/>
        <w:autoSpaceDE w:val="0"/>
        <w:widowControl/>
        <w:spacing w:line="182" w:lineRule="auto" w:before="262" w:after="228"/>
        <w:ind w:left="1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>Decibel is defined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55" w:type="dxa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rPr>
          <w:trHeight w:hRule="exact" w:val="364"/>
        </w:trPr>
        <w:tc>
          <w:tcPr>
            <w:tcW w:type="dxa" w:w="720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dB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]</w:t>
            </w:r>
          </w:p>
        </w:tc>
        <w:tc>
          <w:tcPr>
            <w:tcW w:type="dxa" w:w="180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80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40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458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log</w:t>
            </w:r>
          </w:p>
        </w:tc>
        <w:tc>
          <w:tcPr>
            <w:tcW w:type="dxa" w:w="492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Pin</w:t>
            </w:r>
          </w:p>
        </w:tc>
        <w:tc>
          <w:tcPr>
            <w:tcW w:type="dxa" w:w="1150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1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dB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]</w:t>
            </w:r>
          </w:p>
        </w:tc>
        <w:tc>
          <w:tcPr>
            <w:tcW w:type="dxa" w:w="180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00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140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454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log</w:t>
            </w:r>
          </w:p>
        </w:tc>
        <w:tc>
          <w:tcPr>
            <w:tcW w:type="dxa" w:w="530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Vin</w:t>
            </w:r>
          </w:p>
        </w:tc>
      </w:tr>
      <w:tr>
        <w:trPr>
          <w:trHeight w:hRule="exact" w:val="360"/>
        </w:trPr>
        <w:tc>
          <w:tcPr>
            <w:tcW w:type="dxa" w:w="720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8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Pout</w:t>
            </w:r>
          </w:p>
        </w:tc>
        <w:tc>
          <w:tcPr>
            <w:tcW w:type="dxa" w:w="1150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4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0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Vout</w:t>
            </w:r>
          </w:p>
        </w:tc>
      </w:tr>
    </w:tbl>
    <w:p>
      <w:pPr>
        <w:autoSpaceDN w:val="0"/>
        <w:autoSpaceDE w:val="0"/>
        <w:widowControl/>
        <w:spacing w:line="182" w:lineRule="auto" w:before="244" w:after="0"/>
        <w:ind w:left="1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where </w:t>
      </w:r>
      <w:r>
        <w:rPr>
          <w:rFonts w:ascii="Arial" w:hAnsi="Arial" w:eastAsia="Arial"/>
          <w:b w:val="0"/>
          <w:i/>
          <w:color w:val="000000"/>
          <w:sz w:val="22"/>
        </w:rPr>
        <w:t>P</w:t>
      </w:r>
      <w:r>
        <w:rPr>
          <w:rFonts w:ascii="Arial" w:hAnsi="Arial" w:eastAsia="Arial"/>
          <w:b w:val="0"/>
          <w:i/>
          <w:color w:val="000000"/>
          <w:sz w:val="14"/>
        </w:rPr>
        <w:t>in</w:t>
      </w:r>
      <w:r>
        <w:rPr>
          <w:rFonts w:ascii="Arial" w:hAnsi="Arial" w:eastAsia="Arial"/>
          <w:b w:val="0"/>
          <w:i/>
          <w:color w:val="000000"/>
          <w:sz w:val="22"/>
        </w:rPr>
        <w:t>/P</w:t>
      </w:r>
      <w:r>
        <w:rPr>
          <w:rFonts w:ascii="Arial" w:hAnsi="Arial" w:eastAsia="Arial"/>
          <w:b w:val="0"/>
          <w:i/>
          <w:color w:val="000000"/>
          <w:sz w:val="14"/>
        </w:rPr>
        <w:t>out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or </w:t>
      </w:r>
      <w:r>
        <w:rPr>
          <w:rFonts w:ascii="Arial" w:hAnsi="Arial" w:eastAsia="Arial"/>
          <w:b w:val="0"/>
          <w:i/>
          <w:color w:val="000000"/>
          <w:sz w:val="22"/>
        </w:rPr>
        <w:t>V</w:t>
      </w:r>
      <w:r>
        <w:rPr>
          <w:rFonts w:ascii="Arial" w:hAnsi="Arial" w:eastAsia="Arial"/>
          <w:b w:val="0"/>
          <w:i/>
          <w:color w:val="000000"/>
          <w:sz w:val="14"/>
        </w:rPr>
        <w:t>in</w:t>
      </w:r>
      <w:r>
        <w:rPr>
          <w:rFonts w:ascii="Arial" w:hAnsi="Arial" w:eastAsia="Arial"/>
          <w:b w:val="0"/>
          <w:i/>
          <w:color w:val="000000"/>
          <w:sz w:val="22"/>
        </w:rPr>
        <w:t>/V</w:t>
      </w:r>
      <w:r>
        <w:rPr>
          <w:rFonts w:ascii="Arial" w:hAnsi="Arial" w:eastAsia="Arial"/>
          <w:b w:val="0"/>
          <w:i/>
          <w:color w:val="000000"/>
          <w:sz w:val="14"/>
        </w:rPr>
        <w:t>out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is the input/output signal ratio.</w:t>
      </w:r>
    </w:p>
    <w:p>
      <w:pPr>
        <w:autoSpaceDN w:val="0"/>
        <w:autoSpaceDE w:val="0"/>
        <w:widowControl/>
        <w:spacing w:line="245" w:lineRule="auto" w:before="222" w:after="270"/>
        <w:ind w:left="12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When </w:t>
      </w:r>
      <w:r>
        <w:rPr>
          <w:rFonts w:ascii="Arial" w:hAnsi="Arial" w:eastAsia="Arial"/>
          <w:b w:val="0"/>
          <w:i/>
          <w:color w:val="000000"/>
          <w:sz w:val="22"/>
        </w:rPr>
        <w:t>P</w:t>
      </w:r>
      <w:r>
        <w:rPr>
          <w:rFonts w:ascii="Arial" w:hAnsi="Arial" w:eastAsia="Arial"/>
          <w:b w:val="0"/>
          <w:i/>
          <w:color w:val="000000"/>
          <w:sz w:val="14"/>
        </w:rPr>
        <w:t>in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&gt; P</w:t>
      </w:r>
      <w:r>
        <w:rPr>
          <w:rFonts w:ascii="Arial" w:hAnsi="Arial" w:eastAsia="Arial"/>
          <w:b w:val="0"/>
          <w:i/>
          <w:color w:val="000000"/>
          <w:sz w:val="14"/>
        </w:rPr>
        <w:t>out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or </w:t>
      </w:r>
      <w:r>
        <w:rPr>
          <w:rFonts w:ascii="Arial" w:hAnsi="Arial" w:eastAsia="Arial"/>
          <w:b w:val="0"/>
          <w:i/>
          <w:color w:val="000000"/>
          <w:sz w:val="22"/>
        </w:rPr>
        <w:t>V</w:t>
      </w:r>
      <w:r>
        <w:rPr>
          <w:rFonts w:ascii="Arial" w:hAnsi="Arial" w:eastAsia="Arial"/>
          <w:b w:val="0"/>
          <w:i/>
          <w:color w:val="000000"/>
          <w:sz w:val="14"/>
        </w:rPr>
        <w:t>in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&gt; V</w:t>
      </w:r>
      <w:r>
        <w:rPr>
          <w:rFonts w:ascii="Arial" w:hAnsi="Arial" w:eastAsia="Arial"/>
          <w:b w:val="0"/>
          <w:i/>
          <w:color w:val="000000"/>
          <w:sz w:val="14"/>
        </w:rPr>
        <w:t>out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there is a loss. When </w:t>
      </w:r>
      <w:r>
        <w:rPr>
          <w:rFonts w:ascii="Arial" w:hAnsi="Arial" w:eastAsia="Arial"/>
          <w:b w:val="0"/>
          <w:i/>
          <w:color w:val="000000"/>
          <w:sz w:val="22"/>
        </w:rPr>
        <w:t>P</w:t>
      </w:r>
      <w:r>
        <w:rPr>
          <w:rFonts w:ascii="Arial" w:hAnsi="Arial" w:eastAsia="Arial"/>
          <w:b w:val="0"/>
          <w:i/>
          <w:color w:val="000000"/>
          <w:sz w:val="14"/>
        </w:rPr>
        <w:t>in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&lt; </w:t>
      </w:r>
      <w:r>
        <w:rPr>
          <w:rFonts w:ascii="Arial" w:hAnsi="Arial" w:eastAsia="Arial"/>
          <w:b w:val="0"/>
          <w:i/>
          <w:color w:val="000000"/>
          <w:sz w:val="22"/>
        </w:rPr>
        <w:t>P</w:t>
      </w:r>
      <w:r>
        <w:rPr>
          <w:rFonts w:ascii="Arial" w:hAnsi="Arial" w:eastAsia="Arial"/>
          <w:b w:val="0"/>
          <w:i/>
          <w:color w:val="000000"/>
          <w:sz w:val="14"/>
        </w:rPr>
        <w:t>out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or </w:t>
      </w:r>
      <w:r>
        <w:rPr>
          <w:rFonts w:ascii="Arial" w:hAnsi="Arial" w:eastAsia="Arial"/>
          <w:b w:val="0"/>
          <w:i/>
          <w:color w:val="000000"/>
          <w:sz w:val="22"/>
        </w:rPr>
        <w:t>V</w:t>
      </w:r>
      <w:r>
        <w:rPr>
          <w:rFonts w:ascii="Arial" w:hAnsi="Arial" w:eastAsia="Arial"/>
          <w:b w:val="0"/>
          <w:i/>
          <w:color w:val="000000"/>
          <w:sz w:val="14"/>
        </w:rPr>
        <w:t>in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&lt; V</w:t>
      </w:r>
      <w:r>
        <w:rPr>
          <w:rFonts w:ascii="Arial" w:hAnsi="Arial" w:eastAsia="Arial"/>
          <w:b w:val="0"/>
          <w:i/>
          <w:color w:val="000000"/>
          <w:sz w:val="14"/>
        </w:rPr>
        <w:t>out</w:t>
      </w:r>
      <w:r>
        <w:rPr>
          <w:rFonts w:ascii="ArialMT" w:hAnsi="ArialMT" w:eastAsia="ArialMT"/>
          <w:b w:val="0"/>
          <w:i w:val="0"/>
          <w:color w:val="000000"/>
          <w:sz w:val="22"/>
        </w:rPr>
        <w:t>there is a gain.</w:t>
      </w:r>
    </w:p>
    <w:p>
      <w:pPr>
        <w:sectPr>
          <w:type w:val="nextColumn"/>
          <w:pgSz w:w="11900" w:h="16840"/>
          <w:pgMar w:top="402" w:right="1050" w:bottom="460" w:left="1440" w:header="720" w:footer="720" w:gutter="0"/>
          <w:cols w:num="2" w:equalWidth="0">
            <w:col w:w="3812" w:space="0"/>
            <w:col w:w="55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705"/>
        <w:gridCol w:w="4705"/>
      </w:tblGrid>
      <w:tr>
        <w:trPr>
          <w:trHeight w:hRule="exact" w:val="482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8" w:after="0"/>
              <w:ind w:left="0" w:right="82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Network</w:t>
            </w:r>
          </w:p>
        </w:tc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85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A microwave radio network system consisting of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terminals and hops.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520"/>
        <w:ind w:left="0" w:right="0"/>
      </w:pPr>
    </w:p>
    <w:p>
      <w:pPr>
        <w:sectPr>
          <w:type w:val="continuous"/>
          <w:pgSz w:w="11900" w:h="16840"/>
          <w:pgMar w:top="402" w:right="1050" w:bottom="4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5" w:lineRule="auto" w:before="0" w:after="0"/>
        <w:ind w:left="0" w:right="652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>Power level</w:t>
      </w:r>
    </w:p>
    <w:p>
      <w:pPr>
        <w:sectPr>
          <w:type w:val="continuous"/>
          <w:pgSz w:w="11900" w:h="16840"/>
          <w:pgMar w:top="402" w:right="1050" w:bottom="460" w:left="1440" w:header="720" w:footer="720" w:gutter="0"/>
          <w:cols w:num="2" w:equalWidth="0">
            <w:col w:w="3280" w:space="0"/>
            <w:col w:w="613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5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definition of </w:t>
      </w:r>
      <w:r>
        <w:rPr>
          <w:rFonts w:ascii="Arial" w:hAnsi="Arial" w:eastAsia="Arial"/>
          <w:b w:val="0"/>
          <w:i/>
          <w:color w:val="000000"/>
          <w:sz w:val="22"/>
        </w:rPr>
        <w:t>Decibel loss and gain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illustrates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convenience of expressing the ratio between two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signals with respect to power using dB. The same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definition can, however, be used to express absolute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power or voltage levels if a fixed reference level is </w:t>
      </w:r>
      <w:r>
        <w:rPr>
          <w:rFonts w:ascii="ArialMT" w:hAnsi="ArialMT" w:eastAsia="ArialMT"/>
          <w:b w:val="0"/>
          <w:i w:val="0"/>
          <w:color w:val="000000"/>
          <w:sz w:val="22"/>
        </w:rPr>
        <w:t>used.</w:t>
      </w:r>
    </w:p>
    <w:p>
      <w:pPr>
        <w:autoSpaceDN w:val="0"/>
        <w:autoSpaceDE w:val="0"/>
        <w:widowControl/>
        <w:spacing w:line="182" w:lineRule="auto" w:before="262" w:after="228"/>
        <w:ind w:left="6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>The power ratio can be written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724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14" w:after="0"/>
              <w:ind w:left="0" w:right="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dB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]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8" w:val="left"/>
                <w:tab w:pos="736" w:val="left"/>
              </w:tabs>
              <w:autoSpaceDE w:val="0"/>
              <w:widowControl/>
              <w:spacing w:line="245" w:lineRule="auto" w:before="60" w:after="0"/>
              <w:ind w:left="30" w:right="15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log Pr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ef</w:t>
            </w:r>
          </w:p>
        </w:tc>
      </w:tr>
    </w:tbl>
    <w:p>
      <w:pPr>
        <w:autoSpaceDN w:val="0"/>
        <w:autoSpaceDE w:val="0"/>
        <w:widowControl/>
        <w:spacing w:line="245" w:lineRule="auto" w:before="242" w:after="444"/>
        <w:ind w:left="6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If </w:t>
      </w:r>
      <w:r>
        <w:rPr>
          <w:rFonts w:ascii="Arial" w:hAnsi="Arial" w:eastAsia="Arial"/>
          <w:b w:val="0"/>
          <w:i/>
          <w:color w:val="000000"/>
          <w:sz w:val="22"/>
        </w:rPr>
        <w:t>P</w:t>
      </w:r>
      <w:r>
        <w:rPr>
          <w:rFonts w:ascii="Arial" w:hAnsi="Arial" w:eastAsia="Arial"/>
          <w:b w:val="0"/>
          <w:i/>
          <w:color w:val="000000"/>
          <w:sz w:val="14"/>
        </w:rPr>
        <w:t>ref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= 1W, then </w:t>
      </w:r>
      <w:r>
        <w:rPr>
          <w:rFonts w:ascii="Arial" w:hAnsi="Arial" w:eastAsia="Arial"/>
          <w:b w:val="0"/>
          <w:i/>
          <w:color w:val="000000"/>
          <w:sz w:val="22"/>
        </w:rPr>
        <w:t>A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will be given in dBW. If </w:t>
      </w:r>
      <w:r>
        <w:rPr>
          <w:rFonts w:ascii="Arial" w:hAnsi="Arial" w:eastAsia="Arial"/>
          <w:b w:val="0"/>
          <w:i/>
          <w:color w:val="000000"/>
          <w:sz w:val="22"/>
        </w:rPr>
        <w:t>P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ref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= 1 mW,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then </w:t>
      </w:r>
      <w:r>
        <w:rPr>
          <w:rFonts w:ascii="Arial" w:hAnsi="Arial" w:eastAsia="Arial"/>
          <w:b w:val="0"/>
          <w:i/>
          <w:color w:val="000000"/>
          <w:sz w:val="22"/>
        </w:rPr>
        <w:t>A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will be given in dBm.</w:t>
      </w:r>
    </w:p>
    <w:p>
      <w:pPr>
        <w:sectPr>
          <w:type w:val="nextColumn"/>
          <w:pgSz w:w="11900" w:h="16840"/>
          <w:pgMar w:top="402" w:right="1050" w:bottom="460" w:left="1440" w:header="720" w:footer="720" w:gutter="0"/>
          <w:cols w:num="2" w:equalWidth="0">
            <w:col w:w="3280" w:space="0"/>
            <w:col w:w="6130" w:space="0"/>
          </w:cols>
          <w:docGrid w:linePitch="360"/>
        </w:sectPr>
      </w:pPr>
    </w:p>
    <w:p>
      <w:pPr>
        <w:autoSpaceDN w:val="0"/>
        <w:tabs>
          <w:tab w:pos="3932" w:val="left"/>
        </w:tabs>
        <w:autoSpaceDE w:val="0"/>
        <w:widowControl/>
        <w:spacing w:line="178" w:lineRule="auto" w:before="0" w:after="262"/>
        <w:ind w:left="14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Site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>The geographical location of a station.</w:t>
      </w:r>
    </w:p>
    <w:p>
      <w:pPr>
        <w:sectPr>
          <w:type w:val="continuous"/>
          <w:pgSz w:w="11900" w:h="16840"/>
          <w:pgMar w:top="402" w:right="1050" w:bottom="4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226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>Telecommunication</w:t>
      </w:r>
    </w:p>
    <w:p>
      <w:pPr>
        <w:sectPr>
          <w:type w:val="continuous"/>
          <w:pgSz w:w="11900" w:h="16840"/>
          <w:pgMar w:top="402" w:right="1050" w:bottom="460" w:left="1440" w:header="720" w:footer="720" w:gutter="0"/>
          <w:cols w:num="2" w:equalWidth="0">
            <w:col w:w="3707" w:space="0"/>
            <w:col w:w="570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1260"/>
        <w:ind w:left="224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Any transmission, emission or reception of signs,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signals, writing, images and sounds or intelligence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any nature by wire, radio, optical or other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>electromagnetic systems.</w:t>
      </w:r>
    </w:p>
    <w:p>
      <w:pPr>
        <w:sectPr>
          <w:type w:val="nextColumn"/>
          <w:pgSz w:w="11900" w:h="16840"/>
          <w:pgMar w:top="402" w:right="1050" w:bottom="460" w:left="1440" w:header="720" w:footer="720" w:gutter="0"/>
          <w:cols w:num="2" w:equalWidth="0">
            <w:col w:w="3707" w:space="0"/>
            <w:col w:w="5702" w:space="0"/>
          </w:cols>
          <w:docGrid w:linePitch="360"/>
        </w:sectPr>
      </w:pPr>
    </w:p>
    <w:p>
      <w:pPr>
        <w:autoSpaceDN w:val="0"/>
        <w:tabs>
          <w:tab w:pos="9280" w:val="left"/>
        </w:tabs>
        <w:autoSpaceDE w:val="0"/>
        <w:widowControl/>
        <w:spacing w:line="180" w:lineRule="auto" w:before="0" w:after="0"/>
        <w:ind w:left="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1/1555-FGB 101 004/1 Rev.A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5</w:t>
      </w:r>
    </w:p>
    <w:p>
      <w:pPr>
        <w:sectPr>
          <w:type w:val="continuous"/>
          <w:pgSz w:w="11900" w:h="16840"/>
          <w:pgMar w:top="402" w:right="1050" w:bottom="4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tabs>
          <w:tab w:pos="6738" w:val="left"/>
        </w:tabs>
        <w:autoSpaceDE w:val="0"/>
        <w:widowControl/>
        <w:spacing w:line="180" w:lineRule="auto" w:before="1467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1/1555-FGB 101 004/1 Rev.A</w:t>
      </w:r>
    </w:p>
    <w:p>
      <w:pPr>
        <w:sectPr>
          <w:pgSz w:w="11900" w:h="16840"/>
          <w:pgMar w:top="402" w:right="1440" w:bottom="460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tabs>
          <w:tab w:pos="1338" w:val="left"/>
        </w:tabs>
        <w:autoSpaceDE w:val="0"/>
        <w:widowControl/>
        <w:spacing w:line="173" w:lineRule="auto" w:before="708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8"/>
        </w:rPr>
        <w:t xml:space="preserve">2 </w:t>
      </w:r>
      <w:r>
        <w:tab/>
      </w:r>
      <w:r>
        <w:rPr>
          <w:rFonts w:ascii="Arial" w:hAnsi="Arial" w:eastAsia="Arial"/>
          <w:b/>
          <w:i w:val="0"/>
          <w:color w:val="000000"/>
          <w:sz w:val="48"/>
        </w:rPr>
        <w:t>Radio Wave Propagation</w:t>
      </w:r>
    </w:p>
    <w:p>
      <w:pPr>
        <w:autoSpaceDN w:val="0"/>
        <w:tabs>
          <w:tab w:pos="1312" w:val="left"/>
        </w:tabs>
        <w:autoSpaceDE w:val="0"/>
        <w:widowControl/>
        <w:spacing w:line="245" w:lineRule="auto" w:before="262" w:after="0"/>
        <w:ind w:left="34" w:right="144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2.1 </w:t>
      </w:r>
      <w:r>
        <w:rPr>
          <w:rFonts w:ascii="Arial" w:hAnsi="Arial" w:eastAsia="Arial"/>
          <w:b/>
          <w:i w:val="0"/>
          <w:color w:val="000000"/>
          <w:sz w:val="36"/>
        </w:rPr>
        <w:t xml:space="preserve">Relationship between Wavelength and </w:t>
      </w:r>
      <w:r>
        <w:rPr>
          <w:rFonts w:ascii="Arial" w:hAnsi="Arial" w:eastAsia="Arial"/>
          <w:b/>
          <w:i w:val="0"/>
          <w:color w:val="000000"/>
          <w:sz w:val="36"/>
        </w:rPr>
        <w:t>Frequency</w:t>
      </w:r>
    </w:p>
    <w:p>
      <w:pPr>
        <w:autoSpaceDN w:val="0"/>
        <w:autoSpaceDE w:val="0"/>
        <w:widowControl/>
        <w:spacing w:line="245" w:lineRule="auto" w:before="52" w:after="526"/>
        <w:ind w:left="1312" w:right="10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wavelength and the frequency of electromagnetic waves are related </w:t>
      </w:r>
      <w:r>
        <w:rPr>
          <w:rFonts w:ascii="ArialMT" w:hAnsi="ArialMT" w:eastAsia="ArialMT"/>
          <w:b w:val="0"/>
          <w:i w:val="0"/>
          <w:color w:val="000000"/>
          <w:sz w:val="22"/>
        </w:rPr>
        <w:t>according to the following 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374"/>
        </w:trPr>
        <w:tc>
          <w:tcPr>
            <w:tcW w:type="dxa" w:w="940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λ</w:t>
            </w:r>
          </w:p>
        </w:tc>
        <w:tc>
          <w:tcPr>
            <w:tcW w:type="dxa" w:w="216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02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7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c</w:t>
            </w:r>
          </w:p>
        </w:tc>
        <w:tc>
          <w:tcPr>
            <w:tcW w:type="dxa" w:w="1602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6" w:after="0"/>
              <w:ind w:left="0" w:right="14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λ</w:t>
            </w:r>
          </w:p>
        </w:tc>
        <w:tc>
          <w:tcPr>
            <w:tcW w:type="dxa" w:w="5120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Wavelength (meter)</w:t>
            </w:r>
          </w:p>
        </w:tc>
      </w:tr>
      <w:tr>
        <w:trPr>
          <w:trHeight w:hRule="exact" w:val="264"/>
        </w:trPr>
        <w:tc>
          <w:tcPr>
            <w:tcW w:type="dxa" w:w="940"/>
            <w:vMerge w:val="restart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6"/>
            <w:vMerge w:val="restart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2"/>
            <w:vMerge w:val="restart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</w:t>
            </w:r>
          </w:p>
        </w:tc>
        <w:tc>
          <w:tcPr>
            <w:tcW w:type="dxa" w:w="1602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f</w:t>
            </w:r>
          </w:p>
        </w:tc>
        <w:tc>
          <w:tcPr>
            <w:tcW w:type="dxa" w:w="5120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Frequency, in Hz</w:t>
            </w:r>
          </w:p>
        </w:tc>
      </w:tr>
      <w:tr>
        <w:trPr>
          <w:trHeight w:hRule="exact" w:val="260"/>
        </w:trPr>
        <w:tc>
          <w:tcPr>
            <w:tcW w:type="dxa" w:w="1882"/>
            <w:vMerge/>
            <w:tcBorders>
              <w:top w:sz="3.9600000381469727" w:val="single" w:color="#000000"/>
            </w:tcBorders>
          </w:tcPr>
          <w:p/>
        </w:tc>
        <w:tc>
          <w:tcPr>
            <w:tcW w:type="dxa" w:w="1882"/>
            <w:vMerge/>
            <w:tcBorders>
              <w:top w:sz="3.9600000381469727" w:val="single" w:color="#000000"/>
            </w:tcBorders>
          </w:tcPr>
          <w:p/>
        </w:tc>
        <w:tc>
          <w:tcPr>
            <w:tcW w:type="dxa" w:w="1882"/>
            <w:vMerge/>
            <w:tcBorders>
              <w:top w:sz="3.9600000381469727" w:val="single" w:color="#000000"/>
            </w:tcBorders>
          </w:tcPr>
          <w:p/>
        </w:tc>
        <w:tc>
          <w:tcPr>
            <w:tcW w:type="dxa" w:w="16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0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The propagation speed of electromagnetic waves</w:t>
            </w:r>
          </w:p>
        </w:tc>
      </w:tr>
      <w:tr>
        <w:trPr>
          <w:trHeight w:hRule="exact" w:val="316"/>
        </w:trPr>
        <w:tc>
          <w:tcPr>
            <w:tcW w:type="dxa" w:w="1882"/>
            <w:vMerge/>
            <w:tcBorders>
              <w:top w:sz="3.9600000381469727" w:val="single" w:color="#000000"/>
            </w:tcBorders>
          </w:tcPr>
          <w:p/>
        </w:tc>
        <w:tc>
          <w:tcPr>
            <w:tcW w:type="dxa" w:w="1882"/>
            <w:vMerge/>
            <w:tcBorders>
              <w:top w:sz="3.9600000381469727" w:val="single" w:color="#000000"/>
            </w:tcBorders>
          </w:tcPr>
          <w:p/>
        </w:tc>
        <w:tc>
          <w:tcPr>
            <w:tcW w:type="dxa" w:w="1882"/>
            <w:vMerge/>
            <w:tcBorders>
              <w:top w:sz="3.9600000381469727" w:val="single" w:color="#000000"/>
            </w:tcBorders>
          </w:tcPr>
          <w:p/>
        </w:tc>
        <w:tc>
          <w:tcPr>
            <w:tcW w:type="dxa" w:w="1882"/>
            <w:vMerge/>
            <w:tcBorders/>
          </w:tcPr>
          <w:p/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 vacuum,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≅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3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×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8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m/s</w:t>
            </w:r>
          </w:p>
        </w:tc>
      </w:tr>
    </w:tbl>
    <w:p>
      <w:pPr>
        <w:autoSpaceDN w:val="0"/>
        <w:autoSpaceDE w:val="0"/>
        <w:widowControl/>
        <w:spacing w:line="245" w:lineRule="auto" w:before="362" w:after="116"/>
        <w:ind w:left="131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If the frequency (f) is expressed in GHz, the wavelength will be expressed in </w:t>
      </w:r>
      <w:r>
        <w:rPr>
          <w:rFonts w:ascii="ArialMT" w:hAnsi="ArialMT" w:eastAsia="ArialMT"/>
          <w:b w:val="0"/>
          <w:i w:val="0"/>
          <w:color w:val="000000"/>
          <w:sz w:val="22"/>
        </w:rPr>
        <w:t>centimeters according to the following 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52"/>
        <w:gridCol w:w="2352"/>
        <w:gridCol w:w="2352"/>
        <w:gridCol w:w="2352"/>
      </w:tblGrid>
      <w:tr>
        <w:trPr>
          <w:trHeight w:hRule="exact" w:val="366"/>
        </w:trPr>
        <w:tc>
          <w:tcPr>
            <w:tcW w:type="dxa" w:w="1020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0" w:right="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λ</w:t>
            </w:r>
          </w:p>
        </w:tc>
        <w:tc>
          <w:tcPr>
            <w:tcW w:type="dxa" w:w="216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5884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rPr>
          <w:trHeight w:hRule="exact" w:val="778"/>
        </w:trPr>
        <w:tc>
          <w:tcPr>
            <w:tcW w:type="dxa" w:w="1020"/>
            <w:vMerge w:val="restart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74" w:after="0"/>
              <w:ind w:left="34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2.2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2.2.1 </w:t>
            </w:r>
          </w:p>
        </w:tc>
        <w:tc>
          <w:tcPr>
            <w:tcW w:type="dxa" w:w="620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84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9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</w:t>
            </w:r>
          </w:p>
        </w:tc>
      </w:tr>
      <w:tr>
        <w:trPr>
          <w:trHeight w:hRule="exact" w:val="1422"/>
        </w:trPr>
        <w:tc>
          <w:tcPr>
            <w:tcW w:type="dxa" w:w="2352"/>
            <w:vMerge/>
            <w:tcBorders>
              <w:top w:sz="3.9600000381469727" w:val="single" w:color="#000000"/>
            </w:tcBorders>
          </w:tcPr>
          <w:p/>
        </w:tc>
        <w:tc>
          <w:tcPr>
            <w:tcW w:type="dxa" w:w="6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0" w:after="0"/>
              <w:ind w:left="316" w:right="1584" w:firstLine="2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Propagation characteristics </w:t>
            </w: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Introduction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131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propagation of radio waves is generally affected by several factors,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irrespective of the radio communication service or the specified purpose of </w:t>
      </w:r>
      <w:r>
        <w:rPr>
          <w:rFonts w:ascii="ArialMT" w:hAnsi="ArialMT" w:eastAsia="ArialMT"/>
          <w:b w:val="0"/>
          <w:i w:val="0"/>
          <w:color w:val="000000"/>
          <w:sz w:val="22"/>
        </w:rPr>
        <w:t>telecommunication. These factors are described below.</w:t>
      </w:r>
    </w:p>
    <w:p>
      <w:pPr>
        <w:autoSpaceDN w:val="0"/>
        <w:tabs>
          <w:tab w:pos="1336" w:val="left"/>
        </w:tabs>
        <w:autoSpaceDE w:val="0"/>
        <w:widowControl/>
        <w:spacing w:line="173" w:lineRule="auto" w:before="298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2.2.2 </w:t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Frequency Effects</w:t>
      </w:r>
    </w:p>
    <w:p>
      <w:pPr>
        <w:autoSpaceDN w:val="0"/>
        <w:autoSpaceDE w:val="0"/>
        <w:widowControl/>
        <w:spacing w:line="245" w:lineRule="auto" w:before="52" w:after="0"/>
        <w:ind w:left="131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Propagation of radio waves depends on the frequency band. At microwave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frequencies the importance of terrain features and meteorological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characteristics of the troposphere are predominant. However, above about 6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GHz the effects of gas absorption and precipitation must also be taken into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account. At frequencies close to 10 GHz the effects of precipitation begin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dominate. Gas absorption starts influencing at about 22 GHz, where water </w:t>
      </w:r>
      <w:r>
        <w:rPr>
          <w:rFonts w:ascii="ArialMT" w:hAnsi="ArialMT" w:eastAsia="ArialMT"/>
          <w:b w:val="0"/>
          <w:i w:val="0"/>
          <w:color w:val="000000"/>
          <w:sz w:val="22"/>
        </w:rPr>
        <w:t>vapor shows a characteristic peak.</w:t>
      </w:r>
    </w:p>
    <w:p>
      <w:pPr>
        <w:autoSpaceDN w:val="0"/>
        <w:tabs>
          <w:tab w:pos="1336" w:val="left"/>
        </w:tabs>
        <w:autoSpaceDE w:val="0"/>
        <w:widowControl/>
        <w:spacing w:line="173" w:lineRule="auto" w:before="298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2.2.3 </w:t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Terrain Effects</w:t>
      </w:r>
    </w:p>
    <w:p>
      <w:pPr>
        <w:autoSpaceDN w:val="0"/>
        <w:autoSpaceDE w:val="0"/>
        <w:widowControl/>
        <w:spacing w:line="245" w:lineRule="auto" w:before="50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When radio waves propagate near the surface of the Earth, their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characteristics are dominated by the electrical characteristics of the Earth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by the topography of the terrain, including vegetation and man-made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>structures.</w:t>
      </w:r>
    </w:p>
    <w:p>
      <w:pPr>
        <w:autoSpaceDN w:val="0"/>
        <w:tabs>
          <w:tab w:pos="9280" w:val="left"/>
        </w:tabs>
        <w:autoSpaceDE w:val="0"/>
        <w:widowControl/>
        <w:spacing w:line="180" w:lineRule="auto" w:before="1612" w:after="0"/>
        <w:ind w:left="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1/1555-FGB 101 004/1 Rev.A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7</w:t>
      </w:r>
    </w:p>
    <w:p>
      <w:pPr>
        <w:sectPr>
          <w:pgSz w:w="11900" w:h="16840"/>
          <w:pgMar w:top="402" w:right="1050" w:bottom="4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tabs>
          <w:tab w:pos="1302" w:val="left"/>
        </w:tabs>
        <w:autoSpaceDE w:val="0"/>
        <w:widowControl/>
        <w:spacing w:line="173" w:lineRule="auto" w:before="69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2.2.4 </w:t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Tropospheric Effects</w:t>
      </w:r>
    </w:p>
    <w:p>
      <w:pPr>
        <w:autoSpaceDN w:val="0"/>
        <w:autoSpaceDE w:val="0"/>
        <w:widowControl/>
        <w:spacing w:line="245" w:lineRule="auto" w:before="52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gaseous constituents and temperature of the atmosphere influence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propagation of radio waves both by absorbing energy and by variations in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>refractive index.</w:t>
      </w:r>
    </w:p>
    <w:p>
      <w:pPr>
        <w:autoSpaceDN w:val="0"/>
        <w:autoSpaceDE w:val="0"/>
        <w:widowControl/>
        <w:spacing w:line="245" w:lineRule="auto" w:before="170" w:after="0"/>
        <w:ind w:left="1278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Variations in the refractive index of the atmosphere cause radio waves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reflect, to refract and to scatter. The magnitudes of these effects depend on </w:t>
      </w:r>
      <w:r>
        <w:rPr>
          <w:rFonts w:ascii="ArialMT" w:hAnsi="ArialMT" w:eastAsia="ArialMT"/>
          <w:b w:val="0"/>
          <w:i w:val="0"/>
          <w:color w:val="000000"/>
          <w:sz w:val="22"/>
        </w:rPr>
        <w:t>the frequency.</w:t>
      </w:r>
    </w:p>
    <w:p>
      <w:pPr>
        <w:autoSpaceDN w:val="0"/>
        <w:tabs>
          <w:tab w:pos="1302" w:val="left"/>
        </w:tabs>
        <w:autoSpaceDE w:val="0"/>
        <w:widowControl/>
        <w:spacing w:line="173" w:lineRule="auto" w:before="29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2.2.5 </w:t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Multipath Effects</w:t>
      </w:r>
    </w:p>
    <w:p>
      <w:pPr>
        <w:autoSpaceDN w:val="0"/>
        <w:autoSpaceDE w:val="0"/>
        <w:widowControl/>
        <w:spacing w:line="245" w:lineRule="auto" w:before="52" w:after="0"/>
        <w:ind w:left="1278" w:right="8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term ”multipath effects” applies to those cases in which the effective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received signal is made up of several components arriving at the receiving </w:t>
      </w:r>
      <w:r>
        <w:rPr>
          <w:rFonts w:ascii="ArialMT" w:hAnsi="ArialMT" w:eastAsia="ArialMT"/>
          <w:b w:val="0"/>
          <w:i w:val="0"/>
          <w:color w:val="000000"/>
          <w:sz w:val="22"/>
        </w:rPr>
        <w:t>antenna over different paths.</w:t>
      </w:r>
    </w:p>
    <w:p>
      <w:pPr>
        <w:autoSpaceDN w:val="0"/>
        <w:autoSpaceDE w:val="0"/>
        <w:widowControl/>
        <w:spacing w:line="245" w:lineRule="auto" w:before="170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components can have different phases and different amplitudes, and their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mutual relationship might also vary continuously with time. Multipath effects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result from reflections from buildings, from the surface of the Earth or from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horizontal interfaces between different layers in the atmosphere. Multipath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effects caused by reflections are responsible for the fast fading observed on </w:t>
      </w:r>
      <w:r>
        <w:rPr>
          <w:rFonts w:ascii="ArialMT" w:hAnsi="ArialMT" w:eastAsia="ArialMT"/>
          <w:b w:val="0"/>
          <w:i w:val="0"/>
          <w:color w:val="000000"/>
          <w:sz w:val="22"/>
        </w:rPr>
        <w:t>microwave radio links. They can seriously degrade the quality of a service.</w:t>
      </w:r>
    </w:p>
    <w:p>
      <w:pPr>
        <w:autoSpaceDN w:val="0"/>
        <w:tabs>
          <w:tab w:pos="1302" w:val="left"/>
        </w:tabs>
        <w:autoSpaceDE w:val="0"/>
        <w:widowControl/>
        <w:spacing w:line="173" w:lineRule="auto" w:before="29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2.2.6 </w:t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Summary</w:t>
      </w:r>
    </w:p>
    <w:p>
      <w:pPr>
        <w:autoSpaceDN w:val="0"/>
        <w:autoSpaceDE w:val="0"/>
        <w:widowControl/>
        <w:spacing w:line="245" w:lineRule="auto" w:before="50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All four factors have an impact on transmission quality. When combined, they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ultimately decide whether dimensioning of the MINI-LINK Hop is satisfactory </w:t>
      </w:r>
      <w:r>
        <w:rPr>
          <w:rFonts w:ascii="ArialMT" w:hAnsi="ArialMT" w:eastAsia="ArialMT"/>
          <w:b w:val="0"/>
          <w:i w:val="0"/>
          <w:color w:val="000000"/>
          <w:sz w:val="22"/>
        </w:rPr>
        <w:t>or not.</w:t>
      </w:r>
    </w:p>
    <w:p>
      <w:pPr>
        <w:autoSpaceDN w:val="0"/>
        <w:tabs>
          <w:tab w:pos="1304" w:val="left"/>
        </w:tabs>
        <w:autoSpaceDE w:val="0"/>
        <w:widowControl/>
        <w:spacing w:line="173" w:lineRule="auto" w:before="38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2.3 </w:t>
      </w:r>
      <w:r>
        <w:rPr>
          <w:rFonts w:ascii="Arial" w:hAnsi="Arial" w:eastAsia="Arial"/>
          <w:b/>
          <w:i w:val="0"/>
          <w:color w:val="000000"/>
          <w:sz w:val="36"/>
        </w:rPr>
        <w:t>Propagation Mechanisms</w:t>
      </w:r>
    </w:p>
    <w:p>
      <w:pPr>
        <w:autoSpaceDN w:val="0"/>
        <w:autoSpaceDE w:val="0"/>
        <w:widowControl/>
        <w:spacing w:line="245" w:lineRule="auto" w:before="54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Depending on topography and meteorological conditions, radio waves can be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propagated in different ways, normally, but not always, causing attenuation.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One of the main tasks of radio engineering is to evaluate the attenuation of </w:t>
      </w:r>
      <w:r>
        <w:rPr>
          <w:rFonts w:ascii="ArialMT" w:hAnsi="ArialMT" w:eastAsia="ArialMT"/>
          <w:b w:val="0"/>
          <w:i w:val="0"/>
          <w:color w:val="000000"/>
          <w:sz w:val="22"/>
        </w:rPr>
        <w:t>radio signals between transmitters and receivers.</w:t>
      </w:r>
    </w:p>
    <w:p>
      <w:pPr>
        <w:autoSpaceDN w:val="0"/>
        <w:autoSpaceDE w:val="0"/>
        <w:widowControl/>
        <w:spacing w:line="180" w:lineRule="auto" w:before="16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2"/>
        </w:rPr>
        <w:t>In order to do this, it is helpful to categorize propagation mechanisms:</w:t>
      </w:r>
    </w:p>
    <w:p>
      <w:pPr>
        <w:autoSpaceDN w:val="0"/>
        <w:autoSpaceDE w:val="0"/>
        <w:widowControl/>
        <w:spacing w:line="246" w:lineRule="exact" w:before="184" w:after="0"/>
        <w:ind w:left="127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Free Space Propagation</w:t>
      </w:r>
    </w:p>
    <w:p>
      <w:pPr>
        <w:autoSpaceDN w:val="0"/>
        <w:autoSpaceDE w:val="0"/>
        <w:widowControl/>
        <w:spacing w:line="246" w:lineRule="exact" w:before="184" w:after="0"/>
        <w:ind w:left="127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Refraction</w:t>
      </w:r>
    </w:p>
    <w:p>
      <w:pPr>
        <w:autoSpaceDN w:val="0"/>
        <w:autoSpaceDE w:val="0"/>
        <w:widowControl/>
        <w:spacing w:line="246" w:lineRule="exact" w:before="184" w:after="0"/>
        <w:ind w:left="127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Diffraction</w:t>
      </w:r>
    </w:p>
    <w:p>
      <w:pPr>
        <w:autoSpaceDN w:val="0"/>
        <w:autoSpaceDE w:val="0"/>
        <w:widowControl/>
        <w:spacing w:line="248" w:lineRule="exact" w:before="182" w:after="0"/>
        <w:ind w:left="127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Reflection and Scattering</w:t>
      </w:r>
    </w:p>
    <w:p>
      <w:pPr>
        <w:autoSpaceDN w:val="0"/>
        <w:autoSpaceDE w:val="0"/>
        <w:widowControl/>
        <w:spacing w:line="246" w:lineRule="exact" w:before="182" w:after="0"/>
        <w:ind w:left="127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Absorption</w:t>
      </w:r>
    </w:p>
    <w:p>
      <w:pPr>
        <w:autoSpaceDN w:val="0"/>
        <w:autoSpaceDE w:val="0"/>
        <w:widowControl/>
        <w:spacing w:line="245" w:lineRule="auto" w:before="424" w:after="0"/>
        <w:ind w:left="1278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following sections will describe propagation mechanisms in some detail.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Calculation formulas will be presented to some extent in order to facilitate </w:t>
      </w:r>
      <w:r>
        <w:rPr>
          <w:rFonts w:ascii="ArialMT" w:hAnsi="ArialMT" w:eastAsia="ArialMT"/>
          <w:b w:val="0"/>
          <w:i w:val="0"/>
          <w:color w:val="000000"/>
          <w:sz w:val="22"/>
        </w:rPr>
        <w:t>basic understanding of the subject.</w:t>
      </w:r>
    </w:p>
    <w:p>
      <w:pPr>
        <w:autoSpaceDN w:val="0"/>
        <w:tabs>
          <w:tab w:pos="6738" w:val="left"/>
        </w:tabs>
        <w:autoSpaceDE w:val="0"/>
        <w:widowControl/>
        <w:spacing w:line="180" w:lineRule="auto" w:before="182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1/1555-FGB 101 004/1 Rev.A</w:t>
      </w:r>
    </w:p>
    <w:p>
      <w:pPr>
        <w:sectPr>
          <w:pgSz w:w="11900" w:h="16840"/>
          <w:pgMar w:top="402" w:right="1440" w:bottom="460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tabs>
          <w:tab w:pos="1336" w:val="left"/>
        </w:tabs>
        <w:autoSpaceDE w:val="0"/>
        <w:widowControl/>
        <w:spacing w:line="173" w:lineRule="auto" w:before="580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2.4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>Basic Free Space Transmission Loss</w:t>
      </w:r>
    </w:p>
    <w:p>
      <w:pPr>
        <w:autoSpaceDN w:val="0"/>
        <w:autoSpaceDE w:val="0"/>
        <w:widowControl/>
        <w:spacing w:line="245" w:lineRule="auto" w:before="54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Free space propagation refers to propagation of an electromagnetic wave in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homogenous, ideal dielectric medium, which can be considered to be infinite </w:t>
      </w:r>
      <w:r>
        <w:rPr>
          <w:rFonts w:ascii="ArialMT" w:hAnsi="ArialMT" w:eastAsia="ArialMT"/>
          <w:b w:val="0"/>
          <w:i w:val="0"/>
          <w:color w:val="000000"/>
          <w:sz w:val="22"/>
        </w:rPr>
        <w:t>in all directions.</w:t>
      </w:r>
    </w:p>
    <w:p>
      <w:pPr>
        <w:autoSpaceDN w:val="0"/>
        <w:autoSpaceDE w:val="0"/>
        <w:widowControl/>
        <w:spacing w:line="245" w:lineRule="auto" w:before="170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Free space transmission loss is known as the least possible loss between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transmitter and a receiver. Radio engineers often leave out free space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transmission loss, concentrating more on losses caused by other propagation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>mechanisms.</w:t>
      </w:r>
    </w:p>
    <w:p>
      <w:pPr>
        <w:autoSpaceDN w:val="0"/>
        <w:autoSpaceDE w:val="0"/>
        <w:widowControl/>
        <w:spacing w:line="245" w:lineRule="auto" w:before="168" w:after="0"/>
        <w:ind w:left="131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Basically, calculation of free space transmission loss refers to isotropic point </w:t>
      </w:r>
      <w:r>
        <w:rPr>
          <w:rFonts w:ascii="ArialMT" w:hAnsi="ArialMT" w:eastAsia="ArialMT"/>
          <w:b w:val="0"/>
          <w:i w:val="0"/>
          <w:color w:val="000000"/>
          <w:sz w:val="22"/>
        </w:rPr>
        <w:t>sources at both ends. If these isotropic point sources are replaced by half-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wave dipoles or other antennas having a certain gain, the calculations will </w:t>
      </w:r>
      <w:r>
        <w:rPr>
          <w:rFonts w:ascii="ArialMT" w:hAnsi="ArialMT" w:eastAsia="ArialMT"/>
          <w:b w:val="0"/>
          <w:i w:val="0"/>
          <w:color w:val="000000"/>
          <w:sz w:val="22"/>
        </w:rPr>
        <w:t>have to be adjusted for the gains.</w:t>
      </w:r>
    </w:p>
    <w:p>
      <w:pPr>
        <w:autoSpaceDN w:val="0"/>
        <w:autoSpaceDE w:val="0"/>
        <w:widowControl/>
        <w:spacing w:line="180" w:lineRule="auto" w:before="168" w:after="0"/>
        <w:ind w:left="13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>Some terms used to designate the radiated power reflect this situation.</w:t>
      </w:r>
    </w:p>
    <w:p>
      <w:pPr>
        <w:autoSpaceDN w:val="0"/>
        <w:tabs>
          <w:tab w:pos="3404" w:val="left"/>
        </w:tabs>
        <w:autoSpaceDE w:val="0"/>
        <w:widowControl/>
        <w:spacing w:line="245" w:lineRule="auto" w:before="170" w:after="0"/>
        <w:ind w:left="142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EIRP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Effective Isotropic Radiated Power designates the power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transmitted from an isotropic antenna in a specified </w:t>
      </w:r>
      <w:r>
        <w:rPr>
          <w:rFonts w:ascii="ArialMT" w:hAnsi="ArialMT" w:eastAsia="ArialMT"/>
          <w:b w:val="0"/>
          <w:i w:val="0"/>
          <w:color w:val="000000"/>
          <w:sz w:val="22"/>
        </w:rPr>
        <w:t>direction.</w:t>
      </w:r>
    </w:p>
    <w:p>
      <w:pPr>
        <w:autoSpaceDN w:val="0"/>
        <w:tabs>
          <w:tab w:pos="3404" w:val="left"/>
        </w:tabs>
        <w:autoSpaceDE w:val="0"/>
        <w:widowControl/>
        <w:spacing w:line="245" w:lineRule="auto" w:before="8" w:after="0"/>
        <w:ind w:left="142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ERP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Effective Radiated Power designates the power </w:t>
      </w:r>
      <w:r>
        <w:rPr>
          <w:rFonts w:ascii="ArialMT" w:hAnsi="ArialMT" w:eastAsia="ArialMT"/>
          <w:b w:val="0"/>
          <w:i w:val="0"/>
          <w:color w:val="000000"/>
          <w:sz w:val="22"/>
        </w:rPr>
        <w:t>transmitted from a half-wave antenna.</w:t>
      </w:r>
    </w:p>
    <w:p>
      <w:pPr>
        <w:autoSpaceDN w:val="0"/>
        <w:tabs>
          <w:tab w:pos="1338" w:val="left"/>
        </w:tabs>
        <w:autoSpaceDE w:val="0"/>
        <w:widowControl/>
        <w:spacing w:line="173" w:lineRule="auto" w:before="656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2.5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>Refraction</w:t>
      </w:r>
    </w:p>
    <w:p>
      <w:pPr>
        <w:autoSpaceDN w:val="0"/>
        <w:autoSpaceDE w:val="0"/>
        <w:widowControl/>
        <w:spacing w:line="245" w:lineRule="auto" w:before="54" w:after="0"/>
        <w:ind w:left="131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Refraction through the atmosphere is possible because radio waves travel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with different velocities in different parts of a medium with varying electrical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characteristics. Radio waves travel slower in atmosphere where the dielectric </w:t>
      </w:r>
      <w:r>
        <w:rPr>
          <w:rFonts w:ascii="ArialMT" w:hAnsi="ArialMT" w:eastAsia="ArialMT"/>
          <w:b w:val="0"/>
          <w:i w:val="0"/>
          <w:color w:val="000000"/>
          <w:sz w:val="22"/>
        </w:rPr>
        <w:t>constant is greater than the dielectric constant of free space.</w:t>
      </w:r>
    </w:p>
    <w:p>
      <w:pPr>
        <w:autoSpaceDN w:val="0"/>
        <w:autoSpaceDE w:val="0"/>
        <w:widowControl/>
        <w:spacing w:line="245" w:lineRule="auto" w:before="170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dielectric constant depends on pressure, temperature and water vapor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content (humidity) of the atmosphere. Normally the values of these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meteorological parameters decrease with the altitude. Since electromagnetic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waves travel faster in a medium with a lower dielectric constant than in media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with higher dielectric constants, the upper part of a wave front tends to travel </w:t>
      </w:r>
      <w:r>
        <w:rPr>
          <w:rFonts w:ascii="ArialMT" w:hAnsi="ArialMT" w:eastAsia="ArialMT"/>
          <w:b w:val="0"/>
          <w:i w:val="0"/>
          <w:color w:val="000000"/>
          <w:sz w:val="22"/>
        </w:rPr>
        <w:t>faster than the lower part, thus causing a downwards deflection of the beam.</w:t>
      </w:r>
    </w:p>
    <w:p>
      <w:pPr>
        <w:autoSpaceDN w:val="0"/>
        <w:autoSpaceDE w:val="0"/>
        <w:widowControl/>
        <w:spacing w:line="245" w:lineRule="auto" w:before="168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a horizontally homogenous atmosphere the vertical change of the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meteorological parameters (and thus the dielectric constant) is gradual. This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causes a continuous deflection of the beam, and the beam is gradually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deflected away from thinner to thicker air layers, following the curvature of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Earth. Consequently there is a relationship between the radius of the radio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beam curvature and the true radius of the Earth. The radius of the radio beam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curvature is usually called the </w:t>
      </w:r>
      <w:r>
        <w:rPr>
          <w:rFonts w:ascii="Arial" w:hAnsi="Arial" w:eastAsia="Arial"/>
          <w:b w:val="0"/>
          <w:i/>
          <w:color w:val="000000"/>
          <w:sz w:val="22"/>
        </w:rPr>
        <w:t>effective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of the </w:t>
      </w:r>
      <w:r>
        <w:rPr>
          <w:rFonts w:ascii="Arial" w:hAnsi="Arial" w:eastAsia="Arial"/>
          <w:b w:val="0"/>
          <w:i/>
          <w:color w:val="000000"/>
          <w:sz w:val="22"/>
        </w:rPr>
        <w:t>equivalent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Earth radius.</w:t>
      </w:r>
    </w:p>
    <w:p>
      <w:pPr>
        <w:autoSpaceDN w:val="0"/>
        <w:tabs>
          <w:tab w:pos="9280" w:val="left"/>
        </w:tabs>
        <w:autoSpaceDE w:val="0"/>
        <w:widowControl/>
        <w:spacing w:line="180" w:lineRule="auto" w:before="2924" w:after="0"/>
        <w:ind w:left="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1/1555-FGB 101 004/1 Rev.A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9</w:t>
      </w:r>
    </w:p>
    <w:p>
      <w:pPr>
        <w:sectPr>
          <w:pgSz w:w="11900" w:h="16840"/>
          <w:pgMar w:top="402" w:right="1050" w:bottom="4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2108200</wp:posOffset>
            </wp:positionV>
            <wp:extent cx="5130800" cy="1130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130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autoSpaceDE w:val="0"/>
        <w:widowControl/>
        <w:spacing w:line="245" w:lineRule="auto" w:before="568" w:after="0"/>
        <w:ind w:left="1278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>There is also a relationship between the effective Earth radius factor (</w:t>
      </w:r>
      <w:r>
        <w:rPr>
          <w:rFonts w:ascii="Arial" w:hAnsi="Arial" w:eastAsia="Arial"/>
          <w:b w:val="0"/>
          <w:i/>
          <w:color w:val="000000"/>
          <w:sz w:val="22"/>
        </w:rPr>
        <w:t>k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)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refractive index of the atmosphere. This means that the factor </w:t>
      </w:r>
      <w:r>
        <w:rPr>
          <w:rFonts w:ascii="Arial" w:hAnsi="Arial" w:eastAsia="Arial"/>
          <w:b w:val="0"/>
          <w:i/>
          <w:color w:val="000000"/>
          <w:sz w:val="22"/>
        </w:rPr>
        <w:t>k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accounts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for the departure from the straight line connecting two arbitrarily separated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points in the atmosphere, with an arc between the points. If an atmosphere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can be described by a value </w:t>
      </w:r>
      <w:r>
        <w:rPr>
          <w:rFonts w:ascii="Arial" w:hAnsi="Arial" w:eastAsia="Arial"/>
          <w:b w:val="0"/>
          <w:i/>
          <w:color w:val="000000"/>
          <w:sz w:val="22"/>
        </w:rPr>
        <w:t>k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the radio beam between two arbitrary points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can be represented by a straight line. This is illustrated in </w:t>
      </w:r>
      <w:r>
        <w:rPr>
          <w:rFonts w:ascii="Arial" w:hAnsi="Arial" w:eastAsia="Arial"/>
          <w:b w:val="0"/>
          <w:i/>
          <w:color w:val="000000"/>
          <w:sz w:val="22"/>
        </w:rPr>
        <w:t>Figure 1</w:t>
      </w:r>
      <w:r>
        <w:rPr>
          <w:rFonts w:ascii="ArialMT" w:hAnsi="ArialMT" w:eastAsia="ArialMT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6110" w:val="left"/>
        </w:tabs>
        <w:autoSpaceDE w:val="0"/>
        <w:widowControl/>
        <w:spacing w:line="206" w:lineRule="auto" w:before="360" w:after="0"/>
        <w:ind w:left="329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Effective radio </w:t>
      </w:r>
      <w:r>
        <w:rPr>
          <w:rFonts w:ascii="ArialMT" w:hAnsi="ArialMT" w:eastAsia="ArialMT"/>
          <w:b w:val="0"/>
          <w:i w:val="0"/>
          <w:color w:val="000000"/>
          <w:sz w:val="16"/>
        </w:rPr>
        <w:t>Optical line of sight</w:t>
      </w:r>
    </w:p>
    <w:p>
      <w:pPr>
        <w:autoSpaceDN w:val="0"/>
        <w:tabs>
          <w:tab w:pos="6980" w:val="left"/>
        </w:tabs>
        <w:autoSpaceDE w:val="0"/>
        <w:widowControl/>
        <w:spacing w:line="240" w:lineRule="auto" w:before="136" w:after="0"/>
        <w:ind w:left="245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Transmitter antenna </w:t>
      </w:r>
      <w:r>
        <w:rPr>
          <w:rFonts w:ascii="ArialMT" w:hAnsi="ArialMT" w:eastAsia="ArialMT"/>
          <w:b w:val="0"/>
          <w:i w:val="0"/>
          <w:color w:val="000000"/>
          <w:sz w:val="16"/>
        </w:rPr>
        <w:t>Receiver antenna</w:t>
      </w:r>
    </w:p>
    <w:p>
      <w:pPr>
        <w:autoSpaceDN w:val="0"/>
        <w:autoSpaceDE w:val="0"/>
        <w:widowControl/>
        <w:spacing w:line="180" w:lineRule="auto" w:before="732" w:after="0"/>
        <w:ind w:left="0" w:right="385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>Effective Earth</w:t>
      </w:r>
    </w:p>
    <w:p>
      <w:pPr>
        <w:autoSpaceDN w:val="0"/>
        <w:tabs>
          <w:tab w:pos="2410" w:val="left"/>
        </w:tabs>
        <w:autoSpaceDE w:val="0"/>
        <w:widowControl/>
        <w:spacing w:line="173" w:lineRule="auto" w:before="388" w:after="0"/>
        <w:ind w:left="127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Figure 1.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>The Earth radius factor and the effective Earth radius</w:t>
      </w:r>
    </w:p>
    <w:p>
      <w:pPr>
        <w:autoSpaceDN w:val="0"/>
        <w:autoSpaceDE w:val="0"/>
        <w:widowControl/>
        <w:spacing w:line="245" w:lineRule="auto" w:before="130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As previously mentioned, deflection of a radio beam is related to the refractive </w:t>
      </w:r>
      <w:r>
        <w:rPr>
          <w:rFonts w:ascii="ArialMT" w:hAnsi="ArialMT" w:eastAsia="ArialMT"/>
          <w:b w:val="0"/>
          <w:i w:val="0"/>
          <w:color w:val="000000"/>
          <w:sz w:val="22"/>
        </w:rPr>
        <w:t>index of the atmosphere or by its refractivity (</w:t>
      </w:r>
      <w:r>
        <w:rPr>
          <w:rFonts w:ascii="Arial" w:hAnsi="Arial" w:eastAsia="Arial"/>
          <w:b w:val="0"/>
          <w:i/>
          <w:color w:val="000000"/>
          <w:sz w:val="22"/>
        </w:rPr>
        <w:t>N</w:t>
      </w:r>
      <w:r>
        <w:rPr>
          <w:rFonts w:ascii="ArialMT" w:hAnsi="ArialMT" w:eastAsia="ArialMT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245" w:lineRule="auto" w:before="168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Refractivity depends on the pressure, the temperature and the water vapor </w:t>
      </w:r>
      <w:r>
        <w:rPr>
          <w:rFonts w:ascii="ArialMT" w:hAnsi="ArialMT" w:eastAsia="ArialMT"/>
          <w:b w:val="0"/>
          <w:i w:val="0"/>
          <w:color w:val="000000"/>
          <w:sz w:val="22"/>
        </w:rPr>
        <w:t>content (humidity) of the atmosphere. Its variation with respect to height (</w:t>
      </w:r>
      <w:r>
        <w:rPr>
          <w:rFonts w:ascii="Arial" w:hAnsi="Arial" w:eastAsia="Arial"/>
          <w:b w:val="0"/>
          <w:i/>
          <w:color w:val="000000"/>
          <w:sz w:val="22"/>
        </w:rPr>
        <w:t>h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) in </w:t>
      </w:r>
      <w:r>
        <w:rPr>
          <w:rFonts w:ascii="ArialMT" w:hAnsi="ArialMT" w:eastAsia="ArialMT"/>
          <w:b w:val="0"/>
          <w:i w:val="0"/>
          <w:color w:val="000000"/>
          <w:sz w:val="22"/>
        </w:rPr>
        <w:t>the atmosphere is called the refractive gradient (</w:t>
      </w:r>
      <w:r>
        <w:rPr>
          <w:rFonts w:ascii="Arial" w:hAnsi="Arial" w:eastAsia="Arial"/>
          <w:b w:val="0"/>
          <w:i/>
          <w:color w:val="000000"/>
          <w:sz w:val="22"/>
        </w:rPr>
        <w:t>dN/dh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) which is related to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>Earth radius.</w:t>
      </w:r>
    </w:p>
    <w:p>
      <w:pPr>
        <w:autoSpaceDN w:val="0"/>
        <w:autoSpaceDE w:val="0"/>
        <w:widowControl/>
        <w:spacing w:line="245" w:lineRule="auto" w:before="168" w:after="0"/>
        <w:ind w:left="1278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practice, the measured median of the mean gradient in the first kilometer </w:t>
      </w:r>
      <w:r>
        <w:rPr>
          <w:rFonts w:ascii="ArialMT" w:hAnsi="ArialMT" w:eastAsia="ArialMT"/>
          <w:b w:val="0"/>
          <w:i w:val="0"/>
          <w:color w:val="000000"/>
          <w:sz w:val="22"/>
        </w:rPr>
        <w:t>above ground in most temperate regions is approximately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>-40</w:t>
      </w:r>
      <w:r>
        <w:rPr>
          <w:rFonts w:ascii="Arial" w:hAnsi="Arial" w:eastAsia="Arial"/>
          <w:b w:val="0"/>
          <w:i/>
          <w:color w:val="000000"/>
          <w:sz w:val="22"/>
        </w:rPr>
        <w:t>N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units per kilometer. This gives an Earth radius factor of approximately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4/3 = 1.33 and an effective Earth radius of approximately 8,500 km.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negative refractivity gradient indicates decreasing refractivity (and refractive </w:t>
      </w:r>
      <w:r>
        <w:rPr>
          <w:rFonts w:ascii="ArialMT" w:hAnsi="ArialMT" w:eastAsia="ArialMT"/>
          <w:b w:val="0"/>
          <w:i w:val="0"/>
          <w:color w:val="000000"/>
          <w:sz w:val="22"/>
        </w:rPr>
        <w:t>index) with the height in the atmosphere.</w:t>
      </w:r>
    </w:p>
    <w:p>
      <w:pPr>
        <w:autoSpaceDN w:val="0"/>
        <w:autoSpaceDE w:val="0"/>
        <w:widowControl/>
        <w:spacing w:line="245" w:lineRule="auto" w:before="168" w:after="0"/>
        <w:ind w:left="1278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combined effects of refraction and diffraction, </w:t>
      </w:r>
      <w:r>
        <w:rPr>
          <w:rFonts w:ascii="Arial" w:hAnsi="Arial" w:eastAsia="Arial"/>
          <w:b w:val="0"/>
          <w:i/>
          <w:color w:val="000000"/>
          <w:sz w:val="22"/>
        </w:rPr>
        <w:t>see sections 2.5 and 2.6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will cause obstacle loss. This contribution appears in the link budget as </w:t>
      </w:r>
      <w:r>
        <w:rPr>
          <w:rFonts w:ascii="Arial" w:hAnsi="Arial" w:eastAsia="Arial"/>
          <w:b w:val="0"/>
          <w:i/>
          <w:color w:val="000000"/>
          <w:sz w:val="22"/>
        </w:rPr>
        <w:t>A</w:t>
      </w:r>
      <w:r>
        <w:rPr>
          <w:rFonts w:ascii="Arial" w:hAnsi="Arial" w:eastAsia="Arial"/>
          <w:b w:val="0"/>
          <w:i/>
          <w:color w:val="000000"/>
          <w:sz w:val="14"/>
        </w:rPr>
        <w:t>o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</w:t>
      </w:r>
      <w:r>
        <w:rPr>
          <w:rFonts w:ascii="Arial" w:hAnsi="Arial" w:eastAsia="Arial"/>
          <w:b w:val="0"/>
          <w:i/>
          <w:color w:val="000000"/>
          <w:sz w:val="22"/>
        </w:rPr>
        <w:t>see section 3.7</w:t>
      </w:r>
      <w:r>
        <w:rPr>
          <w:rFonts w:ascii="ArialMT" w:hAnsi="ArialMT" w:eastAsia="ArialMT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6738" w:val="left"/>
        </w:tabs>
        <w:autoSpaceDE w:val="0"/>
        <w:widowControl/>
        <w:spacing w:line="180" w:lineRule="auto" w:before="569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1/1555-FGB 101 004/1 Rev.A</w:t>
      </w:r>
    </w:p>
    <w:p>
      <w:pPr>
        <w:sectPr>
          <w:pgSz w:w="11900" w:h="16840"/>
          <w:pgMar w:top="402" w:right="1440" w:bottom="460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6858000</wp:posOffset>
            </wp:positionV>
            <wp:extent cx="4178300" cy="1308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30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0" w:lineRule="auto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tabs>
          <w:tab w:pos="1338" w:val="left"/>
        </w:tabs>
        <w:autoSpaceDE w:val="0"/>
        <w:widowControl/>
        <w:spacing w:line="173" w:lineRule="auto" w:before="780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2.6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>Diffraction</w:t>
      </w:r>
    </w:p>
    <w:p>
      <w:pPr>
        <w:autoSpaceDN w:val="0"/>
        <w:autoSpaceDE w:val="0"/>
        <w:widowControl/>
        <w:spacing w:line="245" w:lineRule="auto" w:before="52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Diffraction can occur and increase the transmission loss when the size of an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obstacle between a transmitter and a receiver is large compared to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wavelength of the transmitted radio wave. The diffraction effects are faster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and more accentuated with increased obstruction for frequencies above 1,000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MHz. This can make a path unusable for normal radio communication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>purposes.</w:t>
      </w:r>
    </w:p>
    <w:p>
      <w:pPr>
        <w:autoSpaceDN w:val="0"/>
        <w:autoSpaceDE w:val="0"/>
        <w:widowControl/>
        <w:spacing w:line="245" w:lineRule="auto" w:before="168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transmission loss due to an obstruction depends on the diffraction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properties of the obstacle and on the area of the obstructed beam compared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with the total area of the wave front. Thus, it is necessary to provide sufficient </w:t>
      </w:r>
      <w:r>
        <w:rPr>
          <w:rFonts w:ascii="Arial" w:hAnsi="Arial" w:eastAsia="Arial"/>
          <w:b w:val="0"/>
          <w:i/>
          <w:color w:val="000000"/>
          <w:sz w:val="22"/>
        </w:rPr>
        <w:t>path clearance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so that transmission loss can be avoided.</w:t>
      </w:r>
    </w:p>
    <w:p>
      <w:pPr>
        <w:autoSpaceDN w:val="0"/>
        <w:autoSpaceDE w:val="0"/>
        <w:widowControl/>
        <w:spacing w:line="245" w:lineRule="auto" w:before="168" w:after="0"/>
        <w:ind w:left="131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If a wave front is partially obstructed by an obstacle, some energy will be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diffracted into the shadow region of the obstacle. In real situations, however,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diffraction effects will be complicated by the shape of the obstacle and by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effects of the atmosphere, but in many cases a simplified model can produce </w:t>
      </w:r>
      <w:r>
        <w:rPr>
          <w:rFonts w:ascii="ArialMT" w:hAnsi="ArialMT" w:eastAsia="ArialMT"/>
          <w:b w:val="0"/>
          <w:i w:val="0"/>
          <w:color w:val="000000"/>
          <w:sz w:val="22"/>
        </w:rPr>
        <w:t>useful approximations of the effect an obstacle might have on the radio path.</w:t>
      </w:r>
    </w:p>
    <w:p>
      <w:pPr>
        <w:autoSpaceDN w:val="0"/>
        <w:autoSpaceDE w:val="0"/>
        <w:widowControl/>
        <w:spacing w:line="245" w:lineRule="auto" w:before="8" w:after="0"/>
        <w:ind w:left="1312" w:right="8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models are usually employed for propagation near the surface of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Earth, which comprises the diffraction due to the bulge of the Earth and/or </w:t>
      </w:r>
      <w:r>
        <w:rPr>
          <w:rFonts w:ascii="ArialMT" w:hAnsi="ArialMT" w:eastAsia="ArialMT"/>
          <w:b w:val="0"/>
          <w:i w:val="0"/>
          <w:color w:val="000000"/>
          <w:sz w:val="22"/>
        </w:rPr>
        <w:t>different obstacles on the surface of the Earth.</w:t>
      </w:r>
    </w:p>
    <w:p>
      <w:pPr>
        <w:autoSpaceDN w:val="0"/>
        <w:autoSpaceDE w:val="0"/>
        <w:widowControl/>
        <w:spacing w:line="245" w:lineRule="auto" w:before="168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Transmission loss over irregular terrain is a complicated function of frequency,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path geometry, vegetation density and other less significant variables. In spite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of the complexity of this problem, some simplifications and assumptions have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be made in order to deal with it. The result is that some practical methods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have to be devised for the estimation of obstruction losses. One well known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method is the </w:t>
      </w:r>
      <w:r>
        <w:rPr>
          <w:rFonts w:ascii="Arial" w:hAnsi="Arial" w:eastAsia="Arial"/>
          <w:b w:val="0"/>
          <w:i/>
          <w:color w:val="000000"/>
          <w:sz w:val="22"/>
        </w:rPr>
        <w:t>knife edge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approximation for which a sharp ridge is considered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be a perfectly absorbing knife-edge, extending infinitely downwards. This </w:t>
      </w:r>
      <w:r>
        <w:rPr>
          <w:rFonts w:ascii="ArialMT" w:hAnsi="ArialMT" w:eastAsia="ArialMT"/>
          <w:b w:val="0"/>
          <w:i w:val="0"/>
          <w:color w:val="000000"/>
          <w:sz w:val="22"/>
        </w:rPr>
        <w:t>procedure is found to be reasonably accurate when there is a single well-</w:t>
      </w:r>
      <w:r>
        <w:rPr>
          <w:rFonts w:ascii="ArialMT" w:hAnsi="ArialMT" w:eastAsia="ArialMT"/>
          <w:b w:val="0"/>
          <w:i w:val="0"/>
          <w:color w:val="000000"/>
          <w:sz w:val="22"/>
        </w:rPr>
        <w:t>defined peak or a sharp ridge.</w:t>
      </w:r>
    </w:p>
    <w:p>
      <w:pPr>
        <w:autoSpaceDN w:val="0"/>
        <w:autoSpaceDE w:val="0"/>
        <w:widowControl/>
        <w:spacing w:line="245" w:lineRule="auto" w:before="168" w:after="10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following figure, </w:t>
      </w:r>
      <w:r>
        <w:rPr>
          <w:rFonts w:ascii="Arial" w:hAnsi="Arial" w:eastAsia="Arial"/>
          <w:b w:val="0"/>
          <w:i/>
          <w:color w:val="000000"/>
          <w:sz w:val="22"/>
        </w:rPr>
        <w:t>Figure 2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illustrates some examples (as rough estimates)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of knife-edge diffraction losses as compared to the penetration of the obstacle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into the first </w:t>
      </w:r>
      <w:r>
        <w:rPr>
          <w:rFonts w:ascii="Arial" w:hAnsi="Arial" w:eastAsia="Arial"/>
          <w:b w:val="0"/>
          <w:i/>
          <w:color w:val="000000"/>
          <w:sz w:val="22"/>
        </w:rPr>
        <w:t>Fresno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zone.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3.9999999999998" w:type="dxa"/>
      </w:tblPr>
      <w:tblGrid>
        <w:gridCol w:w="9410"/>
      </w:tblGrid>
      <w:tr>
        <w:trPr>
          <w:trHeight w:hRule="exact" w:val="2418"/>
        </w:trPr>
        <w:tc>
          <w:tcPr>
            <w:tcW w:type="dxa" w:w="8012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6.0000000000002" w:type="dxa"/>
            </w:tblPr>
            <w:tblGrid>
              <w:gridCol w:w="1335"/>
              <w:gridCol w:w="1335"/>
              <w:gridCol w:w="1335"/>
              <w:gridCol w:w="1335"/>
              <w:gridCol w:w="1335"/>
              <w:gridCol w:w="1335"/>
            </w:tblGrid>
            <w:tr>
              <w:trPr>
                <w:trHeight w:hRule="exact" w:val="372"/>
              </w:trPr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88" w:after="0"/>
                    <w:ind w:left="0" w:right="242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6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00" w:after="0"/>
                    <w:ind w:left="0" w:right="522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12</w:t>
                  </w:r>
                </w:p>
              </w:tc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7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16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60" w:after="0"/>
                    <w:ind w:left="0" w:right="778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20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2444" w:val="left"/>
        </w:tabs>
        <w:autoSpaceDE w:val="0"/>
        <w:widowControl/>
        <w:spacing w:line="173" w:lineRule="auto" w:before="330" w:after="0"/>
        <w:ind w:left="131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Figure 2. </w:t>
      </w:r>
      <w:r>
        <w:rPr>
          <w:rFonts w:ascii="Arial" w:hAnsi="Arial" w:eastAsia="Arial"/>
          <w:b w:val="0"/>
          <w:i/>
          <w:color w:val="000000"/>
          <w:sz w:val="20"/>
        </w:rPr>
        <w:t>Rough estimates of knife edge diffraction losses in dB</w:t>
      </w:r>
    </w:p>
    <w:p>
      <w:pPr>
        <w:autoSpaceDN w:val="0"/>
        <w:tabs>
          <w:tab w:pos="9168" w:val="left"/>
        </w:tabs>
        <w:autoSpaceDE w:val="0"/>
        <w:widowControl/>
        <w:spacing w:line="180" w:lineRule="auto" w:before="2058" w:after="0"/>
        <w:ind w:left="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1/1555-FGB 101 004/1 Rev.A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11</w:t>
      </w:r>
    </w:p>
    <w:p>
      <w:pPr>
        <w:sectPr>
          <w:pgSz w:w="11900" w:h="16840"/>
          <w:pgMar w:top="402" w:right="1050" w:bottom="4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autoSpaceDE w:val="0"/>
        <w:widowControl/>
        <w:spacing w:line="245" w:lineRule="auto" w:before="568" w:after="114"/>
        <w:ind w:left="1278" w:right="576" w:firstLine="0"/>
        <w:jc w:val="left"/>
      </w:pPr>
      <w:r>
        <w:rPr>
          <w:rFonts w:ascii="Arial" w:hAnsi="Arial" w:eastAsia="Arial"/>
          <w:b w:val="0"/>
          <w:i/>
          <w:color w:val="000000"/>
          <w:sz w:val="22"/>
        </w:rPr>
        <w:t>Figure 3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illustrates some rough estimates of diffraction losses over a smooth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spherical Earth as compared to the penetration of the bulge of Earth into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>first Fresnel zone.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2.0" w:type="dxa"/>
      </w:tblPr>
      <w:tblGrid>
        <w:gridCol w:w="9382"/>
      </w:tblGrid>
      <w:tr>
        <w:trPr>
          <w:trHeight w:hRule="exact" w:val="2632"/>
        </w:trPr>
        <w:tc>
          <w:tcPr>
            <w:tcW w:type="dxa" w:w="8060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0.0" w:type="dxa"/>
            </w:tblPr>
            <w:tblGrid>
              <w:gridCol w:w="4030"/>
              <w:gridCol w:w="4030"/>
            </w:tblGrid>
            <w:tr>
              <w:trPr>
                <w:trHeight w:hRule="exact" w:val="2108"/>
              </w:trPr>
              <w:tc>
                <w:tcPr>
                  <w:tcW w:type="dxa" w:w="6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40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835400" cy="11938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35400" cy="1193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7" w:lineRule="auto" w:before="928" w:after="0"/>
                    <w:ind w:left="28" w:right="470" w:firstLine="0"/>
                    <w:jc w:val="both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40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20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10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2.0" w:type="dxa"/>
      </w:tblPr>
      <w:tblGrid>
        <w:gridCol w:w="4691"/>
        <w:gridCol w:w="4691"/>
      </w:tblGrid>
      <w:tr>
        <w:trPr>
          <w:trHeight w:hRule="exact" w:val="286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0" w:right="1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Figure 3.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18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Rough estimates of diffraction losses in dB over a smooth, spherical</w:t>
            </w:r>
          </w:p>
        </w:tc>
      </w:tr>
    </w:tbl>
    <w:p>
      <w:pPr>
        <w:autoSpaceDN w:val="0"/>
        <w:autoSpaceDE w:val="0"/>
        <w:widowControl/>
        <w:spacing w:line="175" w:lineRule="auto" w:before="4" w:after="0"/>
        <w:ind w:left="0" w:right="6442" w:firstLine="0"/>
        <w:jc w:val="right"/>
      </w:pPr>
      <w:r>
        <w:rPr>
          <w:rFonts w:ascii="Arial" w:hAnsi="Arial" w:eastAsia="Arial"/>
          <w:b w:val="0"/>
          <w:i/>
          <w:color w:val="000000"/>
          <w:sz w:val="20"/>
        </w:rPr>
        <w:t>Earth.</w:t>
      </w:r>
    </w:p>
    <w:p>
      <w:pPr>
        <w:autoSpaceDN w:val="0"/>
        <w:autoSpaceDE w:val="0"/>
        <w:widowControl/>
        <w:spacing w:line="245" w:lineRule="auto" w:before="130" w:after="0"/>
        <w:ind w:left="1278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contribution from the obstacle loss appears in the link budget as </w:t>
      </w:r>
      <w:r>
        <w:rPr>
          <w:rFonts w:ascii="Arial" w:hAnsi="Arial" w:eastAsia="Arial"/>
          <w:b w:val="0"/>
          <w:i/>
          <w:color w:val="000000"/>
          <w:sz w:val="22"/>
        </w:rPr>
        <w:t>A</w:t>
      </w:r>
      <w:r>
        <w:rPr>
          <w:rFonts w:ascii="Arial" w:hAnsi="Arial" w:eastAsia="Arial"/>
          <w:b w:val="0"/>
          <w:i/>
          <w:color w:val="000000"/>
          <w:sz w:val="14"/>
        </w:rPr>
        <w:t>o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see </w:t>
      </w:r>
      <w:r>
        <w:rPr>
          <w:rFonts w:ascii="Arial" w:hAnsi="Arial" w:eastAsia="Arial"/>
          <w:b w:val="0"/>
          <w:i/>
          <w:color w:val="000000"/>
          <w:sz w:val="22"/>
        </w:rPr>
        <w:t>section 3 Path Planning</w:t>
      </w:r>
      <w:r>
        <w:rPr>
          <w:rFonts w:ascii="ArialMT" w:hAnsi="ArialMT" w:eastAsia="ArialMT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1304" w:val="left"/>
        </w:tabs>
        <w:autoSpaceDE w:val="0"/>
        <w:widowControl/>
        <w:spacing w:line="173" w:lineRule="auto" w:before="38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2.7 </w:t>
      </w:r>
      <w:r>
        <w:rPr>
          <w:rFonts w:ascii="Arial" w:hAnsi="Arial" w:eastAsia="Arial"/>
          <w:b/>
          <w:i w:val="0"/>
          <w:color w:val="000000"/>
          <w:sz w:val="36"/>
        </w:rPr>
        <w:t>Reflection and Scattering</w:t>
      </w:r>
    </w:p>
    <w:p>
      <w:pPr>
        <w:autoSpaceDN w:val="0"/>
        <w:autoSpaceDE w:val="0"/>
        <w:widowControl/>
        <w:spacing w:line="245" w:lineRule="auto" w:before="52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When electromagnetic waves incide on a surface they might be reflected.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reflected waves depend on the frequency, the angle of incidence and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>electrical properties of the surface.</w:t>
      </w:r>
    </w:p>
    <w:p>
      <w:pPr>
        <w:autoSpaceDN w:val="0"/>
        <w:autoSpaceDE w:val="0"/>
        <w:widowControl/>
        <w:spacing w:line="245" w:lineRule="auto" w:before="168" w:after="0"/>
        <w:ind w:left="1278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Under some assumptions energy is neither transmitted nor absorbed by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surface, and the waves are simply reflected in a new direction. This is,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course, an ideal reflection called </w:t>
      </w:r>
      <w:r>
        <w:rPr>
          <w:rFonts w:ascii="Arial" w:hAnsi="Arial" w:eastAsia="Arial"/>
          <w:b w:val="0"/>
          <w:i/>
          <w:color w:val="000000"/>
          <w:sz w:val="22"/>
        </w:rPr>
        <w:t>specular reflection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in accordance with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reflection of light waves in mirrors. Specular reflection is therefore an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approximation that can be used in many applications related to radio </w:t>
      </w:r>
      <w:r>
        <w:rPr>
          <w:rFonts w:ascii="ArialMT" w:hAnsi="ArialMT" w:eastAsia="ArialMT"/>
          <w:b w:val="0"/>
          <w:i w:val="0"/>
          <w:color w:val="000000"/>
          <w:sz w:val="22"/>
        </w:rPr>
        <w:t>communication.</w:t>
      </w:r>
    </w:p>
    <w:p>
      <w:pPr>
        <w:autoSpaceDN w:val="0"/>
        <w:autoSpaceDE w:val="0"/>
        <w:widowControl/>
        <w:spacing w:line="245" w:lineRule="auto" w:before="170" w:after="0"/>
        <w:ind w:left="1278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Specular reflection is, as mentioned above, an ideal case encountered in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some applications. In practice, however, surface reflection is somewhat more </w:t>
      </w:r>
      <w:r>
        <w:rPr>
          <w:rFonts w:ascii="ArialMT" w:hAnsi="ArialMT" w:eastAsia="ArialMT"/>
          <w:b w:val="0"/>
          <w:i w:val="0"/>
          <w:color w:val="000000"/>
          <w:sz w:val="22"/>
        </w:rPr>
        <w:t>complicated.</w:t>
      </w:r>
    </w:p>
    <w:p>
      <w:pPr>
        <w:autoSpaceDN w:val="0"/>
        <w:autoSpaceDE w:val="0"/>
        <w:widowControl/>
        <w:spacing w:line="245" w:lineRule="auto" w:before="170" w:after="0"/>
        <w:ind w:left="1278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</w:t>
      </w:r>
      <w:r>
        <w:rPr>
          <w:rFonts w:ascii="Arial" w:hAnsi="Arial" w:eastAsia="Arial"/>
          <w:b w:val="0"/>
          <w:i/>
          <w:color w:val="000000"/>
          <w:sz w:val="22"/>
        </w:rPr>
        <w:t>Rayleigh criterion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is used for qualitative considerations of reflection on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surface. The main question in this case is for what values of the wavelength,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surface roughness and angle of incidence does specular reflection change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diffuse scattering? In other words: when does a smooth surface become </w:t>
      </w:r>
      <w:r>
        <w:rPr>
          <w:rFonts w:ascii="ArialMT" w:hAnsi="ArialMT" w:eastAsia="ArialMT"/>
          <w:b w:val="0"/>
          <w:i w:val="0"/>
          <w:color w:val="000000"/>
          <w:sz w:val="22"/>
        </w:rPr>
        <w:t>rough?</w:t>
      </w:r>
    </w:p>
    <w:p>
      <w:pPr>
        <w:autoSpaceDN w:val="0"/>
        <w:tabs>
          <w:tab w:pos="6738" w:val="left"/>
        </w:tabs>
        <w:autoSpaceDE w:val="0"/>
        <w:widowControl/>
        <w:spacing w:line="180" w:lineRule="auto" w:before="385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1/1555-FGB 101 004/1 Rev.A</w:t>
      </w:r>
    </w:p>
    <w:p>
      <w:pPr>
        <w:sectPr>
          <w:pgSz w:w="11900" w:h="16840"/>
          <w:pgMar w:top="402" w:right="1440" w:bottom="460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3327400</wp:posOffset>
            </wp:positionV>
            <wp:extent cx="3556000" cy="1193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193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0" w:lineRule="auto" w:before="0" w:after="0"/>
        <w:ind w:left="0" w:right="4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autoSpaceDE w:val="0"/>
        <w:widowControl/>
        <w:spacing w:line="173" w:lineRule="auto" w:before="568" w:after="106"/>
        <w:ind w:left="13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According to the </w:t>
      </w:r>
      <w:r>
        <w:rPr>
          <w:rFonts w:ascii="Arial" w:hAnsi="Arial" w:eastAsia="Arial"/>
          <w:b w:val="0"/>
          <w:i/>
          <w:color w:val="000000"/>
          <w:sz w:val="22"/>
        </w:rPr>
        <w:t>Rayleigh criterion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a surface is considered to be smooth when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87"/>
        <w:gridCol w:w="1887"/>
        <w:gridCol w:w="1887"/>
        <w:gridCol w:w="1887"/>
        <w:gridCol w:w="1887"/>
      </w:tblGrid>
      <w:tr>
        <w:trPr>
          <w:trHeight w:hRule="exact" w:val="376"/>
        </w:trPr>
        <w:tc>
          <w:tcPr>
            <w:tcW w:type="dxa" w:w="1116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 xml:space="preserve"> &lt;</w:t>
            </w:r>
          </w:p>
        </w:tc>
        <w:tc>
          <w:tcPr>
            <w:tcW w:type="dxa" w:w="524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0" w:right="4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λ</w:t>
            </w:r>
          </w:p>
        </w:tc>
        <w:tc>
          <w:tcPr>
            <w:tcW w:type="dxa" w:w="194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6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h</w:t>
            </w:r>
          </w:p>
        </w:tc>
        <w:tc>
          <w:tcPr>
            <w:tcW w:type="dxa" w:w="5760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The height of the irregularities on the surface (m)</w:t>
            </w:r>
          </w:p>
        </w:tc>
      </w:tr>
      <w:tr>
        <w:trPr>
          <w:trHeight w:hRule="exact" w:val="216"/>
        </w:trPr>
        <w:tc>
          <w:tcPr>
            <w:tcW w:type="dxa" w:w="1116"/>
            <w:vMerge w:val="restart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vMerge w:val="restart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 sin</w:t>
            </w:r>
          </w:p>
        </w:tc>
        <w:tc>
          <w:tcPr>
            <w:tcW w:type="dxa" w:w="194"/>
            <w:vMerge w:val="restart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γ</w:t>
            </w:r>
          </w:p>
        </w:tc>
        <w:tc>
          <w:tcPr>
            <w:tcW w:type="dxa" w:w="1106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14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λ</w:t>
            </w:r>
          </w:p>
        </w:tc>
        <w:tc>
          <w:tcPr>
            <w:tcW w:type="dxa" w:w="5760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The wavelength (m)</w:t>
            </w:r>
          </w:p>
        </w:tc>
      </w:tr>
      <w:tr>
        <w:trPr>
          <w:trHeight w:hRule="exact" w:val="392"/>
        </w:trPr>
        <w:tc>
          <w:tcPr>
            <w:tcW w:type="dxa" w:w="1887"/>
            <w:vMerge/>
            <w:tcBorders>
              <w:top w:sz="3.9600000381469727" w:val="single" w:color="#000000"/>
            </w:tcBorders>
          </w:tcPr>
          <w:p/>
        </w:tc>
        <w:tc>
          <w:tcPr>
            <w:tcW w:type="dxa" w:w="1887"/>
            <w:vMerge/>
            <w:tcBorders>
              <w:top w:sz="3.9600000381469727" w:val="single" w:color="#000000"/>
            </w:tcBorders>
          </w:tcPr>
          <w:p/>
        </w:tc>
        <w:tc>
          <w:tcPr>
            <w:tcW w:type="dxa" w:w="1887"/>
            <w:vMerge/>
            <w:tcBorders>
              <w:top w:sz="3.9600000381469727" w:val="single" w:color="#000000"/>
            </w:tcBorders>
          </w:tcPr>
          <w:p/>
        </w:tc>
        <w:tc>
          <w:tcPr>
            <w:tcW w:type="dxa" w:w="1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0" w:right="17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γ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98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The grazing angle (= the complement of the angle of incidence)</w:t>
            </w:r>
          </w:p>
        </w:tc>
      </w:tr>
    </w:tbl>
    <w:p>
      <w:pPr>
        <w:autoSpaceDN w:val="0"/>
        <w:autoSpaceDE w:val="0"/>
        <w:widowControl/>
        <w:spacing w:line="262" w:lineRule="exact" w:before="422" w:after="33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</w:t>
      </w:r>
      <w:r>
        <w:rPr>
          <w:rFonts w:ascii="Arial" w:hAnsi="Arial" w:eastAsia="Arial"/>
          <w:b w:val="0"/>
          <w:i/>
          <w:color w:val="000000"/>
          <w:sz w:val="22"/>
        </w:rPr>
        <w:t>Rayleigh criterion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is based on the assumption that the value of the phase </w:t>
      </w:r>
      <w:r>
        <w:rPr>
          <w:rFonts w:ascii="ArialMT" w:hAnsi="ArialMT" w:eastAsia="ArialMT"/>
          <w:b w:val="0"/>
          <w:i w:val="0"/>
          <w:color w:val="000000"/>
          <w:sz w:val="22"/>
        </w:rPr>
        <w:t>difference between two parallel rays which incide on a surface is 90</w:t>
      </w:r>
      <w:r>
        <w:rPr>
          <w:rFonts w:ascii="Symbol" w:hAnsi="Symbol" w:eastAsia="Symbol"/>
          <w:b w:val="0"/>
          <w:i w:val="0"/>
          <w:color w:val="000000"/>
          <w:sz w:val="22"/>
        </w:rPr>
        <w:t>°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Naturally, depending on the application, the adopted value for the phase </w:t>
      </w:r>
      <w:r>
        <w:rPr>
          <w:rFonts w:ascii="ArialMT" w:hAnsi="ArialMT" w:eastAsia="ArialMT"/>
          <w:b w:val="0"/>
          <w:i w:val="0"/>
          <w:color w:val="000000"/>
          <w:sz w:val="22"/>
        </w:rPr>
        <w:t>difference can also be 45</w:t>
      </w:r>
      <w:r>
        <w:rPr>
          <w:rFonts w:ascii="Symbol" w:hAnsi="Symbol" w:eastAsia="Symbol"/>
          <w:b w:val="0"/>
          <w:i w:val="0"/>
          <w:color w:val="000000"/>
          <w:sz w:val="22"/>
        </w:rPr>
        <w:t>°</w:t>
      </w:r>
      <w:r>
        <w:rPr>
          <w:rFonts w:ascii="ArialMT" w:hAnsi="ArialMT" w:eastAsia="ArialMT"/>
          <w:b w:val="0"/>
          <w:i w:val="0"/>
          <w:color w:val="000000"/>
          <w:sz w:val="22"/>
        </w:rPr>
        <w:t>, 22.5</w:t>
      </w:r>
      <w:r>
        <w:rPr>
          <w:rFonts w:ascii="Symbol" w:hAnsi="Symbol" w:eastAsia="Symbol"/>
          <w:b w:val="0"/>
          <w:i w:val="0"/>
          <w:color w:val="000000"/>
          <w:sz w:val="22"/>
        </w:rPr>
        <w:t>°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and so on. </w:t>
      </w:r>
      <w:r>
        <w:rPr>
          <w:rFonts w:ascii="Arial" w:hAnsi="Arial" w:eastAsia="Arial"/>
          <w:b w:val="0"/>
          <w:i/>
          <w:color w:val="000000"/>
          <w:sz w:val="22"/>
        </w:rPr>
        <w:t>Figure 4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presents a graphical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illustration of the </w:t>
      </w:r>
      <w:r>
        <w:rPr>
          <w:rFonts w:ascii="Arial" w:hAnsi="Arial" w:eastAsia="Arial"/>
          <w:b w:val="0"/>
          <w:i/>
          <w:color w:val="000000"/>
          <w:sz w:val="22"/>
        </w:rPr>
        <w:t>Rayleigh criterion</w:t>
      </w:r>
      <w:r>
        <w:rPr>
          <w:rFonts w:ascii="ArialMT" w:hAnsi="ArialMT" w:eastAsia="ArialMT"/>
          <w:b w:val="0"/>
          <w:i w:val="0"/>
          <w:color w:val="000000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92.0" w:type="dxa"/>
      </w:tblPr>
      <w:tblGrid>
        <w:gridCol w:w="9434"/>
      </w:tblGrid>
      <w:tr>
        <w:trPr>
          <w:trHeight w:hRule="exact" w:val="2330"/>
        </w:trPr>
        <w:tc>
          <w:tcPr>
            <w:tcW w:type="dxa" w:w="8058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48.0" w:type="dxa"/>
            </w:tblPr>
            <w:tblGrid>
              <w:gridCol w:w="895"/>
              <w:gridCol w:w="895"/>
              <w:gridCol w:w="895"/>
              <w:gridCol w:w="895"/>
              <w:gridCol w:w="895"/>
              <w:gridCol w:w="895"/>
              <w:gridCol w:w="895"/>
              <w:gridCol w:w="895"/>
              <w:gridCol w:w="895"/>
            </w:tblGrid>
            <w:tr>
              <w:trPr>
                <w:trHeight w:hRule="exact" w:val="1774"/>
              </w:trPr>
              <w:tc>
                <w:tcPr>
                  <w:tcW w:type="dxa" w:w="1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524" w:after="0"/>
                    <w:ind w:left="0" w:right="66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γ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58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α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62" w:after="0"/>
                    <w:ind w:left="0" w:right="34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α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534" w:after="0"/>
                    <w:ind w:left="44" w:right="0" w:firstLine="0"/>
                    <w:jc w:val="lef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γ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044" w:after="0"/>
                    <w:ind w:left="0" w:right="76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γ</w:t>
                  </w:r>
                </w:p>
              </w:tc>
              <w:tc>
                <w:tcPr>
                  <w:tcW w:type="dxa" w:w="338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678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α</w:t>
                  </w:r>
                </w:p>
              </w:tc>
              <w:tc>
                <w:tcPr>
                  <w:tcW w:type="dxa" w:w="302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82" w:after="0"/>
                    <w:ind w:left="0" w:right="24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α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054" w:after="0"/>
                    <w:ind w:left="54" w:right="0" w:firstLine="0"/>
                    <w:jc w:val="lef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γ</w:t>
                  </w:r>
                </w:p>
              </w:tc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3" w:lineRule="auto" w:before="1442" w:after="0"/>
                    <w:ind w:left="0" w:right="612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0"/>
                    </w:rPr>
                    <w:t>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717"/>
        <w:gridCol w:w="4717"/>
      </w:tblGrid>
      <w:tr>
        <w:trPr>
          <w:trHeight w:hRule="exact" w:val="34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0" w:right="1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Figure 4.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8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The Rayleigh criterion (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α</w:t>
            </w: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 = the angle of incidence)</w:t>
            </w:r>
          </w:p>
        </w:tc>
      </w:tr>
    </w:tbl>
    <w:p>
      <w:pPr>
        <w:autoSpaceDN w:val="0"/>
        <w:autoSpaceDE w:val="0"/>
        <w:widowControl/>
        <w:spacing w:line="260" w:lineRule="exact" w:before="56" w:after="0"/>
        <w:ind w:left="131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If the phase difference is small, the two rays will be almost in phase as in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perfectly smooth surface. If the phase difference increases the two rays will </w:t>
      </w:r>
      <w:r>
        <w:rPr>
          <w:rFonts w:ascii="ArialMT" w:hAnsi="ArialMT" w:eastAsia="ArialMT"/>
          <w:b w:val="0"/>
          <w:i w:val="0"/>
          <w:color w:val="000000"/>
          <w:sz w:val="22"/>
        </w:rPr>
        <w:t>interfere until the difference is 180</w:t>
      </w:r>
      <w:r>
        <w:rPr>
          <w:rFonts w:ascii="Symbol" w:hAnsi="Symbol" w:eastAsia="Symbol"/>
          <w:b w:val="0"/>
          <w:i w:val="0"/>
          <w:color w:val="000000"/>
          <w:sz w:val="22"/>
        </w:rPr>
        <w:t>°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At this value the rays are in phase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opposition and will cancel out. Having no energy flow in one specified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direction, and because energy cannot disappear, one can conclude that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energy is redistributed in other directions, that is, scattered across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>surface. Hence, when the phase difference equals 180</w:t>
      </w:r>
      <w:r>
        <w:rPr>
          <w:rFonts w:ascii="Symbol" w:hAnsi="Symbol" w:eastAsia="Symbol"/>
          <w:b w:val="0"/>
          <w:i w:val="0"/>
          <w:color w:val="000000"/>
          <w:sz w:val="22"/>
        </w:rPr>
        <w:t>°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the surface scatters </w:t>
      </w:r>
      <w:r>
        <w:rPr>
          <w:rFonts w:ascii="ArialMT" w:hAnsi="ArialMT" w:eastAsia="ArialMT"/>
          <w:b w:val="0"/>
          <w:i w:val="0"/>
          <w:color w:val="000000"/>
          <w:sz w:val="22"/>
        </w:rPr>
        <w:t>energy and is considered to be rough. When the phase difference equals 0</w:t>
      </w:r>
      <w:r>
        <w:rPr>
          <w:rFonts w:ascii="Symbol" w:hAnsi="Symbol" w:eastAsia="Symbol"/>
          <w:b w:val="0"/>
          <w:i w:val="0"/>
          <w:color w:val="000000"/>
          <w:sz w:val="22"/>
        </w:rPr>
        <w:t>°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</w:t>
      </w:r>
      <w:r>
        <w:rPr>
          <w:rFonts w:ascii="ArialMT" w:hAnsi="ArialMT" w:eastAsia="ArialMT"/>
          <w:b w:val="0"/>
          <w:i w:val="0"/>
          <w:color w:val="000000"/>
          <w:sz w:val="22"/>
        </w:rPr>
        <w:t>the surface reflects specularly and is considered to be smooth.</w:t>
      </w:r>
    </w:p>
    <w:p>
      <w:pPr>
        <w:autoSpaceDN w:val="0"/>
        <w:autoSpaceDE w:val="0"/>
        <w:widowControl/>
        <w:spacing w:line="266" w:lineRule="exact" w:before="148" w:after="0"/>
        <w:ind w:left="131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Generally speaking, reflection can be characterized by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its total reflection </w:t>
      </w:r>
      <w:r>
        <w:rPr>
          <w:rFonts w:ascii="Arial" w:hAnsi="Arial" w:eastAsia="Arial"/>
          <w:b w:val="0"/>
          <w:i/>
          <w:color w:val="000000"/>
          <w:sz w:val="22"/>
        </w:rPr>
        <w:t>coefficient</w:t>
      </w:r>
      <w:r>
        <w:rPr>
          <w:rFonts w:ascii="Symbol" w:hAnsi="Symbol" w:eastAsia="Symbol"/>
          <w:b w:val="0"/>
          <w:i w:val="0"/>
          <w:color w:val="000000"/>
          <w:sz w:val="22"/>
        </w:rPr>
        <w:t>ρ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which is defined by the quotient between the reflected and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incident field. The reflection coefficient quotient characterizes the capacity of </w:t>
      </w:r>
      <w:r>
        <w:rPr>
          <w:rFonts w:ascii="ArialMT" w:hAnsi="ArialMT" w:eastAsia="ArialMT"/>
          <w:b w:val="0"/>
          <w:i w:val="0"/>
          <w:color w:val="000000"/>
          <w:sz w:val="22"/>
        </w:rPr>
        <w:t>the surface in question to reflect radio waves. When |</w:t>
      </w:r>
      <w:r>
        <w:rPr>
          <w:rFonts w:ascii="Symbol" w:hAnsi="Symbol" w:eastAsia="Symbol"/>
          <w:b w:val="0"/>
          <w:i w:val="0"/>
          <w:color w:val="000000"/>
          <w:sz w:val="22"/>
        </w:rPr>
        <w:t>ρ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|  = 0 nothing will be </w:t>
      </w:r>
      <w:r>
        <w:rPr>
          <w:rFonts w:ascii="ArialMT" w:hAnsi="ArialMT" w:eastAsia="ArialMT"/>
          <w:b w:val="0"/>
          <w:i w:val="0"/>
          <w:color w:val="000000"/>
          <w:sz w:val="22"/>
        </w:rPr>
        <w:t>reflected. When |</w:t>
      </w:r>
      <w:r>
        <w:rPr>
          <w:rFonts w:ascii="Symbol" w:hAnsi="Symbol" w:eastAsia="Symbol"/>
          <w:b w:val="0"/>
          <w:i w:val="0"/>
          <w:color w:val="000000"/>
          <w:sz w:val="22"/>
        </w:rPr>
        <w:t>ρ</w:t>
      </w:r>
      <w:r>
        <w:rPr>
          <w:rFonts w:ascii="ArialMT" w:hAnsi="ArialMT" w:eastAsia="ArialMT"/>
          <w:b w:val="0"/>
          <w:i w:val="0"/>
          <w:color w:val="000000"/>
          <w:sz w:val="22"/>
        </w:rPr>
        <w:t>| = 1 we have specular reflection.</w:t>
      </w:r>
    </w:p>
    <w:p>
      <w:pPr>
        <w:autoSpaceDN w:val="0"/>
        <w:autoSpaceDE w:val="0"/>
        <w:widowControl/>
        <w:spacing w:line="245" w:lineRule="auto" w:before="168" w:after="0"/>
        <w:ind w:left="1312" w:right="10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reflection coefficient depends on the polarization, the frequency,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electrical characteristics of the surface and on the grazing angle, </w:t>
      </w:r>
      <w:r>
        <w:br/>
      </w:r>
      <w:r>
        <w:rPr>
          <w:rFonts w:ascii="Arial" w:hAnsi="Arial" w:eastAsia="Arial"/>
          <w:b w:val="0"/>
          <w:i/>
          <w:color w:val="000000"/>
          <w:sz w:val="22"/>
        </w:rPr>
        <w:t>see Figure 4</w:t>
      </w:r>
      <w:r>
        <w:rPr>
          <w:rFonts w:ascii="ArialMT" w:hAnsi="ArialMT" w:eastAsia="ArialMT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168" w:val="left"/>
        </w:tabs>
        <w:autoSpaceDE w:val="0"/>
        <w:widowControl/>
        <w:spacing w:line="180" w:lineRule="auto" w:before="2830" w:after="0"/>
        <w:ind w:left="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1/1555-FGB 101 004/1 Rev.A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13</w:t>
      </w:r>
    </w:p>
    <w:p>
      <w:pPr>
        <w:sectPr>
          <w:pgSz w:w="11900" w:h="16840"/>
          <w:pgMar w:top="402" w:right="1026" w:bottom="4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3835400</wp:posOffset>
            </wp:positionV>
            <wp:extent cx="5130800" cy="23876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387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autoSpaceDE w:val="0"/>
        <w:widowControl/>
        <w:spacing w:line="245" w:lineRule="auto" w:before="568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resulting electromagnetic field at the receiver antenna is composed of two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components: the direct field and the reflected field. Thus it depends on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cosine of the phase difference between the direct wave and the reflected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wave. This means that the resultant signal at the receiver, for an arbitrary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value of the reflection coefficient, will oscillate and pass through a maximum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and a minimum value. The amplitude of the oscillations depends on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parameters determining the phase difference: the height of the antenna,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path length, the effective Earth radius factor, the frequency and the phase </w:t>
      </w:r>
      <w:r>
        <w:rPr>
          <w:rFonts w:ascii="ArialMT" w:hAnsi="ArialMT" w:eastAsia="ArialMT"/>
          <w:b w:val="0"/>
          <w:i w:val="0"/>
          <w:color w:val="000000"/>
          <w:sz w:val="22"/>
        </w:rPr>
        <w:t>angle of the reflection coefficient.</w:t>
      </w:r>
    </w:p>
    <w:p>
      <w:pPr>
        <w:autoSpaceDN w:val="0"/>
        <w:autoSpaceDE w:val="0"/>
        <w:widowControl/>
        <w:spacing w:line="262" w:lineRule="exact" w:before="152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When both components, that is the direct field and the reflected field, have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>same direction, the angle between them is 0</w:t>
      </w:r>
      <w:r>
        <w:rPr>
          <w:rFonts w:ascii="Symbol" w:hAnsi="Symbol" w:eastAsia="Symbol"/>
          <w:b w:val="0"/>
          <w:i w:val="0"/>
          <w:color w:val="000000"/>
          <w:sz w:val="22"/>
        </w:rPr>
        <w:t>°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and the signal passes through a </w:t>
      </w:r>
      <w:r>
        <w:rPr>
          <w:rFonts w:ascii="ArialMT" w:hAnsi="ArialMT" w:eastAsia="ArialMT"/>
          <w:b w:val="0"/>
          <w:i w:val="0"/>
          <w:color w:val="000000"/>
          <w:sz w:val="22"/>
        </w:rPr>
        <w:t>maximum value.</w:t>
      </w:r>
    </w:p>
    <w:p>
      <w:pPr>
        <w:autoSpaceDN w:val="0"/>
        <w:autoSpaceDE w:val="0"/>
        <w:widowControl/>
        <w:spacing w:line="254" w:lineRule="exact" w:before="176" w:after="656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>When the angle between the components is 180</w:t>
      </w:r>
      <w:r>
        <w:rPr>
          <w:rFonts w:ascii="Symbol" w:hAnsi="Symbol" w:eastAsia="Symbol"/>
          <w:b w:val="0"/>
          <w:i w:val="0"/>
          <w:color w:val="000000"/>
          <w:sz w:val="22"/>
        </w:rPr>
        <w:t>°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they have opposite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directions and the signal passes through a minimum value. These extreme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values are illustrated in </w:t>
      </w:r>
      <w:r>
        <w:rPr>
          <w:rFonts w:ascii="Arial" w:hAnsi="Arial" w:eastAsia="Arial"/>
          <w:b w:val="0"/>
          <w:i/>
          <w:color w:val="000000"/>
          <w:sz w:val="22"/>
        </w:rPr>
        <w:t>Figure 5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as a function of the total reflection coefficient.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2.0" w:type="dxa"/>
      </w:tblPr>
      <w:tblGrid>
        <w:gridCol w:w="2345"/>
        <w:gridCol w:w="2345"/>
        <w:gridCol w:w="2345"/>
        <w:gridCol w:w="2345"/>
      </w:tblGrid>
      <w:tr>
        <w:trPr>
          <w:trHeight w:hRule="exact" w:val="470"/>
        </w:trPr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188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Reflection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248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Max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718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Min</w:t>
            </w:r>
          </w:p>
        </w:tc>
      </w:tr>
      <w:tr>
        <w:trPr>
          <w:trHeight w:hRule="exact" w:val="640"/>
        </w:trPr>
        <w:tc>
          <w:tcPr>
            <w:tcW w:type="dxa" w:w="2345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26" w:after="0"/>
              <w:ind w:left="1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-5</w:t>
            </w:r>
          </w:p>
        </w:tc>
        <w:tc>
          <w:tcPr>
            <w:tcW w:type="dxa" w:w="2345"/>
            <w:vMerge/>
            <w:tcBorders/>
          </w:tcPr>
          <w:p/>
        </w:tc>
        <w:tc>
          <w:tcPr>
            <w:tcW w:type="dxa" w:w="2345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2345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96" w:after="0"/>
              <w:ind w:left="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-15</w:t>
            </w:r>
          </w:p>
        </w:tc>
        <w:tc>
          <w:tcPr>
            <w:tcW w:type="dxa" w:w="2345"/>
            <w:vMerge/>
            <w:tcBorders/>
          </w:tcPr>
          <w:p/>
        </w:tc>
        <w:tc>
          <w:tcPr>
            <w:tcW w:type="dxa" w:w="2345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loss dB</w:t>
            </w:r>
          </w:p>
        </w:tc>
        <w:tc>
          <w:tcPr>
            <w:tcW w:type="dxa" w:w="2345"/>
            <w:vMerge/>
            <w:tcBorders/>
          </w:tcPr>
          <w:p/>
        </w:tc>
        <w:tc>
          <w:tcPr>
            <w:tcW w:type="dxa" w:w="2345"/>
            <w:vMerge/>
            <w:tcBorders/>
          </w:tcPr>
          <w:p/>
        </w:tc>
        <w:tc>
          <w:tcPr>
            <w:tcW w:type="dxa" w:w="23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2" w:lineRule="auto" w:before="214" w:after="392"/>
        <w:ind w:left="0" w:right="6136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-25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2.0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782"/>
        </w:trPr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990" w:after="0"/>
              <w:ind w:left="0" w:right="1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Figure 5.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0" w:right="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-35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94" w:after="0"/>
              <w:ind w:left="0" w:right="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0.2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94" w:val="left"/>
              </w:tabs>
              <w:autoSpaceDE w:val="0"/>
              <w:widowControl/>
              <w:spacing w:line="180" w:lineRule="auto" w:before="194" w:after="0"/>
              <w:ind w:left="6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0.4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0.6</w:t>
            </w:r>
          </w:p>
          <w:p>
            <w:pPr>
              <w:autoSpaceDN w:val="0"/>
              <w:autoSpaceDE w:val="0"/>
              <w:widowControl/>
              <w:spacing w:line="180" w:lineRule="auto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Total reflection coefficient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86" w:after="0"/>
              <w:ind w:left="2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0.8</w:t>
            </w:r>
          </w:p>
        </w:tc>
      </w:tr>
      <w:tr>
        <w:trPr>
          <w:trHeight w:hRule="exact" w:val="434"/>
        </w:trPr>
        <w:tc>
          <w:tcPr>
            <w:tcW w:type="dxa" w:w="1876"/>
            <w:vMerge/>
            <w:tcBorders/>
          </w:tcPr>
          <w:p/>
        </w:tc>
        <w:tc>
          <w:tcPr>
            <w:tcW w:type="dxa" w:w="68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208" w:after="0"/>
              <w:ind w:left="18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Maximum and minimum values of the reflection loss as a function of the</w:t>
            </w:r>
          </w:p>
        </w:tc>
      </w:tr>
    </w:tbl>
    <w:p>
      <w:pPr>
        <w:autoSpaceDN w:val="0"/>
        <w:autoSpaceDE w:val="0"/>
        <w:widowControl/>
        <w:spacing w:line="175" w:lineRule="auto" w:before="4" w:after="0"/>
        <w:ind w:left="0" w:right="4786" w:firstLine="0"/>
        <w:jc w:val="right"/>
      </w:pPr>
      <w:r>
        <w:rPr>
          <w:rFonts w:ascii="Arial" w:hAnsi="Arial" w:eastAsia="Arial"/>
          <w:b w:val="0"/>
          <w:i/>
          <w:color w:val="000000"/>
          <w:sz w:val="20"/>
        </w:rPr>
        <w:t>total reflection coefficient</w:t>
      </w:r>
    </w:p>
    <w:p>
      <w:pPr>
        <w:autoSpaceDN w:val="0"/>
        <w:autoSpaceDE w:val="0"/>
        <w:widowControl/>
        <w:spacing w:line="245" w:lineRule="auto" w:before="130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As illustrated in the figure, the range of the reflection loss is larger than 40 dB </w:t>
      </w:r>
      <w:r>
        <w:rPr>
          <w:rFonts w:ascii="ArialMT" w:hAnsi="ArialMT" w:eastAsia="ArialMT"/>
          <w:b w:val="0"/>
          <w:i w:val="0"/>
          <w:color w:val="000000"/>
          <w:sz w:val="22"/>
        </w:rPr>
        <w:t>for values of the reflection coefficient approaching 1.</w:t>
      </w:r>
    </w:p>
    <w:p>
      <w:pPr>
        <w:autoSpaceDN w:val="0"/>
        <w:tabs>
          <w:tab w:pos="6738" w:val="left"/>
        </w:tabs>
        <w:autoSpaceDE w:val="0"/>
        <w:widowControl/>
        <w:spacing w:line="180" w:lineRule="auto" w:before="468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1/1555-FGB 101 004/1 Rev.A</w:t>
      </w:r>
    </w:p>
    <w:p>
      <w:pPr>
        <w:sectPr>
          <w:pgSz w:w="11900" w:h="16840"/>
          <w:pgMar w:top="402" w:right="1440" w:bottom="460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autoSpaceDE w:val="0"/>
        <w:widowControl/>
        <w:spacing w:line="245" w:lineRule="auto" w:before="568" w:after="0"/>
        <w:ind w:left="1312" w:right="10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</w:t>
      </w:r>
      <w:r>
        <w:rPr>
          <w:rFonts w:ascii="Arial" w:hAnsi="Arial" w:eastAsia="Arial"/>
          <w:b w:val="0"/>
          <w:i/>
          <w:color w:val="000000"/>
          <w:sz w:val="22"/>
        </w:rPr>
        <w:t>total reflection coefficient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can be considered as the product of three </w:t>
      </w:r>
      <w:r>
        <w:rPr>
          <w:rFonts w:ascii="ArialMT" w:hAnsi="ArialMT" w:eastAsia="ArialMT"/>
          <w:b w:val="0"/>
          <w:i w:val="0"/>
          <w:color w:val="000000"/>
          <w:sz w:val="22"/>
        </w:rPr>
        <w:t>factors:</w:t>
      </w:r>
    </w:p>
    <w:p>
      <w:pPr>
        <w:autoSpaceDN w:val="0"/>
        <w:autoSpaceDE w:val="0"/>
        <w:widowControl/>
        <w:spacing w:line="254" w:lineRule="exact" w:before="176" w:after="0"/>
        <w:ind w:left="1594" w:right="576" w:hanging="282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The </w:t>
      </w:r>
      <w:r>
        <w:rPr>
          <w:rFonts w:ascii="Arial" w:hAnsi="Arial" w:eastAsia="Arial"/>
          <w:b w:val="0"/>
          <w:i/>
          <w:color w:val="000000"/>
          <w:sz w:val="22"/>
        </w:rPr>
        <w:t>Fresnel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reflection coefficient, which is applicable for smooth surfaces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only. The value of this coefficient depends on frequency, grazing angle, </w:t>
      </w:r>
      <w:r>
        <w:rPr>
          <w:rFonts w:ascii="ArialMT" w:hAnsi="ArialMT" w:eastAsia="ArialMT"/>
          <w:b w:val="0"/>
          <w:i w:val="0"/>
          <w:color w:val="000000"/>
          <w:sz w:val="22"/>
        </w:rPr>
        <w:t>polarization and on electrical characteristics of the surface.</w:t>
      </w:r>
    </w:p>
    <w:p>
      <w:pPr>
        <w:autoSpaceDN w:val="0"/>
        <w:autoSpaceDE w:val="0"/>
        <w:widowControl/>
        <w:spacing w:line="256" w:lineRule="exact" w:before="176" w:after="0"/>
        <w:ind w:left="1594" w:right="576" w:hanging="282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The </w:t>
      </w:r>
      <w:r>
        <w:rPr>
          <w:rFonts w:ascii="Arial" w:hAnsi="Arial" w:eastAsia="Arial"/>
          <w:b w:val="0"/>
          <w:i/>
          <w:color w:val="000000"/>
          <w:sz w:val="22"/>
        </w:rPr>
        <w:t>divergence factor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which allows for the curvature of both smooth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rough surfaces. The value of this factor depends on antenna heights, path </w:t>
      </w:r>
      <w:r>
        <w:rPr>
          <w:rFonts w:ascii="ArialMT" w:hAnsi="ArialMT" w:eastAsia="ArialMT"/>
          <w:b w:val="0"/>
          <w:i w:val="0"/>
          <w:color w:val="000000"/>
          <w:sz w:val="22"/>
        </w:rPr>
        <w:t>length and on the Earth radius factor.</w:t>
      </w:r>
    </w:p>
    <w:p>
      <w:pPr>
        <w:autoSpaceDN w:val="0"/>
        <w:autoSpaceDE w:val="0"/>
        <w:widowControl/>
        <w:spacing w:line="256" w:lineRule="exact" w:before="174" w:after="0"/>
        <w:ind w:left="1594" w:right="432" w:hanging="282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The </w:t>
      </w:r>
      <w:r>
        <w:rPr>
          <w:rFonts w:ascii="Arial" w:hAnsi="Arial" w:eastAsia="Arial"/>
          <w:b w:val="0"/>
          <w:i/>
          <w:color w:val="000000"/>
          <w:sz w:val="22"/>
        </w:rPr>
        <w:t>roughness factor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which accounts for the roughness of the surface.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value of this factor depends on the grade of surface roughness and on </w:t>
      </w:r>
      <w:r>
        <w:rPr>
          <w:rFonts w:ascii="ArialMT" w:hAnsi="ArialMT" w:eastAsia="ArialMT"/>
          <w:b w:val="0"/>
          <w:i w:val="0"/>
          <w:color w:val="000000"/>
          <w:sz w:val="22"/>
        </w:rPr>
        <w:t>frequency.</w:t>
      </w:r>
    </w:p>
    <w:p>
      <w:pPr>
        <w:autoSpaceDN w:val="0"/>
        <w:autoSpaceDE w:val="0"/>
        <w:widowControl/>
        <w:spacing w:line="182" w:lineRule="auto" w:before="422" w:after="0"/>
        <w:ind w:left="13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>A rough estimation of possible values is illustrated in the following example.</w:t>
      </w:r>
    </w:p>
    <w:p>
      <w:pPr>
        <w:autoSpaceDN w:val="0"/>
        <w:autoSpaceDE w:val="0"/>
        <w:widowControl/>
        <w:spacing w:line="245" w:lineRule="auto" w:before="168" w:after="0"/>
        <w:ind w:left="131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Consider a radio path over the surface of a lake. The </w:t>
      </w:r>
      <w:r>
        <w:rPr>
          <w:rFonts w:ascii="Arial" w:hAnsi="Arial" w:eastAsia="Arial"/>
          <w:b w:val="0"/>
          <w:i/>
          <w:color w:val="000000"/>
          <w:sz w:val="22"/>
        </w:rPr>
        <w:t>Fresnel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reflection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coefficient of the lake is very close to 1 for radio link applications (grazing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angles between 1mrad and 10 mrad), that is, approximately 0.90. For a radio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path length of approximately 30 km, the Earth radius factor is 1.33. With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height difference between the transmitter and receiver antennas of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approximately 30 m the </w:t>
      </w:r>
      <w:r>
        <w:rPr>
          <w:rFonts w:ascii="Arial" w:hAnsi="Arial" w:eastAsia="Arial"/>
          <w:b w:val="0"/>
          <w:i/>
          <w:color w:val="000000"/>
          <w:sz w:val="22"/>
        </w:rPr>
        <w:t>divergence factor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is considered to be approximately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0.90. For frequencies above 10 GHz the </w:t>
      </w:r>
      <w:r>
        <w:rPr>
          <w:rFonts w:ascii="Arial" w:hAnsi="Arial" w:eastAsia="Arial"/>
          <w:b w:val="0"/>
          <w:i/>
          <w:color w:val="000000"/>
          <w:sz w:val="22"/>
        </w:rPr>
        <w:t>roughness factor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of the surface of a </w:t>
      </w:r>
      <w:r>
        <w:rPr>
          <w:rFonts w:ascii="ArialMT" w:hAnsi="ArialMT" w:eastAsia="ArialMT"/>
          <w:b w:val="0"/>
          <w:i w:val="0"/>
          <w:color w:val="000000"/>
          <w:sz w:val="22"/>
        </w:rPr>
        <w:t>lake during relatively calm days is approximately 0.90.</w:t>
      </w:r>
    </w:p>
    <w:p>
      <w:pPr>
        <w:autoSpaceDN w:val="0"/>
        <w:autoSpaceDE w:val="0"/>
        <w:widowControl/>
        <w:spacing w:line="180" w:lineRule="auto" w:before="16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2"/>
        </w:rPr>
        <w:t>When multiplied, these factors produce a total reflection coefficient of</w:t>
      </w:r>
    </w:p>
    <w:p>
      <w:pPr>
        <w:autoSpaceDN w:val="0"/>
        <w:autoSpaceDE w:val="0"/>
        <w:widowControl/>
        <w:spacing w:line="246" w:lineRule="exact" w:before="184" w:after="0"/>
        <w:ind w:left="133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0.90 </w:t>
      </w:r>
      <w:r>
        <w:rPr>
          <w:rFonts w:ascii="Symbol" w:hAnsi="Symbol" w:eastAsia="Symbol"/>
          <w:b w:val="0"/>
          <w:i w:val="0"/>
          <w:color w:val="000000"/>
          <w:sz w:val="22"/>
        </w:rPr>
        <w:t>×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0.90 </w:t>
      </w:r>
      <w:r>
        <w:rPr>
          <w:rFonts w:ascii="Symbol" w:hAnsi="Symbol" w:eastAsia="Symbol"/>
          <w:b w:val="0"/>
          <w:i w:val="0"/>
          <w:color w:val="000000"/>
          <w:sz w:val="22"/>
        </w:rPr>
        <w:t>×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0.90 </w:t>
      </w:r>
      <w:r>
        <w:rPr>
          <w:rFonts w:ascii="Symbol" w:hAnsi="Symbol" w:eastAsia="Symbol"/>
          <w:b w:val="0"/>
          <w:i w:val="0"/>
          <w:color w:val="000000"/>
          <w:sz w:val="22"/>
        </w:rPr>
        <w:t>≅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0.70</w:t>
      </w:r>
    </w:p>
    <w:p>
      <w:pPr>
        <w:autoSpaceDN w:val="0"/>
        <w:autoSpaceDE w:val="0"/>
        <w:widowControl/>
        <w:spacing w:line="245" w:lineRule="auto" w:before="168" w:after="0"/>
        <w:ind w:left="1312" w:right="115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Applying this result in the diagram of </w:t>
      </w:r>
      <w:r>
        <w:rPr>
          <w:rFonts w:ascii="Arial" w:hAnsi="Arial" w:eastAsia="Arial"/>
          <w:b w:val="0"/>
          <w:i/>
          <w:color w:val="000000"/>
          <w:sz w:val="22"/>
        </w:rPr>
        <w:t>Figure 5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yields a reflection loss of </w:t>
      </w:r>
      <w:r>
        <w:rPr>
          <w:rFonts w:ascii="ArialMT" w:hAnsi="ArialMT" w:eastAsia="ArialMT"/>
          <w:b w:val="0"/>
          <w:i w:val="0"/>
          <w:color w:val="000000"/>
          <w:sz w:val="22"/>
        </w:rPr>
        <w:t>approximately 12 dB.</w:t>
      </w:r>
    </w:p>
    <w:p>
      <w:pPr>
        <w:autoSpaceDN w:val="0"/>
        <w:autoSpaceDE w:val="0"/>
        <w:widowControl/>
        <w:spacing w:line="245" w:lineRule="auto" w:before="168" w:after="0"/>
        <w:ind w:left="1312" w:right="8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contribution from the reflection loss appears in the link budget as </w:t>
      </w:r>
      <w:r>
        <w:rPr>
          <w:rFonts w:ascii="Arial" w:hAnsi="Arial" w:eastAsia="Arial"/>
          <w:b w:val="0"/>
          <w:i/>
          <w:color w:val="000000"/>
          <w:sz w:val="22"/>
        </w:rPr>
        <w:t>A</w:t>
      </w:r>
      <w:r>
        <w:rPr>
          <w:rFonts w:ascii="Arial" w:hAnsi="Arial" w:eastAsia="Arial"/>
          <w:b w:val="0"/>
          <w:i/>
          <w:color w:val="000000"/>
          <w:sz w:val="14"/>
        </w:rPr>
        <w:t>L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</w:t>
      </w:r>
      <w:r>
        <w:rPr>
          <w:rFonts w:ascii="Arial" w:hAnsi="Arial" w:eastAsia="Arial"/>
          <w:b w:val="0"/>
          <w:i/>
          <w:color w:val="000000"/>
          <w:sz w:val="22"/>
        </w:rPr>
        <w:t>see section 3 Path Planning</w:t>
      </w:r>
      <w:r>
        <w:rPr>
          <w:rFonts w:ascii="ArialMT" w:hAnsi="ArialMT" w:eastAsia="ArialMT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168" w:val="left"/>
        </w:tabs>
        <w:autoSpaceDE w:val="0"/>
        <w:widowControl/>
        <w:spacing w:line="180" w:lineRule="auto" w:before="5738" w:after="0"/>
        <w:ind w:left="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1/1555-FGB 101 004/1 Rev.A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15</w:t>
      </w:r>
    </w:p>
    <w:p>
      <w:pPr>
        <w:sectPr>
          <w:pgSz w:w="11900" w:h="16840"/>
          <w:pgMar w:top="402" w:right="1050" w:bottom="4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tabs>
          <w:tab w:pos="1304" w:val="left"/>
        </w:tabs>
        <w:autoSpaceDE w:val="0"/>
        <w:widowControl/>
        <w:spacing w:line="173" w:lineRule="auto" w:before="78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2.8 </w:t>
      </w:r>
      <w:r>
        <w:rPr>
          <w:rFonts w:ascii="Arial" w:hAnsi="Arial" w:eastAsia="Arial"/>
          <w:b/>
          <w:i w:val="0"/>
          <w:color w:val="000000"/>
          <w:sz w:val="36"/>
        </w:rPr>
        <w:t>Absorption</w:t>
      </w:r>
    </w:p>
    <w:p>
      <w:pPr>
        <w:autoSpaceDN w:val="0"/>
        <w:autoSpaceDE w:val="0"/>
        <w:widowControl/>
        <w:spacing w:line="245" w:lineRule="auto" w:before="52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At frequencies above 10 GHz the propagation of radio waves through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atmosphere of the Earth is strongly affected by the resonant absorption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electromagnetic energy by molecular water vapor and oxygen. In radio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engineering it is usual to classify the chemical composition of the atmosphere </w:t>
      </w:r>
      <w:r>
        <w:rPr>
          <w:rFonts w:ascii="ArialMT" w:hAnsi="ArialMT" w:eastAsia="ArialMT"/>
          <w:b w:val="0"/>
          <w:i w:val="0"/>
          <w:color w:val="000000"/>
          <w:sz w:val="22"/>
        </w:rPr>
        <w:t>in two ”gases”: water vapor and dry air.</w:t>
      </w:r>
    </w:p>
    <w:p>
      <w:pPr>
        <w:autoSpaceDN w:val="0"/>
        <w:autoSpaceDE w:val="0"/>
        <w:widowControl/>
        <w:spacing w:line="245" w:lineRule="auto" w:before="170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>It is well known that nitrogen (N</w:t>
      </w:r>
      <w:r>
        <w:rPr>
          <w:rFonts w:ascii="ArialMT" w:hAnsi="ArialMT" w:eastAsia="ArialMT"/>
          <w:b w:val="0"/>
          <w:i w:val="0"/>
          <w:color w:val="000000"/>
          <w:sz w:val="14"/>
        </w:rPr>
        <w:t>2</w:t>
      </w:r>
      <w:r>
        <w:rPr>
          <w:rFonts w:ascii="ArialMT" w:hAnsi="ArialMT" w:eastAsia="ArialMT"/>
          <w:b w:val="0"/>
          <w:i w:val="0"/>
          <w:color w:val="000000"/>
          <w:sz w:val="22"/>
        </w:rPr>
        <w:t>) and oxygen (O</w:t>
      </w:r>
      <w:r>
        <w:rPr>
          <w:rFonts w:ascii="ArialMT" w:hAnsi="ArialMT" w:eastAsia="ArialMT"/>
          <w:b w:val="0"/>
          <w:i w:val="0"/>
          <w:color w:val="000000"/>
          <w:sz w:val="14"/>
        </w:rPr>
        <w:t>2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) account for approximately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99% of the volume of dry air (that is, atmosphere without water molecules), </w:t>
      </w:r>
      <w:r>
        <w:rPr>
          <w:rFonts w:ascii="ArialMT" w:hAnsi="ArialMT" w:eastAsia="ArialMT"/>
          <w:b w:val="0"/>
          <w:i w:val="0"/>
          <w:color w:val="000000"/>
          <w:sz w:val="22"/>
        </w:rPr>
        <w:t>while the remaining 1% is shared by carbon dioxide (CO</w:t>
      </w:r>
      <w:r>
        <w:rPr>
          <w:rFonts w:ascii="ArialMT" w:hAnsi="ArialMT" w:eastAsia="ArialMT"/>
          <w:b w:val="0"/>
          <w:i w:val="0"/>
          <w:color w:val="000000"/>
          <w:sz w:val="14"/>
        </w:rPr>
        <w:t>2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) and a number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rare elements. Fortunately, nitrogen molecules do not affect the radio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spectrum and dry air can consequently be considered to be composed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oxygen only. Furthermore, the chemical composition of dry air does not show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any significant variation through the atmosphere and can be considered to be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constant from place to place. The absorption attenuation of oxygen shows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rather strong peak between 50 GHz and 70 GHz with a maximum at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>approximately 60 GHz.</w:t>
      </w:r>
    </w:p>
    <w:p>
      <w:pPr>
        <w:autoSpaceDN w:val="0"/>
        <w:autoSpaceDE w:val="0"/>
        <w:widowControl/>
        <w:spacing w:line="245" w:lineRule="auto" w:before="168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amount of water vapor in the atmosphere, however, strongly varies from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place to place according to the local meteorological conditions. Temperature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and humidity is thus two important variables when determining the attenuation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caused by water vapor. The absorption attenuation of water vapor shows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characteristic peak at about 23 GHz. This peak value subsequently drops to a </w:t>
      </w:r>
      <w:r>
        <w:rPr>
          <w:rFonts w:ascii="ArialMT" w:hAnsi="ArialMT" w:eastAsia="ArialMT"/>
          <w:b w:val="0"/>
          <w:i w:val="0"/>
          <w:color w:val="000000"/>
          <w:sz w:val="22"/>
        </w:rPr>
        <w:t>minimum (not zero) at approximately 29 - 31 GHz and then rises again.</w:t>
      </w:r>
    </w:p>
    <w:p>
      <w:pPr>
        <w:autoSpaceDN w:val="0"/>
        <w:autoSpaceDE w:val="0"/>
        <w:widowControl/>
        <w:spacing w:line="245" w:lineRule="auto" w:before="170" w:after="0"/>
        <w:ind w:left="1278" w:right="10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contribution from gas attenuation appears in the link budget as </w:t>
      </w:r>
      <w:r>
        <w:rPr>
          <w:rFonts w:ascii="Arial" w:hAnsi="Arial" w:eastAsia="Arial"/>
          <w:b w:val="0"/>
          <w:i/>
          <w:color w:val="000000"/>
          <w:sz w:val="22"/>
        </w:rPr>
        <w:t>A</w:t>
      </w:r>
      <w:r>
        <w:rPr>
          <w:rFonts w:ascii="Arial" w:hAnsi="Arial" w:eastAsia="Arial"/>
          <w:b w:val="0"/>
          <w:i/>
          <w:color w:val="000000"/>
          <w:sz w:val="14"/>
        </w:rPr>
        <w:t>G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, </w:t>
      </w:r>
      <w:r>
        <w:rPr>
          <w:rFonts w:ascii="Arial" w:hAnsi="Arial" w:eastAsia="Arial"/>
          <w:b w:val="0"/>
          <w:i/>
          <w:color w:val="000000"/>
          <w:sz w:val="22"/>
        </w:rPr>
        <w:t>see section 3 Path Planning</w:t>
      </w:r>
      <w:r>
        <w:rPr>
          <w:rFonts w:ascii="ArialMT" w:hAnsi="ArialMT" w:eastAsia="ArialMT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6738" w:val="left"/>
        </w:tabs>
        <w:autoSpaceDE w:val="0"/>
        <w:widowControl/>
        <w:spacing w:line="180" w:lineRule="auto" w:before="711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1/1555-FGB 101 004/1 Rev.A</w:t>
      </w:r>
    </w:p>
    <w:p>
      <w:pPr>
        <w:sectPr>
          <w:pgSz w:w="11900" w:h="16840"/>
          <w:pgMar w:top="402" w:right="1440" w:bottom="460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tabs>
          <w:tab w:pos="1340" w:val="left"/>
        </w:tabs>
        <w:autoSpaceDE w:val="0"/>
        <w:widowControl/>
        <w:spacing w:line="173" w:lineRule="auto" w:before="780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2.9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>Rain Attenuation</w:t>
      </w:r>
    </w:p>
    <w:p>
      <w:pPr>
        <w:autoSpaceDN w:val="0"/>
        <w:autoSpaceDE w:val="0"/>
        <w:widowControl/>
        <w:spacing w:line="245" w:lineRule="auto" w:before="52" w:after="0"/>
        <w:ind w:left="131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following concept of scattering will be applied for diffuse scattering when </w:t>
      </w:r>
      <w:r>
        <w:rPr>
          <w:rFonts w:ascii="ArialMT" w:hAnsi="ArialMT" w:eastAsia="ArialMT"/>
          <w:b w:val="0"/>
          <w:i w:val="0"/>
          <w:color w:val="000000"/>
          <w:sz w:val="22"/>
        </w:rPr>
        <w:t>radio waves interact with raindrops resulting in attenuation.</w:t>
      </w:r>
    </w:p>
    <w:p>
      <w:pPr>
        <w:autoSpaceDN w:val="0"/>
        <w:autoSpaceDE w:val="0"/>
        <w:widowControl/>
        <w:spacing w:line="245" w:lineRule="auto" w:before="168" w:after="0"/>
        <w:ind w:left="131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effect of precipitation, and especially rain, on radio waves can be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considerable importance depending on the frequency band and on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intensity of the precipitation. Scattering and absorption of the radio wave by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raindrops cause attenuation. Although all frequencies are subject to these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effects, rain attenuation is of practical importance only for frequencies above </w:t>
      </w:r>
      <w:r>
        <w:rPr>
          <w:rFonts w:ascii="ArialMT" w:hAnsi="ArialMT" w:eastAsia="ArialMT"/>
          <w:b w:val="0"/>
          <w:i w:val="0"/>
          <w:color w:val="000000"/>
          <w:sz w:val="22"/>
        </w:rPr>
        <w:t>10 GHz.</w:t>
      </w:r>
    </w:p>
    <w:p>
      <w:pPr>
        <w:autoSpaceDN w:val="0"/>
        <w:autoSpaceDE w:val="0"/>
        <w:widowControl/>
        <w:spacing w:line="245" w:lineRule="auto" w:before="170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specific attenuation can be obtained from special charts illustrating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interdependency of the specific attenuation in dB/km and the frequency in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GHz. The effect of polarization will largely be ignored here. However, for high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rain rates (30 mm/h) and high frequencies (20 GHz) horizontal polarization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can give a specific attenuation as much as 0.5 dB/km higher than for vertical </w:t>
      </w:r>
      <w:r>
        <w:rPr>
          <w:rFonts w:ascii="ArialMT" w:hAnsi="ArialMT" w:eastAsia="ArialMT"/>
          <w:b w:val="0"/>
          <w:i w:val="0"/>
          <w:color w:val="000000"/>
          <w:sz w:val="22"/>
        </w:rPr>
        <w:t>polarization.</w:t>
      </w:r>
    </w:p>
    <w:p>
      <w:pPr>
        <w:autoSpaceDN w:val="0"/>
        <w:autoSpaceDE w:val="0"/>
        <w:widowControl/>
        <w:spacing w:line="245" w:lineRule="auto" w:before="8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rain dependent attenuation can be evaluated by introducing a reduction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factor, which takes into consideration the extent of the rain clouds in the radio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path, and then determining the </w:t>
      </w:r>
      <w:r>
        <w:rPr>
          <w:rFonts w:ascii="Arial" w:hAnsi="Arial" w:eastAsia="Arial"/>
          <w:b w:val="0"/>
          <w:i/>
          <w:color w:val="000000"/>
          <w:sz w:val="22"/>
        </w:rPr>
        <w:t>effective path length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by multiplying the actual </w:t>
      </w:r>
      <w:r>
        <w:rPr>
          <w:rFonts w:ascii="ArialMT" w:hAnsi="ArialMT" w:eastAsia="ArialMT"/>
          <w:b w:val="0"/>
          <w:i w:val="0"/>
          <w:color w:val="000000"/>
          <w:sz w:val="22"/>
        </w:rPr>
        <w:t>path length by the reduction factor.</w:t>
      </w:r>
    </w:p>
    <w:p>
      <w:pPr>
        <w:autoSpaceDN w:val="0"/>
        <w:autoSpaceDE w:val="0"/>
        <w:widowControl/>
        <w:spacing w:line="245" w:lineRule="auto" w:before="168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It should be pointed out that the rain rate is a parameter, which is very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dependent on the geographical location of the path. It must be obtained from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cumulative distribution of long term measurements. Furthermore, it must be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obtained for very short integration times, preferably nearly instantaneous. For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purpose of network planning the Earth is divided into 16 different rain </w:t>
      </w:r>
      <w:r>
        <w:rPr>
          <w:rFonts w:ascii="ArialMT" w:hAnsi="ArialMT" w:eastAsia="ArialMT"/>
          <w:b w:val="0"/>
          <w:i w:val="0"/>
          <w:color w:val="000000"/>
          <w:sz w:val="22"/>
        </w:rPr>
        <w:t>zones for which instantaneous rain rate values can be obtained.</w:t>
      </w:r>
    </w:p>
    <w:p>
      <w:pPr>
        <w:autoSpaceDN w:val="0"/>
        <w:autoSpaceDE w:val="0"/>
        <w:widowControl/>
        <w:spacing w:line="245" w:lineRule="auto" w:before="170" w:after="0"/>
        <w:ind w:left="131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spite of the random characteristics of rain events, its attenuation is not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included as a contribution in the link budget. However, its value is of crucial </w:t>
      </w:r>
      <w:r>
        <w:rPr>
          <w:rFonts w:ascii="ArialMT" w:hAnsi="ArialMT" w:eastAsia="ArialMT"/>
          <w:b w:val="0"/>
          <w:i w:val="0"/>
          <w:color w:val="000000"/>
          <w:sz w:val="22"/>
        </w:rPr>
        <w:t>importance in the calculation of rain fading.</w:t>
      </w:r>
    </w:p>
    <w:p>
      <w:pPr>
        <w:autoSpaceDN w:val="0"/>
        <w:tabs>
          <w:tab w:pos="9168" w:val="left"/>
        </w:tabs>
        <w:autoSpaceDE w:val="0"/>
        <w:widowControl/>
        <w:spacing w:line="180" w:lineRule="auto" w:before="5932" w:after="0"/>
        <w:ind w:left="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1/1555-FGB 101 004/1 Rev.A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17</w:t>
      </w:r>
    </w:p>
    <w:p>
      <w:pPr>
        <w:sectPr>
          <w:pgSz w:w="11900" w:h="16840"/>
          <w:pgMar w:top="402" w:right="1050" w:bottom="4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tabs>
          <w:tab w:pos="1304" w:val="left"/>
        </w:tabs>
        <w:autoSpaceDE w:val="0"/>
        <w:widowControl/>
        <w:spacing w:line="173" w:lineRule="auto" w:before="78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2.10 </w:t>
      </w:r>
      <w:r>
        <w:rPr>
          <w:rFonts w:ascii="Arial" w:hAnsi="Arial" w:eastAsia="Arial"/>
          <w:b/>
          <w:i w:val="0"/>
          <w:color w:val="000000"/>
          <w:sz w:val="36"/>
        </w:rPr>
        <w:t>Fading</w:t>
      </w:r>
    </w:p>
    <w:p>
      <w:pPr>
        <w:autoSpaceDN w:val="0"/>
        <w:autoSpaceDE w:val="0"/>
        <w:widowControl/>
        <w:spacing w:line="245" w:lineRule="auto" w:before="52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Several influences can cause loss of the signal when the two terminals of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radio path are within line of sight. If the system line-of-sight is close to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ground with large sized obstacles or hills, obstacle losses can become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important even though the line of sight is not obscured. If there are any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changes in the Earth radius factor due to refraction, the path can be subject to </w:t>
      </w:r>
      <w:r>
        <w:rPr>
          <w:rFonts w:ascii="ArialMT" w:hAnsi="ArialMT" w:eastAsia="ArialMT"/>
          <w:b w:val="0"/>
          <w:i w:val="0"/>
          <w:color w:val="000000"/>
          <w:sz w:val="22"/>
        </w:rPr>
        <w:t>diffraction/refraction fading.</w:t>
      </w:r>
    </w:p>
    <w:p>
      <w:pPr>
        <w:autoSpaceDN w:val="0"/>
        <w:autoSpaceDE w:val="0"/>
        <w:widowControl/>
        <w:spacing w:line="245" w:lineRule="auto" w:before="168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Generally, radio waves travelling in the atmosphere undergo variations due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changes in meteorological and ground surface conditions. The received signal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is normally not constant and ”fades” around a nominal value, and the field </w:t>
      </w:r>
      <w:r>
        <w:rPr>
          <w:rFonts w:ascii="ArialMT" w:hAnsi="ArialMT" w:eastAsia="ArialMT"/>
          <w:b w:val="0"/>
          <w:i w:val="0"/>
          <w:color w:val="000000"/>
          <w:sz w:val="22"/>
        </w:rPr>
        <w:t>strength with time is commonly called fading.</w:t>
      </w:r>
    </w:p>
    <w:p>
      <w:pPr>
        <w:autoSpaceDN w:val="0"/>
        <w:autoSpaceDE w:val="0"/>
        <w:widowControl/>
        <w:spacing w:line="245" w:lineRule="auto" w:before="168" w:after="0"/>
        <w:ind w:left="1278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When the line-of-sight is well above the surface of the Earth, thus avoiding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diffraction losses, fading might occur due to interference between the direct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line-of-sight field component and the components reflected from the ground, </w:t>
      </w:r>
      <w:r>
        <w:rPr>
          <w:rFonts w:ascii="ArialMT" w:hAnsi="ArialMT" w:eastAsia="ArialMT"/>
          <w:b w:val="0"/>
          <w:i w:val="0"/>
          <w:color w:val="000000"/>
          <w:sz w:val="22"/>
        </w:rPr>
        <w:t>from atmospheric layers and from buildings.</w:t>
      </w:r>
    </w:p>
    <w:p>
      <w:pPr>
        <w:autoSpaceDN w:val="0"/>
        <w:autoSpaceDE w:val="0"/>
        <w:widowControl/>
        <w:spacing w:line="245" w:lineRule="auto" w:before="168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Multipath effects might give rise to short term fading. Furthermore, at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frequencies above 10 GHz the attenuation due to absorption by atmospheric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gases and by rain can be even more important. Rain fading effects might give </w:t>
      </w:r>
      <w:r>
        <w:rPr>
          <w:rFonts w:ascii="ArialMT" w:hAnsi="ArialMT" w:eastAsia="ArialMT"/>
          <w:b w:val="0"/>
          <w:i w:val="0"/>
          <w:color w:val="000000"/>
          <w:sz w:val="22"/>
        </w:rPr>
        <w:t>rise to longer term signal attenuation.</w:t>
      </w:r>
    </w:p>
    <w:p>
      <w:pPr>
        <w:autoSpaceDN w:val="0"/>
        <w:autoSpaceDE w:val="0"/>
        <w:widowControl/>
        <w:spacing w:line="245" w:lineRule="auto" w:before="170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relative importance of fading due to rain and that due to multipath effects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depends on frequency, climate and on path length. However, in general it can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be said that multipath fading is the main influential factor causing attenuation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below 10 GHz, whereas heavy rain is the main influential factor above 10 </w:t>
      </w:r>
      <w:r>
        <w:rPr>
          <w:rFonts w:ascii="ArialMT" w:hAnsi="ArialMT" w:eastAsia="ArialMT"/>
          <w:b w:val="0"/>
          <w:i w:val="0"/>
          <w:color w:val="000000"/>
          <w:sz w:val="22"/>
        </w:rPr>
        <w:t>GHz.</w:t>
      </w:r>
    </w:p>
    <w:p>
      <w:pPr>
        <w:autoSpaceDN w:val="0"/>
        <w:autoSpaceDE w:val="0"/>
        <w:widowControl/>
        <w:spacing w:line="245" w:lineRule="auto" w:before="168" w:after="0"/>
        <w:ind w:left="1278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Because multipath propagation in most climates normally occurs when there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is no heavy rainfall, it is usually reasonable to add the time percentages for </w:t>
      </w:r>
      <w:r>
        <w:rPr>
          <w:rFonts w:ascii="ArialMT" w:hAnsi="ArialMT" w:eastAsia="ArialMT"/>
          <w:b w:val="0"/>
          <w:i w:val="0"/>
          <w:color w:val="000000"/>
          <w:sz w:val="22"/>
        </w:rPr>
        <w:t>which the two causes produce fading of a certain level.</w:t>
      </w:r>
    </w:p>
    <w:p>
      <w:pPr>
        <w:autoSpaceDN w:val="0"/>
        <w:autoSpaceDE w:val="0"/>
        <w:widowControl/>
        <w:spacing w:line="245" w:lineRule="auto" w:before="168" w:after="0"/>
        <w:ind w:left="1278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path planning training seminar presented by Ericsson provides a deeper </w:t>
      </w:r>
      <w:r>
        <w:rPr>
          <w:rFonts w:ascii="ArialMT" w:hAnsi="ArialMT" w:eastAsia="ArialMT"/>
          <w:b w:val="0"/>
          <w:i w:val="0"/>
          <w:color w:val="000000"/>
          <w:sz w:val="22"/>
        </w:rPr>
        <w:t>discussion of the probability calculations for the rain fading contribution.</w:t>
      </w:r>
    </w:p>
    <w:p>
      <w:pPr>
        <w:autoSpaceDN w:val="0"/>
        <w:tabs>
          <w:tab w:pos="6738" w:val="left"/>
        </w:tabs>
        <w:autoSpaceDE w:val="0"/>
        <w:widowControl/>
        <w:spacing w:line="180" w:lineRule="auto" w:before="535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1/1555-FGB 101 004/1 Rev.A</w:t>
      </w:r>
    </w:p>
    <w:p>
      <w:pPr>
        <w:sectPr>
          <w:pgSz w:w="11900" w:h="16840"/>
          <w:pgMar w:top="402" w:right="1440" w:bottom="460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tabs>
          <w:tab w:pos="1312" w:val="left"/>
        </w:tabs>
        <w:autoSpaceDE w:val="0"/>
        <w:widowControl/>
        <w:spacing w:line="173" w:lineRule="auto" w:before="708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8"/>
        </w:rPr>
        <w:t xml:space="preserve">3 </w:t>
      </w:r>
      <w:r>
        <w:rPr>
          <w:rFonts w:ascii="Arial" w:hAnsi="Arial" w:eastAsia="Arial"/>
          <w:b/>
          <w:i w:val="0"/>
          <w:color w:val="000000"/>
          <w:sz w:val="48"/>
        </w:rPr>
        <w:t>Path Planning</w:t>
      </w:r>
    </w:p>
    <w:p>
      <w:pPr>
        <w:autoSpaceDN w:val="0"/>
        <w:tabs>
          <w:tab w:pos="1338" w:val="left"/>
        </w:tabs>
        <w:autoSpaceDE w:val="0"/>
        <w:widowControl/>
        <w:spacing w:line="173" w:lineRule="auto" w:before="262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3.1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>Objective and Scope</w:t>
      </w:r>
    </w:p>
    <w:p>
      <w:pPr>
        <w:autoSpaceDN w:val="0"/>
        <w:autoSpaceDE w:val="0"/>
        <w:widowControl/>
        <w:spacing w:line="245" w:lineRule="auto" w:before="54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Some actions must have been performed in order to supply input data to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path calculation software before a MINI-LINK network can be configured.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These actions will be discussed briefly in this section. They are mostly built 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factors such as topography, climate, equipment data and site configurations.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Frequency planning is also an important factor for planning a microwave radio </w:t>
      </w:r>
      <w:r>
        <w:rPr>
          <w:rFonts w:ascii="ArialMT" w:hAnsi="ArialMT" w:eastAsia="ArialMT"/>
          <w:b w:val="0"/>
          <w:i w:val="0"/>
          <w:color w:val="000000"/>
          <w:sz w:val="22"/>
        </w:rPr>
        <w:t>network.</w:t>
      </w:r>
    </w:p>
    <w:p>
      <w:pPr>
        <w:autoSpaceDN w:val="0"/>
        <w:autoSpaceDE w:val="0"/>
        <w:widowControl/>
        <w:spacing w:line="245" w:lineRule="auto" w:before="168" w:after="0"/>
        <w:ind w:left="131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This section will deal with a few of the requirements, provisions and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dependencies to be considered when planning a microwave link Hop.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Considerations of terrain profile, optical line of sight installations, input signal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and its variations, diversity, quality and availability targets and frequency </w:t>
      </w:r>
      <w:r>
        <w:rPr>
          <w:rFonts w:ascii="ArialMT" w:hAnsi="ArialMT" w:eastAsia="ArialMT"/>
          <w:b w:val="0"/>
          <w:i w:val="0"/>
          <w:color w:val="000000"/>
          <w:sz w:val="22"/>
        </w:rPr>
        <w:t>planning will be discussed.</w:t>
      </w:r>
    </w:p>
    <w:p>
      <w:pPr>
        <w:autoSpaceDN w:val="0"/>
        <w:autoSpaceDE w:val="0"/>
        <w:widowControl/>
        <w:spacing w:line="245" w:lineRule="auto" w:before="170" w:after="0"/>
        <w:ind w:left="131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Planning a microwave radio Hop cannot be performed exclusively behind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office desk. The intended Hop paths and the suggested sites must be </w:t>
      </w:r>
      <w:r>
        <w:rPr>
          <w:rFonts w:ascii="ArialMT" w:hAnsi="ArialMT" w:eastAsia="ArialMT"/>
          <w:b w:val="0"/>
          <w:i w:val="0"/>
          <w:color w:val="000000"/>
          <w:sz w:val="22"/>
        </w:rPr>
        <w:t>surveyed on site. These aspects are also covered in this section.</w:t>
      </w:r>
    </w:p>
    <w:p>
      <w:pPr>
        <w:autoSpaceDN w:val="0"/>
        <w:tabs>
          <w:tab w:pos="1340" w:val="left"/>
        </w:tabs>
        <w:autoSpaceDE w:val="0"/>
        <w:widowControl/>
        <w:spacing w:line="173" w:lineRule="auto" w:before="382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3.2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>Initial Planning</w:t>
      </w:r>
    </w:p>
    <w:p>
      <w:pPr>
        <w:autoSpaceDN w:val="0"/>
        <w:autoSpaceDE w:val="0"/>
        <w:widowControl/>
        <w:spacing w:line="245" w:lineRule="auto" w:before="52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planning of a microwave radio Hop always starts with a survey of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network in which the new Hop is supposed to be a part, and the function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network or the planned new Hop is supposed to provide. Based on these facts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planner has sufficient knowledge to decide which standard to apply during </w:t>
      </w:r>
      <w:r>
        <w:rPr>
          <w:rFonts w:ascii="ArialMT" w:hAnsi="ArialMT" w:eastAsia="ArialMT"/>
          <w:b w:val="0"/>
          <w:i w:val="0"/>
          <w:color w:val="000000"/>
          <w:sz w:val="22"/>
        </w:rPr>
        <w:t>dimensioning of the Hop in order to meet the requirements for the connection.</w:t>
      </w:r>
    </w:p>
    <w:p>
      <w:pPr>
        <w:autoSpaceDN w:val="0"/>
        <w:autoSpaceDE w:val="0"/>
        <w:widowControl/>
        <w:spacing w:line="245" w:lineRule="auto" w:before="170" w:after="0"/>
        <w:ind w:left="131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Network planning is generally based on the operational requirements for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>network. These can be expressed in terms of:</w:t>
      </w:r>
    </w:p>
    <w:p>
      <w:pPr>
        <w:autoSpaceDN w:val="0"/>
        <w:autoSpaceDE w:val="0"/>
        <w:widowControl/>
        <w:spacing w:line="246" w:lineRule="exact" w:before="184" w:after="0"/>
        <w:ind w:left="13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Traffic quality</w:t>
      </w:r>
    </w:p>
    <w:p>
      <w:pPr>
        <w:autoSpaceDN w:val="0"/>
        <w:autoSpaceDE w:val="0"/>
        <w:widowControl/>
        <w:spacing w:line="248" w:lineRule="exact" w:before="182" w:after="0"/>
        <w:ind w:left="13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Traffic availability</w:t>
      </w:r>
    </w:p>
    <w:p>
      <w:pPr>
        <w:autoSpaceDN w:val="0"/>
        <w:autoSpaceDE w:val="0"/>
        <w:widowControl/>
        <w:spacing w:line="248" w:lineRule="exact" w:before="182" w:after="0"/>
        <w:ind w:left="13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Traffic requirements and capacity</w:t>
      </w:r>
    </w:p>
    <w:p>
      <w:pPr>
        <w:autoSpaceDN w:val="0"/>
        <w:autoSpaceDE w:val="0"/>
        <w:widowControl/>
        <w:spacing w:line="245" w:lineRule="auto" w:before="168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influence of these requirements during dimensioning of an individual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microwave radio link Hop depends on the configuration and the dimensioning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of the surrounding network. Each and every Hop in the network must have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sufficient availability and quality to keep the entire connection from one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subscriber to another within the limits of the selected overall dimensioning </w:t>
      </w:r>
      <w:r>
        <w:rPr>
          <w:rFonts w:ascii="ArialMT" w:hAnsi="ArialMT" w:eastAsia="ArialMT"/>
          <w:b w:val="0"/>
          <w:i w:val="0"/>
          <w:color w:val="000000"/>
          <w:sz w:val="22"/>
        </w:rPr>
        <w:t>standard.</w:t>
      </w:r>
    </w:p>
    <w:p>
      <w:pPr>
        <w:autoSpaceDN w:val="0"/>
        <w:tabs>
          <w:tab w:pos="9168" w:val="left"/>
        </w:tabs>
        <w:autoSpaceDE w:val="0"/>
        <w:widowControl/>
        <w:spacing w:line="180" w:lineRule="auto" w:before="3090" w:after="0"/>
        <w:ind w:left="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1/1555-FGB 101 004/1 Rev.A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19</w:t>
      </w:r>
    </w:p>
    <w:p>
      <w:pPr>
        <w:sectPr>
          <w:pgSz w:w="11900" w:h="16840"/>
          <w:pgMar w:top="402" w:right="1050" w:bottom="4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autoSpaceDE w:val="0"/>
        <w:widowControl/>
        <w:spacing w:line="245" w:lineRule="auto" w:before="568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International Telecommunication Union (ITU) issues recommendations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concerning dimensioning of parts of or entire networks for international traffic.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Examples of such networks in practical life are transmission to and from radio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base stations in a mobile telephone network or company networks with </w:t>
      </w:r>
      <w:r>
        <w:rPr>
          <w:rFonts w:ascii="ArialMT" w:hAnsi="ArialMT" w:eastAsia="ArialMT"/>
          <w:b w:val="0"/>
          <w:i w:val="0"/>
          <w:color w:val="000000"/>
          <w:sz w:val="22"/>
        </w:rPr>
        <w:t>connections to the public network.</w:t>
      </w:r>
    </w:p>
    <w:p>
      <w:pPr>
        <w:autoSpaceDN w:val="0"/>
        <w:tabs>
          <w:tab w:pos="1304" w:val="left"/>
        </w:tabs>
        <w:autoSpaceDE w:val="0"/>
        <w:widowControl/>
        <w:spacing w:line="173" w:lineRule="auto" w:before="38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3.3 </w:t>
      </w:r>
      <w:r>
        <w:rPr>
          <w:rFonts w:ascii="Arial" w:hAnsi="Arial" w:eastAsia="Arial"/>
          <w:b/>
          <w:i w:val="0"/>
          <w:color w:val="000000"/>
          <w:sz w:val="36"/>
        </w:rPr>
        <w:t>Free Line of Sight</w:t>
      </w:r>
    </w:p>
    <w:p>
      <w:pPr>
        <w:autoSpaceDN w:val="0"/>
        <w:autoSpaceDE w:val="0"/>
        <w:widowControl/>
        <w:spacing w:line="245" w:lineRule="auto" w:before="54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the frequency bands in which the MINI-LINK terminals operate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(7 - 38 GHz), free line of sight between the antennas is required. Obstacles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protruding near or above the line of sight will cause considerable attenuation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and might make the Hop unusable. These obstacles can be topographical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(hilltops etc.), vegetation (forest trees etc), buildings, chimneys and other man </w:t>
      </w:r>
      <w:r>
        <w:rPr>
          <w:rFonts w:ascii="ArialMT" w:hAnsi="ArialMT" w:eastAsia="ArialMT"/>
          <w:b w:val="0"/>
          <w:i w:val="0"/>
          <w:color w:val="000000"/>
          <w:sz w:val="22"/>
        </w:rPr>
        <w:t>made structures.</w:t>
      </w:r>
    </w:p>
    <w:p>
      <w:pPr>
        <w:autoSpaceDN w:val="0"/>
        <w:autoSpaceDE w:val="0"/>
        <w:widowControl/>
        <w:spacing w:line="245" w:lineRule="auto" w:before="168" w:after="0"/>
        <w:ind w:left="1278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When using a topographical map to survey free line of sight conditions, one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must be particularly observant considering obstacles close to the intended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sites (within a few hundred meters) which might not be included due to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scale dependent inherent inaccuracy of the maps. The map might also be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inadequate when determining the actual height of buildings and other man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made structures. An in situ determination of the line of sight conditions is </w:t>
      </w:r>
      <w:r>
        <w:rPr>
          <w:rFonts w:ascii="ArialMT" w:hAnsi="ArialMT" w:eastAsia="ArialMT"/>
          <w:b w:val="0"/>
          <w:i w:val="0"/>
          <w:color w:val="000000"/>
          <w:sz w:val="22"/>
        </w:rPr>
        <w:t>therefore mandatory before finally deciding on site locations.</w:t>
      </w:r>
    </w:p>
    <w:p>
      <w:pPr>
        <w:autoSpaceDN w:val="0"/>
        <w:tabs>
          <w:tab w:pos="1304" w:val="left"/>
        </w:tabs>
        <w:autoSpaceDE w:val="0"/>
        <w:widowControl/>
        <w:spacing w:line="173" w:lineRule="auto" w:before="38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3.4 </w:t>
      </w:r>
      <w:r>
        <w:rPr>
          <w:rFonts w:ascii="Arial" w:hAnsi="Arial" w:eastAsia="Arial"/>
          <w:b/>
          <w:i w:val="0"/>
          <w:color w:val="000000"/>
          <w:sz w:val="36"/>
        </w:rPr>
        <w:t>Line Of Sight</w:t>
      </w:r>
    </w:p>
    <w:p>
      <w:pPr>
        <w:autoSpaceDN w:val="0"/>
        <w:autoSpaceDE w:val="0"/>
        <w:widowControl/>
        <w:spacing w:line="245" w:lineRule="auto" w:before="54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Earth atmosphere influences the propagation of radio waves in different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ways. The radio waves travel with different velocities in different parts of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atmosphere, due to the variations in the electrical characteristics, which cause </w:t>
      </w:r>
      <w:r>
        <w:rPr>
          <w:rFonts w:ascii="ArialMT" w:hAnsi="ArialMT" w:eastAsia="ArialMT"/>
          <w:b w:val="0"/>
          <w:i w:val="0"/>
          <w:color w:val="000000"/>
          <w:sz w:val="22"/>
        </w:rPr>
        <w:t>refraction.</w:t>
      </w:r>
    </w:p>
    <w:p>
      <w:pPr>
        <w:autoSpaceDN w:val="0"/>
        <w:autoSpaceDE w:val="0"/>
        <w:widowControl/>
        <w:spacing w:line="245" w:lineRule="auto" w:before="170" w:after="0"/>
        <w:ind w:left="1278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Due to the atmospheric refraction the radio waves are usually bent slightly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downwards, which allows a somewhat longer path length than the straight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line. With the bending effect in mind it is customary to speak about a radio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optical line of sight, rather than a geometrical line of sight. Under normal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condition the radio optical line of sight reaches further than the geometrical </w:t>
      </w:r>
      <w:r>
        <w:rPr>
          <w:rFonts w:ascii="ArialMT" w:hAnsi="ArialMT" w:eastAsia="ArialMT"/>
          <w:b w:val="0"/>
          <w:i w:val="0"/>
          <w:color w:val="000000"/>
          <w:sz w:val="22"/>
        </w:rPr>
        <w:t>line of sight.</w:t>
      </w:r>
    </w:p>
    <w:p>
      <w:pPr>
        <w:autoSpaceDN w:val="0"/>
        <w:tabs>
          <w:tab w:pos="6738" w:val="left"/>
        </w:tabs>
        <w:autoSpaceDE w:val="0"/>
        <w:widowControl/>
        <w:spacing w:line="180" w:lineRule="auto" w:before="501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1/1555-FGB 101 004/1 Rev.A</w:t>
      </w:r>
    </w:p>
    <w:p>
      <w:pPr>
        <w:sectPr>
          <w:pgSz w:w="11900" w:h="16840"/>
          <w:pgMar w:top="402" w:right="1440" w:bottom="460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1816100</wp:posOffset>
            </wp:positionV>
            <wp:extent cx="5118100" cy="11303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1130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0" w:lineRule="auto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autoSpaceDE w:val="0"/>
        <w:widowControl/>
        <w:spacing w:line="245" w:lineRule="auto" w:before="568" w:after="0"/>
        <w:ind w:left="131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standard atmosphere and other atmospheric conditions affecting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refraction factor and which occurs at a given site is described by the Earth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radius factor k. The k value depending on the climatic conditions is 4/3 when </w:t>
      </w:r>
      <w:r>
        <w:rPr>
          <w:rFonts w:ascii="ArialMT" w:hAnsi="ArialMT" w:eastAsia="ArialMT"/>
          <w:b w:val="0"/>
          <w:i w:val="0"/>
          <w:color w:val="000000"/>
          <w:sz w:val="22"/>
        </w:rPr>
        <w:t>applied to a standard atmosphere.</w:t>
      </w:r>
    </w:p>
    <w:p>
      <w:pPr>
        <w:autoSpaceDN w:val="0"/>
        <w:tabs>
          <w:tab w:pos="6174" w:val="left"/>
        </w:tabs>
        <w:autoSpaceDE w:val="0"/>
        <w:widowControl/>
        <w:spacing w:line="206" w:lineRule="auto" w:before="408" w:after="0"/>
        <w:ind w:left="335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Effective radio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Free line of sight</w:t>
      </w:r>
    </w:p>
    <w:p>
      <w:pPr>
        <w:autoSpaceDN w:val="0"/>
        <w:tabs>
          <w:tab w:pos="7028" w:val="left"/>
        </w:tabs>
        <w:autoSpaceDE w:val="0"/>
        <w:widowControl/>
        <w:spacing w:line="180" w:lineRule="auto" w:before="406" w:after="0"/>
        <w:ind w:left="25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Transmitter antenna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Receiver antenna</w:t>
      </w:r>
    </w:p>
    <w:p>
      <w:pPr>
        <w:autoSpaceDN w:val="0"/>
        <w:autoSpaceDE w:val="0"/>
        <w:widowControl/>
        <w:spacing w:line="180" w:lineRule="auto" w:before="524" w:after="0"/>
        <w:ind w:left="0" w:right="38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>Effective Earth</w:t>
      </w:r>
    </w:p>
    <w:p>
      <w:pPr>
        <w:autoSpaceDN w:val="0"/>
        <w:tabs>
          <w:tab w:pos="2444" w:val="left"/>
        </w:tabs>
        <w:autoSpaceDE w:val="0"/>
        <w:widowControl/>
        <w:spacing w:line="173" w:lineRule="auto" w:before="460" w:after="0"/>
        <w:ind w:left="131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Figure 6. </w:t>
      </w:r>
      <w:r>
        <w:rPr>
          <w:rFonts w:ascii="Arial" w:hAnsi="Arial" w:eastAsia="Arial"/>
          <w:b w:val="0"/>
          <w:i/>
          <w:color w:val="000000"/>
          <w:sz w:val="20"/>
        </w:rPr>
        <w:t>Line of sight</w:t>
      </w:r>
    </w:p>
    <w:p>
      <w:pPr>
        <w:autoSpaceDN w:val="0"/>
        <w:autoSpaceDE w:val="0"/>
        <w:widowControl/>
        <w:spacing w:line="245" w:lineRule="auto" w:before="130" w:after="544"/>
        <w:ind w:left="1312" w:right="10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radio optical Earth radius can be described using the effective Earth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radius factor according to </w:t>
      </w:r>
      <w:r>
        <w:rPr>
          <w:rFonts w:ascii="Arial" w:hAnsi="Arial" w:eastAsia="Arial"/>
          <w:b w:val="0"/>
          <w:i/>
          <w:color w:val="000000"/>
          <w:sz w:val="22"/>
        </w:rPr>
        <w:t>section 2.5 Refraction</w:t>
      </w:r>
      <w:r>
        <w:rPr>
          <w:rFonts w:ascii="ArialMT" w:hAnsi="ArialMT" w:eastAsia="ArialMT"/>
          <w:b w:val="0"/>
          <w:i w:val="0"/>
          <w:color w:val="000000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52"/>
        <w:gridCol w:w="2352"/>
        <w:gridCol w:w="2352"/>
        <w:gridCol w:w="2352"/>
      </w:tblGrid>
      <w:tr>
        <w:trPr>
          <w:trHeight w:hRule="exact" w:val="356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654" w:after="0"/>
              <w:ind w:left="3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3.5 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72" w:after="0"/>
              <w:ind w:left="4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= k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×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R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2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2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The radio optical Earth radius</w:t>
            </w:r>
          </w:p>
        </w:tc>
      </w:tr>
      <w:tr>
        <w:trPr>
          <w:trHeight w:hRule="exact" w:val="280"/>
        </w:trPr>
        <w:tc>
          <w:tcPr>
            <w:tcW w:type="dxa" w:w="2352"/>
            <w:vMerge/>
            <w:tcBorders/>
          </w:tcPr>
          <w:p/>
        </w:tc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58" w:after="0"/>
              <w:ind w:left="4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For true Earth radius k = 1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8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R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8" w:after="0"/>
              <w:ind w:left="2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The true Earth radius (6,370km)</w:t>
            </w:r>
          </w:p>
        </w:tc>
      </w:tr>
      <w:tr>
        <w:trPr>
          <w:trHeight w:hRule="exact" w:val="540"/>
        </w:trPr>
        <w:tc>
          <w:tcPr>
            <w:tcW w:type="dxa" w:w="2352"/>
            <w:vMerge/>
            <w:tcBorders/>
          </w:tcPr>
          <w:p/>
        </w:tc>
        <w:tc>
          <w:tcPr>
            <w:tcW w:type="dxa" w:w="2352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4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k</w:t>
            </w:r>
          </w:p>
        </w:tc>
        <w:tc>
          <w:tcPr>
            <w:tcW w:type="dxa" w:w="3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4" w:after="0"/>
              <w:ind w:left="2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The effective Earth radius factor</w:t>
            </w:r>
          </w:p>
        </w:tc>
      </w:tr>
      <w:tr>
        <w:trPr>
          <w:trHeight w:hRule="exact" w:val="908"/>
        </w:trPr>
        <w:tc>
          <w:tcPr>
            <w:tcW w:type="dxa" w:w="2352"/>
            <w:vMerge/>
            <w:tcBorders/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478" w:after="0"/>
              <w:ind w:left="3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>Clearance</w:t>
            </w:r>
          </w:p>
        </w:tc>
        <w:tc>
          <w:tcPr>
            <w:tcW w:type="dxa" w:w="2352"/>
            <w:vMerge/>
            <w:tcBorders/>
          </w:tcPr>
          <w:p/>
        </w:tc>
        <w:tc>
          <w:tcPr>
            <w:tcW w:type="dxa" w:w="235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26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Even if free line of sight is available on the entire path, close-by obstacles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might have an attenuating effect if they are located close enough to the path.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It is customary to define a </w:t>
      </w:r>
      <w:r>
        <w:rPr>
          <w:rFonts w:ascii="Arial" w:hAnsi="Arial" w:eastAsia="Arial"/>
          <w:b w:val="0"/>
          <w:i/>
          <w:color w:val="000000"/>
          <w:sz w:val="22"/>
        </w:rPr>
        <w:t>Fresnel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zone around the centerline of the path.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first </w:t>
      </w:r>
      <w:r>
        <w:rPr>
          <w:rFonts w:ascii="Arial" w:hAnsi="Arial" w:eastAsia="Arial"/>
          <w:b w:val="0"/>
          <w:i/>
          <w:color w:val="000000"/>
          <w:sz w:val="22"/>
        </w:rPr>
        <w:t>Fresnel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zone is defined as a zone shaped as an ellipsoid with its focal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points at the antennas on both ends of the path. The first Fresnel zone is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displayed in </w:t>
      </w:r>
      <w:r>
        <w:rPr>
          <w:rFonts w:ascii="Arial" w:hAnsi="Arial" w:eastAsia="Arial"/>
          <w:b w:val="0"/>
          <w:i/>
          <w:color w:val="000000"/>
          <w:sz w:val="22"/>
        </w:rPr>
        <w:t>Figure 7 and 8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The </w:t>
      </w:r>
      <w:r>
        <w:rPr>
          <w:rFonts w:ascii="Arial" w:hAnsi="Arial" w:eastAsia="Arial"/>
          <w:b w:val="0"/>
          <w:i/>
          <w:color w:val="000000"/>
          <w:sz w:val="22"/>
        </w:rPr>
        <w:t>Fresnel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zone decreases with increasing </w:t>
      </w:r>
      <w:r>
        <w:rPr>
          <w:rFonts w:ascii="ArialMT" w:hAnsi="ArialMT" w:eastAsia="ArialMT"/>
          <w:b w:val="0"/>
          <w:i w:val="0"/>
          <w:color w:val="000000"/>
          <w:sz w:val="22"/>
        </w:rPr>
        <w:t>frequency.</w:t>
      </w:r>
    </w:p>
    <w:p>
      <w:pPr>
        <w:autoSpaceDN w:val="0"/>
        <w:autoSpaceDE w:val="0"/>
        <w:widowControl/>
        <w:spacing w:line="245" w:lineRule="auto" w:before="170" w:after="638"/>
        <w:ind w:left="131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Provided that there is no obstacle within the first </w:t>
      </w:r>
      <w:r>
        <w:rPr>
          <w:rFonts w:ascii="Arial" w:hAnsi="Arial" w:eastAsia="Arial"/>
          <w:b w:val="0"/>
          <w:i/>
          <w:color w:val="000000"/>
          <w:sz w:val="22"/>
        </w:rPr>
        <w:t>Fresnel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zone the obstacle </w:t>
      </w:r>
      <w:r>
        <w:rPr>
          <w:rFonts w:ascii="ArialMT" w:hAnsi="ArialMT" w:eastAsia="ArialMT"/>
          <w:b w:val="0"/>
          <w:i w:val="0"/>
          <w:color w:val="000000"/>
          <w:sz w:val="22"/>
        </w:rPr>
        <w:t>attenuation can be ignored, and the clearance requirement is satisfied.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6.0000000000002" w:type="dxa"/>
      </w:tblPr>
      <w:tblGrid>
        <w:gridCol w:w="9410"/>
      </w:tblGrid>
      <w:tr>
        <w:trPr>
          <w:trHeight w:hRule="exact" w:val="1752"/>
        </w:trPr>
        <w:tc>
          <w:tcPr>
            <w:tcW w:type="dxa" w:w="8040"/>
            <w:tcBorders>
              <w:start w:sz="11.520000457763672" w:val="single" w:color="#000000"/>
              <w:top w:sz="11.520000457763672" w:val="single" w:color="#000000"/>
              <w:end w:sz="11.520000457763672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54" w:val="left"/>
              </w:tabs>
              <w:autoSpaceDE w:val="0"/>
              <w:widowControl/>
              <w:spacing w:line="204" w:lineRule="auto" w:before="112" w:after="0"/>
              <w:ind w:left="16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First Fresnel zone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Free line of sight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290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89100" cy="78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0" cy="78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tabs>
                <w:tab w:pos="5324" w:val="left"/>
              </w:tabs>
              <w:autoSpaceDE w:val="0"/>
              <w:widowControl/>
              <w:spacing w:line="240" w:lineRule="auto" w:before="0" w:after="0"/>
              <w:ind w:left="7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Transmitter antenna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Receiver antenna</w:t>
            </w:r>
          </w:p>
          <w:p>
            <w:pPr>
              <w:autoSpaceDN w:val="0"/>
              <w:autoSpaceDE w:val="0"/>
              <w:widowControl/>
              <w:spacing w:line="180" w:lineRule="auto" w:before="812" w:after="0"/>
              <w:ind w:left="0" w:right="4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Effective Earth</w:t>
            </w:r>
          </w:p>
        </w:tc>
      </w:tr>
    </w:tbl>
    <w:p>
      <w:pPr>
        <w:autoSpaceDN w:val="0"/>
        <w:tabs>
          <w:tab w:pos="2444" w:val="left"/>
        </w:tabs>
        <w:autoSpaceDE w:val="0"/>
        <w:widowControl/>
        <w:spacing w:line="173" w:lineRule="auto" w:before="360" w:after="0"/>
        <w:ind w:left="131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Figure 7. </w:t>
      </w:r>
      <w:r>
        <w:rPr>
          <w:rFonts w:ascii="Arial" w:hAnsi="Arial" w:eastAsia="Arial"/>
          <w:b w:val="0"/>
          <w:i/>
          <w:color w:val="000000"/>
          <w:sz w:val="20"/>
        </w:rPr>
        <w:t>The First Fresnel zone</w:t>
      </w:r>
    </w:p>
    <w:p>
      <w:pPr>
        <w:autoSpaceDN w:val="0"/>
        <w:tabs>
          <w:tab w:pos="9168" w:val="left"/>
        </w:tabs>
        <w:autoSpaceDE w:val="0"/>
        <w:widowControl/>
        <w:spacing w:line="180" w:lineRule="auto" w:before="1782" w:after="0"/>
        <w:ind w:left="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1/1555-FGB 101 004/1 Rev.A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21</w:t>
      </w:r>
    </w:p>
    <w:p>
      <w:pPr>
        <w:sectPr>
          <w:pgSz w:w="11900" w:h="16840"/>
          <w:pgMar w:top="402" w:right="1050" w:bottom="4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5753100</wp:posOffset>
            </wp:positionV>
            <wp:extent cx="533400" cy="419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419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1435100</wp:posOffset>
            </wp:positionV>
            <wp:extent cx="5143500" cy="2197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197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autoSpaceDE w:val="0"/>
        <w:widowControl/>
        <w:spacing w:line="245" w:lineRule="auto" w:before="568" w:after="0"/>
        <w:ind w:left="1278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Calculating the Fresnel radii requires sme knowledge of the geometry of an </w:t>
      </w:r>
      <w:r>
        <w:rPr>
          <w:rFonts w:ascii="ArialMT" w:hAnsi="ArialMT" w:eastAsia="ArialMT"/>
          <w:b w:val="0"/>
          <w:i w:val="0"/>
          <w:color w:val="000000"/>
          <w:sz w:val="22"/>
        </w:rPr>
        <w:t>ellipsoid.</w:t>
      </w:r>
    </w:p>
    <w:p>
      <w:pPr>
        <w:autoSpaceDN w:val="0"/>
        <w:autoSpaceDE w:val="0"/>
        <w:widowControl/>
        <w:spacing w:line="180" w:lineRule="auto" w:before="474" w:after="0"/>
        <w:ind w:left="0" w:right="403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d</w:t>
      </w:r>
    </w:p>
    <w:p>
      <w:pPr>
        <w:autoSpaceDN w:val="0"/>
        <w:tabs>
          <w:tab w:pos="6150" w:val="left"/>
        </w:tabs>
        <w:autoSpaceDE w:val="0"/>
        <w:widowControl/>
        <w:spacing w:line="194" w:lineRule="auto" w:before="242" w:after="0"/>
        <w:ind w:left="31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d</w:t>
      </w:r>
      <w:r>
        <w:rPr>
          <w:rFonts w:ascii="ArialMT" w:hAnsi="ArialMT" w:eastAsia="ArialMT"/>
          <w:b w:val="0"/>
          <w:i w:val="0"/>
          <w:color w:val="000000"/>
          <w:sz w:val="13"/>
        </w:rPr>
        <w:t xml:space="preserve">1 </w:t>
      </w:r>
      <w:r>
        <w:rPr>
          <w:rFonts w:ascii="ArialMT" w:hAnsi="ArialMT" w:eastAsia="ArialMT"/>
          <w:b w:val="0"/>
          <w:i w:val="0"/>
          <w:color w:val="000000"/>
          <w:sz w:val="20"/>
        </w:rPr>
        <w:t>d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</w:p>
    <w:p>
      <w:pPr>
        <w:autoSpaceDN w:val="0"/>
        <w:autoSpaceDE w:val="0"/>
        <w:widowControl/>
        <w:spacing w:line="192" w:lineRule="auto" w:before="856" w:after="394"/>
        <w:ind w:left="0" w:right="5206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r</w:t>
      </w:r>
      <w:r>
        <w:rPr>
          <w:rFonts w:ascii="ArialMT" w:hAnsi="ArialMT" w:eastAsia="ArialMT"/>
          <w:b w:val="0"/>
          <w:i w:val="0"/>
          <w:color w:val="000000"/>
          <w:sz w:val="13"/>
        </w:rPr>
        <w:t>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2.0" w:type="dxa"/>
      </w:tblPr>
      <w:tblGrid>
        <w:gridCol w:w="3154"/>
        <w:gridCol w:w="3154"/>
        <w:gridCol w:w="3154"/>
      </w:tblGrid>
      <w:tr>
        <w:trPr>
          <w:trHeight w:hRule="exact" w:val="798"/>
        </w:trPr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1316" w:after="0"/>
              <w:ind w:left="0" w:right="1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Figure 8.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64" w:after="0"/>
              <w:ind w:left="0" w:right="1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60" w:after="0"/>
              <w:ind w:left="0" w:right="1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</w:p>
        </w:tc>
      </w:tr>
      <w:tr>
        <w:trPr>
          <w:trHeight w:hRule="exact" w:val="802"/>
        </w:trPr>
        <w:tc>
          <w:tcPr>
            <w:tcW w:type="dxa" w:w="3154"/>
            <w:vMerge/>
            <w:tcBorders/>
          </w:tcPr>
          <w:p/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518" w:after="0"/>
              <w:ind w:left="18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Calculation of the First Fresnel Radii</w:t>
            </w:r>
          </w:p>
        </w:tc>
        <w:tc>
          <w:tcPr>
            <w:tcW w:type="dxa" w:w="315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3" w:lineRule="auto" w:before="70" w:after="0"/>
        <w:ind w:left="127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Using the units in </w:t>
      </w:r>
      <w:r>
        <w:rPr>
          <w:rFonts w:ascii="Arial" w:hAnsi="Arial" w:eastAsia="Arial"/>
          <w:b w:val="0"/>
          <w:i/>
          <w:color w:val="000000"/>
          <w:sz w:val="22"/>
        </w:rPr>
        <w:t>Figure 8</w:t>
      </w:r>
      <w:r>
        <w:rPr>
          <w:rFonts w:ascii="ArialMT" w:hAnsi="ArialMT" w:eastAsia="ArialMT"/>
          <w:b w:val="0"/>
          <w:i w:val="0"/>
          <w:color w:val="000000"/>
          <w:sz w:val="22"/>
        </w:rPr>
        <w:t>, the following relationship exists:</w:t>
      </w:r>
    </w:p>
    <w:p>
      <w:pPr>
        <w:autoSpaceDN w:val="0"/>
        <w:autoSpaceDE w:val="0"/>
        <w:widowControl/>
        <w:spacing w:line="282" w:lineRule="exact" w:before="600" w:after="0"/>
        <w:ind w:left="138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d</w:t>
      </w:r>
      <w:r>
        <w:rPr>
          <w:rFonts w:ascii="ArialMT" w:hAnsi="ArialMT" w:eastAsia="ArialMT"/>
          <w:b w:val="0"/>
          <w:i w:val="0"/>
          <w:color w:val="000000"/>
          <w:sz w:val="16"/>
        </w:rPr>
        <w:t>3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+ d</w:t>
      </w:r>
      <w:r>
        <w:rPr>
          <w:rFonts w:ascii="ArialMT" w:hAnsi="ArialMT" w:eastAsia="ArialMT"/>
          <w:b w:val="0"/>
          <w:i w:val="0"/>
          <w:color w:val="000000"/>
          <w:sz w:val="16"/>
        </w:rPr>
        <w:t>4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- d = </w:t>
      </w:r>
      <w:r>
        <w:rPr>
          <w:rFonts w:ascii="Symbol" w:hAnsi="Symbol" w:eastAsia="Symbol"/>
          <w:b w:val="0"/>
          <w:i w:val="0"/>
          <w:color w:val="000000"/>
          <w:sz w:val="24"/>
        </w:rPr>
        <w:t>λ</w:t>
      </w:r>
      <w:r>
        <w:rPr>
          <w:rFonts w:ascii="ArialMT" w:hAnsi="ArialMT" w:eastAsia="ArialMT"/>
          <w:b w:val="0"/>
          <w:i w:val="0"/>
          <w:color w:val="000000"/>
          <w:sz w:val="24"/>
        </w:rPr>
        <w:t>/2</w:t>
      </w:r>
    </w:p>
    <w:p>
      <w:pPr>
        <w:autoSpaceDN w:val="0"/>
        <w:autoSpaceDE w:val="0"/>
        <w:widowControl/>
        <w:spacing w:line="182" w:lineRule="auto" w:before="1060" w:after="94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figure also gives us the equation for the first </w:t>
      </w:r>
      <w:r>
        <w:rPr>
          <w:rFonts w:ascii="Arial" w:hAnsi="Arial" w:eastAsia="Arial"/>
          <w:b w:val="0"/>
          <w:i/>
          <w:color w:val="000000"/>
          <w:sz w:val="22"/>
        </w:rPr>
        <w:t>Fresnel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zone radii (r</w:t>
      </w:r>
      <w:r>
        <w:rPr>
          <w:rFonts w:ascii="ArialMT" w:hAnsi="ArialMT" w:eastAsia="ArialMT"/>
          <w:b w:val="0"/>
          <w:i w:val="0"/>
          <w:color w:val="000000"/>
          <w:sz w:val="14"/>
        </w:rPr>
        <w:t>F</w:t>
      </w:r>
      <w:r>
        <w:rPr>
          <w:rFonts w:ascii="ArialMT" w:hAnsi="ArialMT" w:eastAsia="ArialMT"/>
          <w:b w:val="0"/>
          <w:i w:val="0"/>
          <w:color w:val="000000"/>
          <w:sz w:val="22"/>
        </w:rP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2.0" w:type="dxa"/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rPr>
          <w:trHeight w:hRule="exact" w:val="386"/>
        </w:trPr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20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F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17 3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98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d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⋅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9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d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3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6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The first </w:t>
            </w: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Fresnel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radius at a given point (m)</w:t>
            </w:r>
          </w:p>
        </w:tc>
      </w:tr>
      <w:tr>
        <w:trPr>
          <w:trHeight w:hRule="exact" w:val="200"/>
        </w:trPr>
        <w:tc>
          <w:tcPr>
            <w:tcW w:type="dxa" w:w="1051"/>
            <w:vMerge/>
            <w:tcBorders/>
          </w:tcPr>
          <w:p/>
        </w:tc>
        <w:tc>
          <w:tcPr>
            <w:tcW w:type="dxa" w:w="1051"/>
            <w:vMerge/>
            <w:tcBorders/>
          </w:tcPr>
          <w:p/>
        </w:tc>
        <w:tc>
          <w:tcPr>
            <w:tcW w:type="dxa" w:w="1051"/>
            <w:vMerge/>
            <w:tcBorders/>
          </w:tcPr>
          <w:p/>
        </w:tc>
        <w:tc>
          <w:tcPr>
            <w:tcW w:type="dxa" w:w="8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2" w:after="0"/>
              <w:ind w:left="1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 d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The distance from the first focal point (antenna) to the</w:t>
            </w:r>
          </w:p>
        </w:tc>
      </w:tr>
      <w:tr>
        <w:trPr>
          <w:trHeight w:hRule="exact" w:val="136"/>
        </w:trPr>
        <w:tc>
          <w:tcPr>
            <w:tcW w:type="dxa" w:w="1051"/>
            <w:vMerge/>
            <w:tcBorders/>
          </w:tcPr>
          <w:p/>
        </w:tc>
        <w:tc>
          <w:tcPr>
            <w:tcW w:type="dxa" w:w="1051"/>
            <w:vMerge/>
            <w:tcBorders/>
          </w:tcPr>
          <w:p/>
        </w:tc>
        <w:tc>
          <w:tcPr>
            <w:tcW w:type="dxa" w:w="1051"/>
            <w:vMerge/>
            <w:tcBorders/>
          </w:tcPr>
          <w:p/>
        </w:tc>
        <w:tc>
          <w:tcPr>
            <w:tcW w:type="dxa" w:w="4204"/>
            <w:gridSpan w:val="4"/>
            <w:vMerge/>
            <w:tcBorders/>
          </w:tcPr>
          <w:p/>
        </w:tc>
        <w:tc>
          <w:tcPr>
            <w:tcW w:type="dxa" w:w="1051"/>
            <w:vMerge/>
            <w:tcBorders/>
          </w:tcPr>
          <w:p/>
        </w:tc>
        <w:tc>
          <w:tcPr>
            <w:tcW w:type="dxa" w:w="5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6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point of interest (km)</w:t>
            </w:r>
          </w:p>
        </w:tc>
      </w:tr>
      <w:tr>
        <w:trPr>
          <w:trHeight w:hRule="exact" w:val="104"/>
        </w:trPr>
        <w:tc>
          <w:tcPr>
            <w:tcW w:type="dxa" w:w="1051"/>
            <w:vMerge/>
            <w:tcBorders/>
          </w:tcPr>
          <w:p/>
        </w:tc>
        <w:tc>
          <w:tcPr>
            <w:tcW w:type="dxa" w:w="1051"/>
            <w:vMerge/>
            <w:tcBorders/>
          </w:tcPr>
          <w:p/>
        </w:tc>
        <w:tc>
          <w:tcPr>
            <w:tcW w:type="dxa" w:w="1051"/>
            <w:vMerge/>
            <w:tcBorders/>
          </w:tcPr>
          <w:p/>
        </w:tc>
        <w:tc>
          <w:tcPr>
            <w:tcW w:type="dxa" w:w="4204"/>
            <w:gridSpan w:val="4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108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05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051"/>
            <w:vMerge/>
            <w:tcBorders/>
          </w:tcPr>
          <w:p/>
        </w:tc>
        <w:tc>
          <w:tcPr>
            <w:tcW w:type="dxa" w:w="1051"/>
            <w:vMerge/>
            <w:tcBorders/>
          </w:tcPr>
          <w:p/>
        </w:tc>
        <w:tc>
          <w:tcPr>
            <w:tcW w:type="dxa" w:w="1051"/>
            <w:vMerge/>
            <w:tcBorders/>
          </w:tcPr>
          <w:p/>
        </w:tc>
        <w:tc>
          <w:tcPr>
            <w:tcW w:type="dxa" w:w="4204"/>
            <w:gridSpan w:val="4"/>
            <w:vMerge/>
            <w:tcBorders/>
          </w:tcPr>
          <w:p/>
        </w:tc>
        <w:tc>
          <w:tcPr>
            <w:tcW w:type="dxa" w:w="1051"/>
            <w:vMerge/>
            <w:tcBorders/>
          </w:tcPr>
          <w:p/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The distance from the point of interest to the second focal</w:t>
            </w:r>
          </w:p>
        </w:tc>
      </w:tr>
      <w:tr>
        <w:trPr>
          <w:trHeight w:hRule="exact" w:val="132"/>
        </w:trPr>
        <w:tc>
          <w:tcPr>
            <w:tcW w:type="dxa" w:w="1051"/>
            <w:vMerge/>
            <w:tcBorders/>
          </w:tcPr>
          <w:p/>
        </w:tc>
        <w:tc>
          <w:tcPr>
            <w:tcW w:type="dxa" w:w="1051"/>
            <w:vMerge/>
            <w:tcBorders/>
          </w:tcPr>
          <w:p/>
        </w:tc>
        <w:tc>
          <w:tcPr>
            <w:tcW w:type="dxa" w:w="1051"/>
            <w:vMerge/>
            <w:tcBorders/>
          </w:tcPr>
          <w:p/>
        </w:tc>
        <w:tc>
          <w:tcPr>
            <w:tcW w:type="dxa" w:w="4204"/>
            <w:gridSpan w:val="4"/>
            <w:vMerge/>
            <w:tcBorders/>
          </w:tcPr>
          <w:p/>
        </w:tc>
        <w:tc>
          <w:tcPr>
            <w:tcW w:type="dxa" w:w="1051"/>
            <w:vMerge/>
            <w:tcBorders/>
          </w:tcPr>
          <w:p/>
        </w:tc>
        <w:tc>
          <w:tcPr>
            <w:tcW w:type="dxa" w:w="5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2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point (antenna) (km)</w:t>
            </w:r>
          </w:p>
        </w:tc>
      </w:tr>
      <w:tr>
        <w:trPr>
          <w:trHeight w:hRule="exact" w:val="106"/>
        </w:trPr>
        <w:tc>
          <w:tcPr>
            <w:tcW w:type="dxa" w:w="1051"/>
            <w:vMerge/>
            <w:tcBorders/>
          </w:tcPr>
          <w:p/>
        </w:tc>
        <w:tc>
          <w:tcPr>
            <w:tcW w:type="dxa" w:w="1051"/>
            <w:vMerge/>
            <w:tcBorders/>
          </w:tcPr>
          <w:p/>
        </w:tc>
        <w:tc>
          <w:tcPr>
            <w:tcW w:type="dxa" w:w="1051"/>
            <w:vMerge/>
            <w:tcBorders/>
          </w:tcPr>
          <w:p/>
        </w:tc>
        <w:tc>
          <w:tcPr>
            <w:tcW w:type="dxa" w:w="4204"/>
            <w:gridSpan w:val="4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08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1051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1051"/>
            <w:vMerge/>
            <w:tcBorders/>
          </w:tcPr>
          <w:p/>
        </w:tc>
        <w:tc>
          <w:tcPr>
            <w:tcW w:type="dxa" w:w="1051"/>
            <w:vMerge/>
            <w:tcBorders/>
          </w:tcPr>
          <w:p/>
        </w:tc>
        <w:tc>
          <w:tcPr>
            <w:tcW w:type="dxa" w:w="1051"/>
            <w:vMerge/>
            <w:tcBorders/>
          </w:tcPr>
          <w:p/>
        </w:tc>
        <w:tc>
          <w:tcPr>
            <w:tcW w:type="dxa" w:w="4204"/>
            <w:gridSpan w:val="4"/>
            <w:vMerge/>
            <w:tcBorders/>
          </w:tcPr>
          <w:p/>
        </w:tc>
        <w:tc>
          <w:tcPr>
            <w:tcW w:type="dxa" w:w="1051"/>
            <w:vMerge/>
            <w:tcBorders/>
          </w:tcPr>
          <w:p/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The total distance between the focal points (antennas)</w:t>
            </w:r>
          </w:p>
        </w:tc>
      </w:tr>
    </w:tbl>
    <w:p>
      <w:pPr>
        <w:autoSpaceDN w:val="0"/>
        <w:tabs>
          <w:tab w:pos="4362" w:val="left"/>
        </w:tabs>
        <w:autoSpaceDE w:val="0"/>
        <w:widowControl/>
        <w:spacing w:line="245" w:lineRule="auto" w:before="4" w:after="0"/>
        <w:ind w:left="3794" w:right="432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(km)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transmission frequency (GHz). The mid- band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frequency of the band in question should be used for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general calculations.</w:t>
      </w:r>
    </w:p>
    <w:p>
      <w:pPr>
        <w:autoSpaceDN w:val="0"/>
        <w:autoSpaceDE w:val="0"/>
        <w:widowControl/>
        <w:spacing w:line="245" w:lineRule="auto" w:before="444" w:after="160"/>
        <w:ind w:left="1278" w:right="432" w:firstLine="0"/>
        <w:jc w:val="left"/>
      </w:pPr>
      <w:r>
        <w:rPr>
          <w:rFonts w:ascii="Arial" w:hAnsi="Arial" w:eastAsia="Arial"/>
          <w:b w:val="0"/>
          <w:i/>
          <w:color w:val="000000"/>
          <w:sz w:val="22"/>
        </w:rPr>
        <w:t>Table 1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shows some examples of the </w:t>
      </w:r>
      <w:r>
        <w:rPr>
          <w:rFonts w:ascii="Arial" w:hAnsi="Arial" w:eastAsia="Arial"/>
          <w:b w:val="0"/>
          <w:i/>
          <w:color w:val="000000"/>
          <w:sz w:val="22"/>
        </w:rPr>
        <w:t>Fresnel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zone radii as related to Hop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length and MINI-LINK frequency bands. The table gives the center radii, which </w:t>
      </w:r>
      <w:r>
        <w:rPr>
          <w:rFonts w:ascii="ArialMT" w:hAnsi="ArialMT" w:eastAsia="ArialMT"/>
          <w:b w:val="0"/>
          <w:i w:val="0"/>
          <w:color w:val="000000"/>
          <w:sz w:val="22"/>
        </w:rPr>
        <w:t>serves as an indication of the required clearances.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8.0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278"/>
        </w:trPr>
        <w:tc>
          <w:tcPr>
            <w:tcW w:type="dxa" w:w="2692"/>
            <w:vMerge w:val="restart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576" w:right="576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Path distance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(km)</w:t>
            </w:r>
          </w:p>
        </w:tc>
        <w:tc>
          <w:tcPr>
            <w:tcW w:type="dxa" w:w="5454"/>
            <w:gridSpan w:val="5"/>
            <w:tcBorders>
              <w:start w:sz="6.400000000000091" w:val="single" w:color="#000000"/>
              <w:top w:sz="5.600000000000364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MINI-LINK frequency (GHz)</w:t>
            </w:r>
          </w:p>
        </w:tc>
      </w:tr>
      <w:tr>
        <w:trPr>
          <w:trHeight w:hRule="exact" w:val="300"/>
        </w:trPr>
        <w:tc>
          <w:tcPr>
            <w:tcW w:type="dxa" w:w="1577"/>
            <w:vMerge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5.599999999999454" w:val="single" w:color="#000000"/>
            </w:tcBorders>
          </w:tcPr>
          <w:p/>
        </w:tc>
        <w:tc>
          <w:tcPr>
            <w:tcW w:type="dxa" w:w="1090"/>
            <w:tcBorders>
              <w:start w:sz="6.400000000000091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10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10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23</w:t>
            </w:r>
          </w:p>
        </w:tc>
        <w:tc>
          <w:tcPr>
            <w:tcW w:type="dxa" w:w="10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26</w:t>
            </w:r>
          </w:p>
        </w:tc>
        <w:tc>
          <w:tcPr>
            <w:tcW w:type="dxa" w:w="10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38</w:t>
            </w:r>
          </w:p>
        </w:tc>
      </w:tr>
      <w:tr>
        <w:trPr>
          <w:trHeight w:hRule="exact" w:val="218"/>
        </w:trPr>
        <w:tc>
          <w:tcPr>
            <w:tcW w:type="dxa" w:w="2692"/>
            <w:tcBorders>
              <w:start w:sz="5.599999999999909" w:val="single" w:color="#000000"/>
              <w:top w:sz="5.599999999999454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90"/>
            <w:tcBorders>
              <w:start w:sz="6.400000000000091" w:val="single" w:color="#000000"/>
              <w:top w:sz="5.59999999999945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7.1</w:t>
            </w:r>
          </w:p>
        </w:tc>
        <w:tc>
          <w:tcPr>
            <w:tcW w:type="dxa" w:w="10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5.0</w:t>
            </w:r>
          </w:p>
        </w:tc>
        <w:tc>
          <w:tcPr>
            <w:tcW w:type="dxa" w:w="10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0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3.8</w:t>
            </w:r>
          </w:p>
        </w:tc>
        <w:tc>
          <w:tcPr>
            <w:tcW w:type="dxa" w:w="10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3.1</w:t>
            </w:r>
          </w:p>
        </w:tc>
      </w:tr>
      <w:tr>
        <w:trPr>
          <w:trHeight w:hRule="exact" w:val="218"/>
        </w:trPr>
        <w:tc>
          <w:tcPr>
            <w:tcW w:type="dxa" w:w="2692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090"/>
            <w:tcBorders>
              <w:start w:sz="6.400000000000091" w:val="single" w:color="#000000"/>
              <w:top w:sz="5.600000000000364" w:val="single" w:color="#000000"/>
              <w:end w:sz="5.599999999999909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12.3</w:t>
            </w:r>
          </w:p>
        </w:tc>
        <w:tc>
          <w:tcPr>
            <w:tcW w:type="dxa" w:w="10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10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7.0</w:t>
            </w:r>
          </w:p>
        </w:tc>
        <w:tc>
          <w:tcPr>
            <w:tcW w:type="dxa" w:w="10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10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5.4</w:t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2.0" w:type="dxa"/>
      </w:tblPr>
      <w:tblGrid>
        <w:gridCol w:w="4731"/>
        <w:gridCol w:w="4731"/>
      </w:tblGrid>
      <w:tr>
        <w:trPr>
          <w:trHeight w:hRule="exact" w:val="28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60" w:after="0"/>
              <w:ind w:left="0" w:right="20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Table 1.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60" w:after="0"/>
              <w:ind w:left="20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Radii (m) of the first Fresnel zone (midpath) for different MINI-LINK</w:t>
            </w:r>
          </w:p>
        </w:tc>
      </w:tr>
    </w:tbl>
    <w:p>
      <w:pPr>
        <w:autoSpaceDN w:val="0"/>
        <w:autoSpaceDE w:val="0"/>
        <w:widowControl/>
        <w:spacing w:line="173" w:lineRule="auto" w:before="4" w:after="0"/>
        <w:ind w:left="0" w:right="6024" w:firstLine="0"/>
        <w:jc w:val="right"/>
      </w:pPr>
      <w:r>
        <w:rPr>
          <w:rFonts w:ascii="Arial" w:hAnsi="Arial" w:eastAsia="Arial"/>
          <w:b w:val="0"/>
          <w:i/>
          <w:color w:val="000000"/>
          <w:sz w:val="20"/>
        </w:rPr>
        <w:t>frequencies</w:t>
      </w:r>
    </w:p>
    <w:p>
      <w:pPr>
        <w:autoSpaceDN w:val="0"/>
        <w:tabs>
          <w:tab w:pos="6738" w:val="left"/>
        </w:tabs>
        <w:autoSpaceDE w:val="0"/>
        <w:widowControl/>
        <w:spacing w:line="180" w:lineRule="auto" w:before="137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1/1555-FGB 101 004/1 Rev.A</w:t>
      </w:r>
    </w:p>
    <w:p>
      <w:pPr>
        <w:sectPr>
          <w:pgSz w:w="11900" w:h="16840"/>
          <w:pgMar w:top="402" w:right="1360" w:bottom="460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5638800</wp:posOffset>
            </wp:positionV>
            <wp:extent cx="2832100" cy="10033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003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0" w:lineRule="auto" w:before="0" w:after="0"/>
        <w:ind w:left="0" w:right="29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tabs>
          <w:tab w:pos="1338" w:val="left"/>
        </w:tabs>
        <w:autoSpaceDE w:val="0"/>
        <w:widowControl/>
        <w:spacing w:line="173" w:lineRule="auto" w:before="580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3.6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>Path Profiles</w:t>
      </w:r>
    </w:p>
    <w:p>
      <w:pPr>
        <w:autoSpaceDN w:val="0"/>
        <w:autoSpaceDE w:val="0"/>
        <w:widowControl/>
        <w:spacing w:line="245" w:lineRule="auto" w:before="54" w:after="0"/>
        <w:ind w:left="131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purpose of the path profile is to provide information concerning free line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of sight between the selected station sites, and to decide whether there is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sufficient clearance to avoid obstacle attenuation. The path profile will also be </w:t>
      </w:r>
      <w:r>
        <w:rPr>
          <w:rFonts w:ascii="ArialMT" w:hAnsi="ArialMT" w:eastAsia="ArialMT"/>
          <w:b w:val="0"/>
          <w:i w:val="0"/>
          <w:color w:val="000000"/>
          <w:sz w:val="22"/>
        </w:rPr>
        <w:t>used when determining the fading of the received signal.</w:t>
      </w:r>
    </w:p>
    <w:p>
      <w:pPr>
        <w:autoSpaceDN w:val="0"/>
        <w:autoSpaceDE w:val="0"/>
        <w:widowControl/>
        <w:spacing w:line="245" w:lineRule="auto" w:before="170" w:after="0"/>
        <w:ind w:left="131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path profile is essentially a plot of the elevation of the Earth as a function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of the distance along the path between the transmitting and receiving sites.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data is derived by locating the two terminals on an elevation contour map,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drawing a straight line between the two points, and reading the elevation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>contours at suitable distance intervals.</w:t>
      </w:r>
    </w:p>
    <w:p>
      <w:pPr>
        <w:autoSpaceDN w:val="0"/>
        <w:autoSpaceDE w:val="0"/>
        <w:widowControl/>
        <w:spacing w:line="245" w:lineRule="auto" w:before="168" w:after="0"/>
        <w:ind w:left="1312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topographical information used to design a path profile can also be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derived from topographical map databases, which include an altitude </w:t>
      </w:r>
      <w:r>
        <w:rPr>
          <w:rFonts w:ascii="ArialMT" w:hAnsi="ArialMT" w:eastAsia="ArialMT"/>
          <w:b w:val="0"/>
          <w:i w:val="0"/>
          <w:color w:val="000000"/>
          <w:sz w:val="22"/>
        </w:rPr>
        <w:t>database and a land use database.</w:t>
      </w:r>
    </w:p>
    <w:p>
      <w:pPr>
        <w:autoSpaceDN w:val="0"/>
        <w:autoSpaceDE w:val="0"/>
        <w:widowControl/>
        <w:spacing w:line="254" w:lineRule="exact" w:before="176" w:after="360"/>
        <w:ind w:left="1312" w:right="115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path profile is plotted on a path profile chart. Also, the Earth bulge </w:t>
      </w:r>
      <w:r>
        <w:rPr>
          <w:rFonts w:ascii="Symbol" w:hAnsi="Symbol" w:eastAsia="Symbol"/>
          <w:b w:val="0"/>
          <w:i w:val="0"/>
          <w:color w:val="000000"/>
          <w:sz w:val="22"/>
        </w:rPr>
        <w:t>∆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 </w:t>
      </w:r>
      <w:r>
        <w:rPr>
          <w:rFonts w:ascii="ArialMT" w:hAnsi="ArialMT" w:eastAsia="ArialMT"/>
          <w:b w:val="0"/>
          <w:i w:val="0"/>
          <w:color w:val="000000"/>
          <w:sz w:val="22"/>
        </w:rPr>
        <w:t>must be calculated according to the following 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trHeight w:hRule="exact" w:val="286"/>
        </w:trPr>
        <w:tc>
          <w:tcPr>
            <w:tcW w:type="dxa" w:w="1020"/>
            <w:vMerge w:val="restart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6" w:after="0"/>
              <w:ind w:left="0" w:right="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∆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h</w:t>
            </w:r>
          </w:p>
        </w:tc>
        <w:tc>
          <w:tcPr>
            <w:tcW w:type="dxa" w:w="238"/>
            <w:vMerge w:val="restart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22"/>
            <w:vMerge w:val="restart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86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d</w:t>
            </w:r>
          </w:p>
        </w:tc>
        <w:tc>
          <w:tcPr>
            <w:tcW w:type="dxa" w:w="100"/>
            <w:vMerge w:val="restart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00"/>
            <w:vMerge w:val="restart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⋅</w:t>
            </w:r>
          </w:p>
        </w:tc>
        <w:tc>
          <w:tcPr>
            <w:tcW w:type="dxa" w:w="140"/>
            <w:vMerge w:val="restart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d</w:t>
            </w:r>
          </w:p>
        </w:tc>
        <w:tc>
          <w:tcPr>
            <w:tcW w:type="dxa" w:w="242"/>
            <w:gridSpan w:val="2"/>
            <w:vMerge w:val="restart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34" w:after="0"/>
              <w:ind w:left="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162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∆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h</w:t>
            </w:r>
          </w:p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0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The Earth bulge at a certain point along the path (m)</w:t>
            </w:r>
          </w:p>
        </w:tc>
      </w:tr>
      <w:tr>
        <w:trPr>
          <w:trHeight w:hRule="exact" w:val="112"/>
        </w:trPr>
        <w:tc>
          <w:tcPr>
            <w:tcW w:type="dxa" w:w="969"/>
            <w:vMerge/>
            <w:tcBorders>
              <w:bottom w:sz="3.9600000381469727" w:val="single" w:color="#000000"/>
            </w:tcBorders>
          </w:tcPr>
          <w:p/>
        </w:tc>
        <w:tc>
          <w:tcPr>
            <w:tcW w:type="dxa" w:w="969"/>
            <w:vMerge/>
            <w:tcBorders>
              <w:bottom w:sz="3.9600000381469727" w:val="single" w:color="#000000"/>
            </w:tcBorders>
          </w:tcPr>
          <w:p/>
        </w:tc>
        <w:tc>
          <w:tcPr>
            <w:tcW w:type="dxa" w:w="969"/>
            <w:vMerge/>
            <w:tcBorders>
              <w:bottom w:sz="3.9600000381469727" w:val="single" w:color="#000000"/>
            </w:tcBorders>
          </w:tcPr>
          <w:p/>
        </w:tc>
        <w:tc>
          <w:tcPr>
            <w:tcW w:type="dxa" w:w="969"/>
            <w:vMerge/>
            <w:tcBorders>
              <w:bottom w:sz="3.9600000381469727" w:val="single" w:color="#000000"/>
            </w:tcBorders>
          </w:tcPr>
          <w:p/>
        </w:tc>
        <w:tc>
          <w:tcPr>
            <w:tcW w:type="dxa" w:w="969"/>
            <w:vMerge/>
            <w:tcBorders>
              <w:bottom w:sz="3.9600000381469727" w:val="single" w:color="#000000"/>
            </w:tcBorders>
          </w:tcPr>
          <w:p/>
        </w:tc>
        <w:tc>
          <w:tcPr>
            <w:tcW w:type="dxa" w:w="969"/>
            <w:vMerge/>
            <w:tcBorders>
              <w:bottom w:sz="3.9600000381469727" w:val="single" w:color="#000000"/>
            </w:tcBorders>
          </w:tcPr>
          <w:p/>
        </w:tc>
        <w:tc>
          <w:tcPr>
            <w:tcW w:type="dxa" w:w="1938"/>
            <w:gridSpan w:val="2"/>
            <w:vMerge/>
            <w:tcBorders>
              <w:bottom w:sz="3.9600000381469727" w:val="single" w:color="#000000"/>
            </w:tcBorders>
          </w:tcPr>
          <w:p/>
        </w:tc>
        <w:tc>
          <w:tcPr>
            <w:tcW w:type="dxa" w:w="1158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20"/>
            <w:tcBorders>
              <w:bottom w:sz="3.960000038146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1020"/>
            <w:vMerge w:val="restart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8"/>
            <w:vMerge w:val="restart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2"/>
            <w:gridSpan w:val="4"/>
            <w:vMerge w:val="restart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74</w:t>
            </w:r>
          </w:p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⋅</w:t>
            </w:r>
          </w:p>
        </w:tc>
        <w:tc>
          <w:tcPr>
            <w:tcW w:type="dxa" w:w="162"/>
            <w:vMerge w:val="restart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k</w:t>
            </w:r>
          </w:p>
        </w:tc>
        <w:tc>
          <w:tcPr>
            <w:tcW w:type="dxa" w:w="1158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5720"/>
            <w:tcBorders>
              <w:top w:sz="3.9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The distance from one site to the calculated point (km)</w:t>
            </w:r>
          </w:p>
        </w:tc>
      </w:tr>
      <w:tr>
        <w:trPr>
          <w:trHeight w:hRule="exact" w:val="300"/>
        </w:trPr>
        <w:tc>
          <w:tcPr>
            <w:tcW w:type="dxa" w:w="969"/>
            <w:vMerge/>
            <w:tcBorders>
              <w:top w:sz="3.9600000381469727" w:val="single" w:color="#000000"/>
            </w:tcBorders>
          </w:tcPr>
          <w:p/>
        </w:tc>
        <w:tc>
          <w:tcPr>
            <w:tcW w:type="dxa" w:w="969"/>
            <w:vMerge/>
            <w:tcBorders>
              <w:top w:sz="3.9600000381469727" w:val="single" w:color="#000000"/>
            </w:tcBorders>
          </w:tcPr>
          <w:p/>
        </w:tc>
        <w:tc>
          <w:tcPr>
            <w:tcW w:type="dxa" w:w="3876"/>
            <w:gridSpan w:val="4"/>
            <w:vMerge/>
            <w:tcBorders>
              <w:top w:sz="3.9600000381469727" w:val="single" w:color="#000000"/>
            </w:tcBorders>
          </w:tcPr>
          <w:p/>
        </w:tc>
        <w:tc>
          <w:tcPr>
            <w:tcW w:type="dxa" w:w="969"/>
            <w:vMerge/>
            <w:tcBorders/>
          </w:tcPr>
          <w:p/>
        </w:tc>
        <w:tc>
          <w:tcPr>
            <w:tcW w:type="dxa" w:w="969"/>
            <w:vMerge/>
            <w:tcBorders>
              <w:top w:sz="3.9600000381469727" w:val="single" w:color="#000000"/>
            </w:tcBorders>
          </w:tcPr>
          <w:p/>
        </w:tc>
        <w:tc>
          <w:tcPr>
            <w:tcW w:type="dxa" w:w="11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84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8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The distance from the opposite site to the calculated point (km)</w:t>
            </w:r>
          </w:p>
        </w:tc>
      </w:tr>
      <w:tr>
        <w:trPr>
          <w:trHeight w:hRule="exact" w:val="60"/>
        </w:trPr>
        <w:tc>
          <w:tcPr>
            <w:tcW w:type="dxa" w:w="969"/>
            <w:vMerge/>
            <w:tcBorders>
              <w:top w:sz="3.9600000381469727" w:val="single" w:color="#000000"/>
            </w:tcBorders>
          </w:tcPr>
          <w:p/>
        </w:tc>
        <w:tc>
          <w:tcPr>
            <w:tcW w:type="dxa" w:w="969"/>
            <w:vMerge/>
            <w:tcBorders>
              <w:top w:sz="3.9600000381469727" w:val="single" w:color="#000000"/>
            </w:tcBorders>
          </w:tcPr>
          <w:p/>
        </w:tc>
        <w:tc>
          <w:tcPr>
            <w:tcW w:type="dxa" w:w="3876"/>
            <w:gridSpan w:val="4"/>
            <w:vMerge/>
            <w:tcBorders>
              <w:top w:sz="3.9600000381469727" w:val="single" w:color="#000000"/>
            </w:tcBorders>
          </w:tcPr>
          <w:p/>
        </w:tc>
        <w:tc>
          <w:tcPr>
            <w:tcW w:type="dxa" w:w="969"/>
            <w:vMerge/>
            <w:tcBorders/>
          </w:tcPr>
          <w:p/>
        </w:tc>
        <w:tc>
          <w:tcPr>
            <w:tcW w:type="dxa" w:w="969"/>
            <w:vMerge/>
            <w:tcBorders>
              <w:top w:sz="3.9600000381469727" w:val="single" w:color="#000000"/>
            </w:tcBorders>
          </w:tcPr>
          <w:p/>
        </w:tc>
        <w:tc>
          <w:tcPr>
            <w:tcW w:type="dxa" w:w="969"/>
            <w:vMerge/>
            <w:tcBorders/>
          </w:tcPr>
          <w:p/>
        </w:tc>
        <w:tc>
          <w:tcPr>
            <w:tcW w:type="dxa" w:w="5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98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The Earth radius factor</w:t>
            </w:r>
          </w:p>
        </w:tc>
      </w:tr>
      <w:tr>
        <w:trPr>
          <w:trHeight w:hRule="exact" w:val="300"/>
        </w:trPr>
        <w:tc>
          <w:tcPr>
            <w:tcW w:type="dxa" w:w="969"/>
            <w:vMerge/>
            <w:tcBorders>
              <w:top w:sz="3.9600000381469727" w:val="single" w:color="#000000"/>
            </w:tcBorders>
          </w:tcPr>
          <w:p/>
        </w:tc>
        <w:tc>
          <w:tcPr>
            <w:tcW w:type="dxa" w:w="969"/>
            <w:vMerge/>
            <w:tcBorders>
              <w:top w:sz="3.9600000381469727" w:val="single" w:color="#000000"/>
            </w:tcBorders>
          </w:tcPr>
          <w:p/>
        </w:tc>
        <w:tc>
          <w:tcPr>
            <w:tcW w:type="dxa" w:w="3876"/>
            <w:gridSpan w:val="4"/>
            <w:vMerge/>
            <w:tcBorders>
              <w:top w:sz="3.9600000381469727" w:val="single" w:color="#000000"/>
            </w:tcBorders>
          </w:tcPr>
          <w:p/>
        </w:tc>
        <w:tc>
          <w:tcPr>
            <w:tcW w:type="dxa" w:w="969"/>
            <w:vMerge/>
            <w:tcBorders/>
          </w:tcPr>
          <w:p/>
        </w:tc>
        <w:tc>
          <w:tcPr>
            <w:tcW w:type="dxa" w:w="969"/>
            <w:vMerge/>
            <w:tcBorders>
              <w:top w:sz="3.9600000381469727" w:val="single" w:color="#000000"/>
            </w:tcBorders>
          </w:tcPr>
          <w:p/>
        </w:tc>
        <w:tc>
          <w:tcPr>
            <w:tcW w:type="dxa" w:w="1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8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k</w:t>
            </w:r>
          </w:p>
        </w:tc>
        <w:tc>
          <w:tcPr>
            <w:tcW w:type="dxa" w:w="969"/>
            <w:vMerge/>
            <w:tcBorders/>
          </w:tcPr>
          <w:p/>
        </w:tc>
      </w:tr>
      <w:tr>
        <w:trPr>
          <w:trHeight w:hRule="exact" w:val="334"/>
        </w:trPr>
        <w:tc>
          <w:tcPr>
            <w:tcW w:type="dxa" w:w="969"/>
            <w:vMerge/>
            <w:tcBorders>
              <w:top w:sz="3.9600000381469727" w:val="single" w:color="#000000"/>
            </w:tcBorders>
          </w:tcPr>
          <w:p/>
        </w:tc>
        <w:tc>
          <w:tcPr>
            <w:tcW w:type="dxa" w:w="969"/>
            <w:vMerge/>
            <w:tcBorders>
              <w:top w:sz="3.9600000381469727" w:val="single" w:color="#000000"/>
            </w:tcBorders>
          </w:tcPr>
          <w:p/>
        </w:tc>
        <w:tc>
          <w:tcPr>
            <w:tcW w:type="dxa" w:w="3876"/>
            <w:gridSpan w:val="4"/>
            <w:vMerge/>
            <w:tcBorders>
              <w:top w:sz="3.9600000381469727" w:val="single" w:color="#000000"/>
            </w:tcBorders>
          </w:tcPr>
          <w:p/>
        </w:tc>
        <w:tc>
          <w:tcPr>
            <w:tcW w:type="dxa" w:w="969"/>
            <w:vMerge/>
            <w:tcBorders/>
          </w:tcPr>
          <w:p/>
        </w:tc>
        <w:tc>
          <w:tcPr>
            <w:tcW w:type="dxa" w:w="969"/>
            <w:vMerge/>
            <w:tcBorders>
              <w:top w:sz="3.9600000381469727" w:val="single" w:color="#000000"/>
            </w:tcBorders>
          </w:tcPr>
          <w:p/>
        </w:tc>
        <w:tc>
          <w:tcPr>
            <w:tcW w:type="dxa" w:w="1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2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R</w:t>
            </w:r>
          </w:p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2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The true Earth radius (6,370 km)</w:t>
            </w:r>
          </w:p>
        </w:tc>
      </w:tr>
    </w:tbl>
    <w:p>
      <w:pPr>
        <w:autoSpaceDN w:val="0"/>
        <w:autoSpaceDE w:val="0"/>
        <w:widowControl/>
        <w:spacing w:line="5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96.0000000000002" w:type="dxa"/>
      </w:tblPr>
      <w:tblGrid>
        <w:gridCol w:w="9688"/>
      </w:tblGrid>
      <w:tr>
        <w:trPr>
          <w:trHeight w:hRule="exact" w:val="2222"/>
        </w:trPr>
        <w:tc>
          <w:tcPr>
            <w:tcW w:type="dxa" w:w="8060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1108" w:right="6048" w:firstLine="318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Earth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elevation</w:t>
            </w:r>
          </w:p>
          <w:p>
            <w:pPr>
              <w:autoSpaceDN w:val="0"/>
              <w:autoSpaceDE w:val="0"/>
              <w:widowControl/>
              <w:spacing w:line="222" w:lineRule="exact" w:before="642" w:after="98"/>
              <w:ind w:left="0" w:right="454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∆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h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23.9999999999998" w:type="dxa"/>
            </w:tblPr>
            <w:tblGrid>
              <w:gridCol w:w="2687"/>
              <w:gridCol w:w="2687"/>
              <w:gridCol w:w="2687"/>
            </w:tblGrid>
            <w:tr>
              <w:trPr>
                <w:trHeight w:hRule="exact" w:val="432"/>
              </w:trPr>
              <w:tc>
                <w:tcPr>
                  <w:tcW w:type="dxa" w:w="2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52" w:after="0"/>
                    <w:ind w:left="0" w:right="89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d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</w:t>
                  </w:r>
                </w:p>
              </w:tc>
              <w:tc>
                <w:tcPr>
                  <w:tcW w:type="dxa" w:w="1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auto" w:before="146" w:after="0"/>
                    <w:ind w:left="0" w:right="72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d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</w:t>
                  </w:r>
                </w:p>
              </w:tc>
              <w:tc>
                <w:tcPr>
                  <w:tcW w:type="dxa" w:w="2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60" w:after="0"/>
                    <w:ind w:left="0" w:right="54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Distance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844"/>
        <w:gridCol w:w="4844"/>
      </w:tblGrid>
      <w:tr>
        <w:trPr>
          <w:trHeight w:hRule="exact" w:val="34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0" w:right="1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Figure 9.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18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The Earth bulge</w:t>
            </w:r>
          </w:p>
        </w:tc>
      </w:tr>
    </w:tbl>
    <w:p>
      <w:pPr>
        <w:autoSpaceDN w:val="0"/>
        <w:autoSpaceDE w:val="0"/>
        <w:widowControl/>
        <w:spacing w:line="245" w:lineRule="auto" w:before="70" w:after="0"/>
        <w:ind w:left="131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a path profile chart designed with an Earth radius factor corresponding to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specific atmospheric condition, usually the “standard atmosphere”, the radio </w:t>
      </w:r>
      <w:r>
        <w:rPr>
          <w:rFonts w:ascii="ArialMT" w:hAnsi="ArialMT" w:eastAsia="ArialMT"/>
          <w:b w:val="0"/>
          <w:i w:val="0"/>
          <w:color w:val="000000"/>
          <w:sz w:val="22"/>
        </w:rPr>
        <w:t>beam may be drawn as a straight line.</w:t>
      </w:r>
    </w:p>
    <w:p>
      <w:pPr>
        <w:autoSpaceDN w:val="0"/>
        <w:autoSpaceDE w:val="0"/>
        <w:widowControl/>
        <w:spacing w:line="245" w:lineRule="auto" w:before="170" w:after="0"/>
        <w:ind w:left="1312" w:right="115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With TEMS LinkPlanner it is possible to calculate local k values based on </w:t>
      </w:r>
      <w:r>
        <w:rPr>
          <w:rFonts w:ascii="ArialMT" w:hAnsi="ArialMT" w:eastAsia="ArialMT"/>
          <w:b w:val="0"/>
          <w:i w:val="0"/>
          <w:color w:val="000000"/>
          <w:sz w:val="22"/>
        </w:rPr>
        <w:t>refractivity gradient.</w:t>
      </w:r>
    </w:p>
    <w:p>
      <w:pPr>
        <w:autoSpaceDN w:val="0"/>
        <w:autoSpaceDE w:val="0"/>
        <w:widowControl/>
        <w:spacing w:line="245" w:lineRule="auto" w:before="170" w:after="0"/>
        <w:ind w:left="131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elevation and distance scales of the path profile chart must be adjusted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fit the actual conditions. The elevation scale will normally cover a few hundred </w:t>
      </w:r>
      <w:r>
        <w:rPr>
          <w:rFonts w:ascii="ArialMT" w:hAnsi="ArialMT" w:eastAsia="ArialMT"/>
          <w:b w:val="0"/>
          <w:i w:val="0"/>
          <w:color w:val="000000"/>
          <w:sz w:val="22"/>
        </w:rPr>
        <w:t>meters, and the distance scale will normally cover a number of kilometers.</w:t>
      </w:r>
    </w:p>
    <w:p>
      <w:pPr>
        <w:autoSpaceDN w:val="0"/>
        <w:autoSpaceDE w:val="0"/>
        <w:widowControl/>
        <w:spacing w:line="245" w:lineRule="auto" w:before="170" w:after="0"/>
        <w:ind w:left="131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Now the path profile can be entered in the form. The antenna elevations can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be entered, and the line of free sight can be drawn. If the first </w:t>
      </w:r>
      <w:r>
        <w:rPr>
          <w:rFonts w:ascii="Arial" w:hAnsi="Arial" w:eastAsia="Arial"/>
          <w:b w:val="0"/>
          <w:i/>
          <w:color w:val="000000"/>
          <w:sz w:val="22"/>
        </w:rPr>
        <w:t>Fresnel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zone is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also entered, the path planner can now determine whether there is sufficient </w:t>
      </w:r>
      <w:r>
        <w:rPr>
          <w:rFonts w:ascii="ArialMT" w:hAnsi="ArialMT" w:eastAsia="ArialMT"/>
          <w:b w:val="0"/>
          <w:i w:val="0"/>
          <w:color w:val="000000"/>
          <w:sz w:val="22"/>
        </w:rPr>
        <w:t>clearance and a free line of sight on the projected path. The path profile must</w:t>
      </w:r>
    </w:p>
    <w:p>
      <w:pPr>
        <w:autoSpaceDN w:val="0"/>
        <w:tabs>
          <w:tab w:pos="9168" w:val="left"/>
        </w:tabs>
        <w:autoSpaceDE w:val="0"/>
        <w:widowControl/>
        <w:spacing w:line="180" w:lineRule="auto" w:before="684" w:after="0"/>
        <w:ind w:left="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1/1555-FGB 101 004/1 Rev.A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23</w:t>
      </w:r>
    </w:p>
    <w:p>
      <w:pPr>
        <w:sectPr>
          <w:pgSz w:w="11900" w:h="16840"/>
          <w:pgMar w:top="402" w:right="772" w:bottom="4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autoSpaceDE w:val="0"/>
        <w:widowControl/>
        <w:spacing w:line="245" w:lineRule="auto" w:before="568" w:after="0"/>
        <w:ind w:left="127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also contain information about forests, buildings and other man made </w:t>
      </w:r>
      <w:r>
        <w:rPr>
          <w:rFonts w:ascii="ArialMT" w:hAnsi="ArialMT" w:eastAsia="ArialMT"/>
          <w:b w:val="0"/>
          <w:i w:val="0"/>
          <w:color w:val="000000"/>
          <w:sz w:val="22"/>
        </w:rPr>
        <w:t>structures along the path.</w:t>
      </w:r>
    </w:p>
    <w:p>
      <w:pPr>
        <w:autoSpaceDN w:val="0"/>
        <w:tabs>
          <w:tab w:pos="1304" w:val="left"/>
        </w:tabs>
        <w:autoSpaceDE w:val="0"/>
        <w:widowControl/>
        <w:spacing w:line="173" w:lineRule="auto" w:before="38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3.7 </w:t>
      </w:r>
      <w:r>
        <w:rPr>
          <w:rFonts w:ascii="Arial" w:hAnsi="Arial" w:eastAsia="Arial"/>
          <w:b/>
          <w:i w:val="0"/>
          <w:color w:val="000000"/>
          <w:sz w:val="36"/>
        </w:rPr>
        <w:t>Link Budget</w:t>
      </w:r>
    </w:p>
    <w:p>
      <w:pPr>
        <w:autoSpaceDN w:val="0"/>
        <w:autoSpaceDE w:val="0"/>
        <w:widowControl/>
        <w:spacing w:line="245" w:lineRule="auto" w:before="52" w:after="0"/>
        <w:ind w:left="1278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 link budget must be prepared in order to calculate the received signal level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during non-fading time. The link budget sums all attenuation and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amplifications of the signal between the transmitter output and the receiver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input terminals. This can be illustrated according to </w:t>
      </w:r>
      <w:r>
        <w:rPr>
          <w:rFonts w:ascii="Arial" w:hAnsi="Arial" w:eastAsia="Arial"/>
          <w:b w:val="0"/>
          <w:i/>
          <w:color w:val="000000"/>
          <w:sz w:val="22"/>
        </w:rPr>
        <w:t>Figure 10</w:t>
      </w:r>
      <w:r>
        <w:rPr>
          <w:rFonts w:ascii="ArialMT" w:hAnsi="ArialMT" w:eastAsia="ArialMT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0" w:lineRule="auto" w:before="598" w:after="0"/>
        <w:ind w:left="11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889500" cy="2260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410" w:val="left"/>
        </w:tabs>
        <w:autoSpaceDE w:val="0"/>
        <w:widowControl/>
        <w:spacing w:line="173" w:lineRule="auto" w:before="0" w:after="0"/>
        <w:ind w:left="127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Figure 10.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>Transmitted and received power</w:t>
      </w:r>
    </w:p>
    <w:p>
      <w:pPr>
        <w:autoSpaceDN w:val="0"/>
        <w:autoSpaceDE w:val="0"/>
        <w:widowControl/>
        <w:spacing w:line="245" w:lineRule="auto" w:before="170" w:after="0"/>
        <w:ind w:left="1278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As illustrated in the diagram of </w:t>
      </w:r>
      <w:r>
        <w:rPr>
          <w:rFonts w:ascii="Arial" w:hAnsi="Arial" w:eastAsia="Arial"/>
          <w:b w:val="0"/>
          <w:i/>
          <w:color w:val="000000"/>
          <w:sz w:val="22"/>
        </w:rPr>
        <w:t>Figure 10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the received power in the radio link </w:t>
      </w:r>
      <w:r>
        <w:rPr>
          <w:rFonts w:ascii="ArialMT" w:hAnsi="ArialMT" w:eastAsia="ArialMT"/>
          <w:b w:val="0"/>
          <w:i w:val="0"/>
          <w:color w:val="000000"/>
          <w:sz w:val="22"/>
        </w:rPr>
        <w:t>terminal can be calculated according to the following formula.</w:t>
      </w:r>
    </w:p>
    <w:p>
      <w:pPr>
        <w:autoSpaceDN w:val="0"/>
        <w:autoSpaceDE w:val="0"/>
        <w:widowControl/>
        <w:spacing w:line="282" w:lineRule="exact" w:before="600" w:after="0"/>
        <w:ind w:left="0" w:right="21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P</w:t>
      </w:r>
      <w:r>
        <w:rPr>
          <w:rFonts w:ascii="ArialMT" w:hAnsi="ArialMT" w:eastAsia="ArialMT"/>
          <w:b w:val="0"/>
          <w:i w:val="0"/>
          <w:color w:val="000000"/>
          <w:sz w:val="16"/>
        </w:rPr>
        <w:t>in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= P</w:t>
      </w:r>
      <w:r>
        <w:rPr>
          <w:rFonts w:ascii="ArialMT" w:hAnsi="ArialMT" w:eastAsia="ArialMT"/>
          <w:b w:val="0"/>
          <w:i w:val="0"/>
          <w:color w:val="000000"/>
          <w:sz w:val="16"/>
        </w:rPr>
        <w:t>out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- </w:t>
      </w:r>
      <w:r>
        <w:rPr>
          <w:rFonts w:ascii="Symbol" w:hAnsi="Symbol" w:eastAsia="Symbol"/>
          <w:b w:val="0"/>
          <w:i w:val="0"/>
          <w:color w:val="000000"/>
          <w:sz w:val="24"/>
        </w:rPr>
        <w:t>Σ</w:t>
      </w:r>
      <w:r>
        <w:rPr>
          <w:rFonts w:ascii="ArialMT" w:hAnsi="ArialMT" w:eastAsia="ArialMT"/>
          <w:b w:val="0"/>
          <w:i w:val="0"/>
          <w:color w:val="000000"/>
          <w:sz w:val="24"/>
        </w:rPr>
        <w:t>A</w:t>
      </w:r>
      <w:r>
        <w:rPr>
          <w:rFonts w:ascii="ArialMT" w:hAnsi="ArialMT" w:eastAsia="ArialMT"/>
          <w:b w:val="0"/>
          <w:i w:val="0"/>
          <w:color w:val="000000"/>
          <w:sz w:val="16"/>
        </w:rPr>
        <w:t>F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+ </w:t>
      </w:r>
      <w:r>
        <w:rPr>
          <w:rFonts w:ascii="Symbol" w:hAnsi="Symbol" w:eastAsia="Symbol"/>
          <w:b w:val="0"/>
          <w:i w:val="0"/>
          <w:color w:val="000000"/>
          <w:sz w:val="24"/>
        </w:rPr>
        <w:t>Σ</w:t>
      </w:r>
      <w:r>
        <w:rPr>
          <w:rFonts w:ascii="ArialMT" w:hAnsi="ArialMT" w:eastAsia="ArialMT"/>
          <w:b w:val="0"/>
          <w:i w:val="0"/>
          <w:color w:val="000000"/>
          <w:sz w:val="24"/>
        </w:rPr>
        <w:t>G - A</w:t>
      </w:r>
      <w:r>
        <w:rPr>
          <w:rFonts w:ascii="ArialMT" w:hAnsi="ArialMT" w:eastAsia="ArialMT"/>
          <w:b w:val="0"/>
          <w:i w:val="0"/>
          <w:color w:val="000000"/>
          <w:sz w:val="16"/>
        </w:rPr>
        <w:t>BF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- A</w:t>
      </w:r>
      <w:r>
        <w:rPr>
          <w:rFonts w:ascii="ArialMT" w:hAnsi="ArialMT" w:eastAsia="ArialMT"/>
          <w:b w:val="0"/>
          <w:i w:val="0"/>
          <w:color w:val="000000"/>
          <w:sz w:val="16"/>
        </w:rPr>
        <w:t>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- A</w:t>
      </w:r>
      <w:r>
        <w:rPr>
          <w:rFonts w:ascii="ArialMT" w:hAnsi="ArialMT" w:eastAsia="ArialMT"/>
          <w:b w:val="0"/>
          <w:i w:val="0"/>
          <w:color w:val="000000"/>
          <w:sz w:val="16"/>
        </w:rPr>
        <w:t>G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- A</w:t>
      </w:r>
      <w:r>
        <w:rPr>
          <w:rFonts w:ascii="ArialMT" w:hAnsi="ArialMT" w:eastAsia="ArialMT"/>
          <w:b w:val="0"/>
          <w:i w:val="0"/>
          <w:color w:val="000000"/>
          <w:sz w:val="16"/>
        </w:rPr>
        <w:t>L</w:t>
      </w:r>
    </w:p>
    <w:p>
      <w:pPr>
        <w:autoSpaceDN w:val="0"/>
        <w:autoSpaceDE w:val="0"/>
        <w:widowControl/>
        <w:spacing w:line="180" w:lineRule="auto" w:before="554" w:after="106"/>
        <w:ind w:left="127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>Where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7"/>
        <w:gridCol w:w="3127"/>
        <w:gridCol w:w="3127"/>
      </w:tblGrid>
      <w:tr>
        <w:trPr>
          <w:trHeight w:hRule="exact" w:val="280"/>
        </w:trPr>
        <w:tc>
          <w:tcPr>
            <w:tcW w:type="dxa" w:w="16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91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in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Received power (dBm)</w:t>
            </w:r>
          </w:p>
        </w:tc>
      </w:tr>
      <w:tr>
        <w:trPr>
          <w:trHeight w:hRule="exact" w:val="320"/>
        </w:trPr>
        <w:tc>
          <w:tcPr>
            <w:tcW w:type="dxa" w:w="3127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out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9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Transmitted power (dBm)</w:t>
            </w:r>
          </w:p>
        </w:tc>
      </w:tr>
      <w:tr>
        <w:trPr>
          <w:trHeight w:hRule="exact" w:val="320"/>
        </w:trPr>
        <w:tc>
          <w:tcPr>
            <w:tcW w:type="dxa" w:w="3127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82" w:after="0"/>
              <w:ind w:left="0" w:right="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9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Antenna feeder loss (dB)</w:t>
            </w:r>
          </w:p>
        </w:tc>
      </w:tr>
      <w:tr>
        <w:trPr>
          <w:trHeight w:hRule="exact" w:val="340"/>
        </w:trPr>
        <w:tc>
          <w:tcPr>
            <w:tcW w:type="dxa" w:w="3127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84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G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8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Antenna gain (dBi)</w:t>
            </w:r>
          </w:p>
        </w:tc>
      </w:tr>
      <w:tr>
        <w:trPr>
          <w:trHeight w:hRule="exact" w:val="280"/>
        </w:trPr>
        <w:tc>
          <w:tcPr>
            <w:tcW w:type="dxa" w:w="3127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42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BF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Free space loss (dB) (between isotropic antennas)</w:t>
            </w:r>
          </w:p>
        </w:tc>
      </w:tr>
      <w:tr>
        <w:trPr>
          <w:trHeight w:hRule="exact" w:val="320"/>
        </w:trPr>
        <w:tc>
          <w:tcPr>
            <w:tcW w:type="dxa" w:w="3127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o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9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Obstacle loss (dB)</w:t>
            </w:r>
          </w:p>
        </w:tc>
      </w:tr>
      <w:tr>
        <w:trPr>
          <w:trHeight w:hRule="exact" w:val="300"/>
        </w:trPr>
        <w:tc>
          <w:tcPr>
            <w:tcW w:type="dxa" w:w="3127"/>
            <w:vMerge/>
            <w:tcBorders/>
          </w:tcPr>
          <w:p/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7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Gas attenuation(dB)</w:t>
            </w:r>
          </w:p>
        </w:tc>
      </w:tr>
      <w:tr>
        <w:trPr>
          <w:trHeight w:hRule="exact" w:val="64"/>
        </w:trPr>
        <w:tc>
          <w:tcPr>
            <w:tcW w:type="dxa" w:w="3127"/>
            <w:vMerge/>
            <w:tcBorders/>
          </w:tcPr>
          <w:p/>
        </w:tc>
        <w:tc>
          <w:tcPr>
            <w:tcW w:type="dxa" w:w="3127"/>
            <w:vMerge/>
            <w:tcBorders/>
          </w:tcPr>
          <w:p/>
        </w:tc>
        <w:tc>
          <w:tcPr>
            <w:tcW w:type="dxa" w:w="5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0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Additional loss (dB)</w:t>
            </w:r>
          </w:p>
        </w:tc>
      </w:tr>
      <w:tr>
        <w:trPr>
          <w:trHeight w:hRule="exact" w:val="1476"/>
        </w:trPr>
        <w:tc>
          <w:tcPr>
            <w:tcW w:type="dxa" w:w="3127"/>
            <w:vMerge/>
            <w:tcBorders/>
          </w:tcPr>
          <w:p/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38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3127"/>
            <w:vMerge/>
            <w:tcBorders/>
          </w:tcPr>
          <w:p/>
        </w:tc>
      </w:tr>
      <w:tr>
        <w:trPr>
          <w:trHeight w:hRule="exact" w:val="1420"/>
        </w:trPr>
        <w:tc>
          <w:tcPr>
            <w:tcW w:type="dxa" w:w="3127"/>
            <w:vMerge/>
            <w:tcBorders/>
          </w:tcPr>
          <w:p/>
        </w:tc>
        <w:tc>
          <w:tcPr>
            <w:tcW w:type="dxa" w:w="3127"/>
            <w:vMerge/>
            <w:tcBorders/>
          </w:tcPr>
          <w:p/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218" w:after="0"/>
              <w:ind w:left="0" w:right="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1/1555-FGB 101 004/1 Rev.A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02" w:right="1440" w:bottom="460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tabs>
          <w:tab w:pos="1338" w:val="left"/>
        </w:tabs>
        <w:autoSpaceDE w:val="0"/>
        <w:widowControl/>
        <w:spacing w:line="173" w:lineRule="auto" w:before="780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3.8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>Fading</w:t>
      </w:r>
    </w:p>
    <w:p>
      <w:pPr>
        <w:autoSpaceDN w:val="0"/>
        <w:autoSpaceDE w:val="0"/>
        <w:widowControl/>
        <w:spacing w:line="245" w:lineRule="auto" w:before="52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receiver input signal varies with time due to fading. The input signal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calculated with the link budget is valid for non-fading time only. The Hop must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be dimensioned to provide a sufficient margin to the receiver threshold,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>fading margin. The fading margin must be sufficiently large to allow the non-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exceeding probability to be sufficiently small to meet the operational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requirements for the connection. The fading margin requirement is indirectly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decided by the adopted dimensioning standard. Usually the fading margin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needs to be up to 40dB. The climate, the topographical situation and the Hop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length are decisive factors for the fading sensitivity of a given microwave radio </w:t>
      </w:r>
      <w:r>
        <w:rPr>
          <w:rFonts w:ascii="ArialMT" w:hAnsi="ArialMT" w:eastAsia="ArialMT"/>
          <w:b w:val="0"/>
          <w:i w:val="0"/>
          <w:color w:val="000000"/>
          <w:sz w:val="22"/>
        </w:rPr>
        <w:t>path.</w:t>
      </w:r>
    </w:p>
    <w:p>
      <w:pPr>
        <w:autoSpaceDN w:val="0"/>
        <w:autoSpaceDE w:val="0"/>
        <w:widowControl/>
        <w:spacing w:line="245" w:lineRule="auto" w:before="170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fading types normally taken into consideration are caused by precipitation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>(mainly rain), multipath propagation and refraction.</w:t>
      </w:r>
    </w:p>
    <w:p>
      <w:pPr>
        <w:autoSpaceDN w:val="0"/>
        <w:autoSpaceDE w:val="0"/>
        <w:widowControl/>
        <w:spacing w:line="245" w:lineRule="auto" w:before="170" w:after="0"/>
        <w:ind w:left="131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rain intensity must be described in order to enable calculation of the rain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induced fading. The calculating algorithm requires a value for the rain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intensity, which is exceeded during more than 0.01% of the time (annual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mean value). Actual values for the 0.01% value of the rain intensity can be </w:t>
      </w:r>
      <w:r>
        <w:rPr>
          <w:rFonts w:ascii="ArialMT" w:hAnsi="ArialMT" w:eastAsia="ArialMT"/>
          <w:b w:val="0"/>
          <w:i w:val="0"/>
          <w:color w:val="000000"/>
          <w:sz w:val="22"/>
        </w:rPr>
        <w:t>found in ITU-R Rec. P.837. Calculation is described in ITU-R Rec. P.530.</w:t>
      </w:r>
    </w:p>
    <w:p>
      <w:pPr>
        <w:autoSpaceDN w:val="0"/>
        <w:autoSpaceDE w:val="0"/>
        <w:widowControl/>
        <w:spacing w:line="245" w:lineRule="auto" w:before="168" w:after="0"/>
        <w:ind w:left="131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calculated probability for the occurrence of the various fading types on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given microwave radio Hop path must subsequently be translated into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quality and unavailability factors defined in the dimensioning standard.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>factors usually adopted are standardized by ITU.</w:t>
      </w:r>
    </w:p>
    <w:p>
      <w:pPr>
        <w:autoSpaceDN w:val="0"/>
        <w:tabs>
          <w:tab w:pos="1338" w:val="left"/>
        </w:tabs>
        <w:autoSpaceDE w:val="0"/>
        <w:widowControl/>
        <w:spacing w:line="173" w:lineRule="auto" w:before="380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3.9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>Diversity</w:t>
      </w:r>
    </w:p>
    <w:p>
      <w:pPr>
        <w:autoSpaceDN w:val="0"/>
        <w:autoSpaceDE w:val="0"/>
        <w:widowControl/>
        <w:spacing w:line="245" w:lineRule="auto" w:before="54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Diversity can be used if a projected path is severely influenced by fading due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multipath propagation. The diversity setup reduces the effects of the fading,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but it also increases the amount of required hardware. The difficult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propagation conditions can be caused by long Hops, by severe atmospheric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conditions or by reflections of the radio beam from large, plane surfaces. This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is often the case for paths crossing water areas depending on an unstable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atmosphere over the water and by reflections from the water surface, thus </w:t>
      </w:r>
      <w:r>
        <w:rPr>
          <w:rFonts w:ascii="ArialMT" w:hAnsi="ArialMT" w:eastAsia="ArialMT"/>
          <w:b w:val="0"/>
          <w:i w:val="0"/>
          <w:color w:val="000000"/>
          <w:sz w:val="22"/>
        </w:rPr>
        <w:t>calling for a diversity arrangement.</w:t>
      </w:r>
    </w:p>
    <w:p>
      <w:pPr>
        <w:autoSpaceDN w:val="0"/>
        <w:autoSpaceDE w:val="0"/>
        <w:widowControl/>
        <w:spacing w:line="245" w:lineRule="auto" w:before="170" w:after="0"/>
        <w:ind w:left="131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Diversity means that the input signal from different paths are supposed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fade independently of each other. On the receiver terminal the signal with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most energy is selected (in MINI-LINK the alarms control the switching). In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some cases the received signals might be combined. The most frequently </w:t>
      </w:r>
      <w:r>
        <w:rPr>
          <w:rFonts w:ascii="ArialMT" w:hAnsi="ArialMT" w:eastAsia="ArialMT"/>
          <w:b w:val="0"/>
          <w:i w:val="0"/>
          <w:color w:val="000000"/>
          <w:sz w:val="22"/>
        </w:rPr>
        <w:t>used diversities are space and frequency diversity.</w:t>
      </w:r>
    </w:p>
    <w:p>
      <w:pPr>
        <w:autoSpaceDN w:val="0"/>
        <w:autoSpaceDE w:val="0"/>
        <w:widowControl/>
        <w:spacing w:line="180" w:lineRule="auto" w:before="168" w:after="0"/>
        <w:ind w:left="13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>Space diversity employs one transmitter antenna and two receiver antennas.</w:t>
      </w:r>
    </w:p>
    <w:p>
      <w:pPr>
        <w:autoSpaceDN w:val="0"/>
        <w:autoSpaceDE w:val="0"/>
        <w:widowControl/>
        <w:spacing w:line="245" w:lineRule="auto" w:before="8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two receiver antennas enable reception of signals via different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propagation paths. This requires double antennas on each side of the Hop, a </w:t>
      </w:r>
      <w:r>
        <w:rPr>
          <w:rFonts w:ascii="ArialMT" w:hAnsi="ArialMT" w:eastAsia="ArialMT"/>
          <w:b w:val="0"/>
          <w:i w:val="0"/>
          <w:color w:val="000000"/>
          <w:sz w:val="22"/>
        </w:rPr>
        <w:t>unit for the selection of the best signal and partly or fully duplicated receivers.</w:t>
      </w:r>
    </w:p>
    <w:p>
      <w:pPr>
        <w:autoSpaceDN w:val="0"/>
        <w:autoSpaceDE w:val="0"/>
        <w:widowControl/>
        <w:spacing w:line="245" w:lineRule="auto" w:before="168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frequency diversity the same signal is transmitted simultaneously on two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different frequencies. The different frequencies cause the two signals to fade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with little correlation to each other. With MINI-LINK and a Power Splitter only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one antenna is required on either side of the Hop, but a unit selecting the best </w:t>
      </w:r>
      <w:r>
        <w:rPr>
          <w:rFonts w:ascii="ArialMT" w:hAnsi="ArialMT" w:eastAsia="ArialMT"/>
          <w:b w:val="0"/>
          <w:i w:val="0"/>
          <w:color w:val="000000"/>
          <w:sz w:val="22"/>
        </w:rPr>
        <w:t>signal and duplicate transmitters and receivers are required. The inferior</w:t>
      </w:r>
    </w:p>
    <w:p>
      <w:pPr>
        <w:autoSpaceDN w:val="0"/>
        <w:tabs>
          <w:tab w:pos="9168" w:val="left"/>
        </w:tabs>
        <w:autoSpaceDE w:val="0"/>
        <w:widowControl/>
        <w:spacing w:line="180" w:lineRule="auto" w:before="712" w:after="0"/>
        <w:ind w:left="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1/1555-FGB 101 004/1 Rev.A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25</w:t>
      </w:r>
    </w:p>
    <w:p>
      <w:pPr>
        <w:sectPr>
          <w:pgSz w:w="11900" w:h="16840"/>
          <w:pgMar w:top="402" w:right="1050" w:bottom="4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autoSpaceDE w:val="0"/>
        <w:widowControl/>
        <w:spacing w:line="245" w:lineRule="auto" w:before="568" w:after="0"/>
        <w:ind w:left="1278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frequency economy of this solution often suggests the use of space diversity </w:t>
      </w:r>
      <w:r>
        <w:rPr>
          <w:rFonts w:ascii="ArialMT" w:hAnsi="ArialMT" w:eastAsia="ArialMT"/>
          <w:b w:val="0"/>
          <w:i w:val="0"/>
          <w:color w:val="000000"/>
          <w:sz w:val="22"/>
        </w:rPr>
        <w:t>instead of frequency diversity.</w:t>
      </w:r>
    </w:p>
    <w:p>
      <w:pPr>
        <w:autoSpaceDN w:val="0"/>
        <w:autoSpaceDE w:val="0"/>
        <w:widowControl/>
        <w:spacing w:line="245" w:lineRule="auto" w:before="168" w:after="0"/>
        <w:ind w:left="1278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extremely difficult cases a combination of diversity schemes might have to </w:t>
      </w:r>
      <w:r>
        <w:rPr>
          <w:rFonts w:ascii="ArialMT" w:hAnsi="ArialMT" w:eastAsia="ArialMT"/>
          <w:b w:val="0"/>
          <w:i w:val="0"/>
          <w:color w:val="000000"/>
          <w:sz w:val="22"/>
        </w:rPr>
        <w:t>be employed.</w:t>
      </w:r>
    </w:p>
    <w:p>
      <w:pPr>
        <w:autoSpaceDN w:val="0"/>
        <w:autoSpaceDE w:val="0"/>
        <w:widowControl/>
        <w:spacing w:line="245" w:lineRule="auto" w:before="168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computing algorithms normally used for multipath propagation will often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give a too optimistic result for paths, which largely pass over water tables.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climatic part of the algorithm should be compensated to produce a better </w:t>
      </w:r>
      <w:r>
        <w:rPr>
          <w:rFonts w:ascii="ArialMT" w:hAnsi="ArialMT" w:eastAsia="ArialMT"/>
          <w:b w:val="0"/>
          <w:i w:val="0"/>
          <w:color w:val="000000"/>
          <w:sz w:val="22"/>
        </w:rPr>
        <w:t>result in these cases.</w:t>
      </w:r>
    </w:p>
    <w:p>
      <w:pPr>
        <w:autoSpaceDN w:val="0"/>
        <w:autoSpaceDE w:val="0"/>
        <w:widowControl/>
        <w:spacing w:line="245" w:lineRule="auto" w:before="168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improvement, which can be obtained by employing diversity, is expressed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by a factor, the improvement factor, which influences the calculated probability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for multipath propagation. The improvement is different for different fading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depths. It is greatest for a deep fading, in which case a hundredfold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>improvement can be obtained.</w:t>
      </w:r>
    </w:p>
    <w:p>
      <w:pPr>
        <w:autoSpaceDN w:val="0"/>
        <w:autoSpaceDE w:val="0"/>
        <w:widowControl/>
        <w:spacing w:line="245" w:lineRule="auto" w:before="168" w:after="0"/>
        <w:ind w:left="1278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improvement factor is calculated with different algorithms depending 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diversity method is being employed. The largest part of the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improvement stems from the antenna separation in space diversity and from </w:t>
      </w:r>
      <w:r>
        <w:rPr>
          <w:rFonts w:ascii="ArialMT" w:hAnsi="ArialMT" w:eastAsia="ArialMT"/>
          <w:b w:val="0"/>
          <w:i w:val="0"/>
          <w:color w:val="000000"/>
          <w:sz w:val="22"/>
        </w:rPr>
        <w:t>the frequency difference in frequency diversity.</w:t>
      </w:r>
    </w:p>
    <w:p>
      <w:pPr>
        <w:autoSpaceDN w:val="0"/>
        <w:tabs>
          <w:tab w:pos="1306" w:val="left"/>
        </w:tabs>
        <w:autoSpaceDE w:val="0"/>
        <w:widowControl/>
        <w:spacing w:line="173" w:lineRule="auto" w:before="38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3.10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>Availability and Quality Targets</w:t>
      </w:r>
    </w:p>
    <w:p>
      <w:pPr>
        <w:autoSpaceDN w:val="0"/>
        <w:autoSpaceDE w:val="0"/>
        <w:widowControl/>
        <w:spacing w:line="245" w:lineRule="auto" w:before="54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basis for the dimensioning of the connections in a network often stems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from an operational user requirement, which describes the required availability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of a connection and the quality required during the available time. A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dimensioning standard developed by ITU is often used in order to obtain an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internationally accepted availability and quality for parts of or the entire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network to be planned. Radio wave propagation, hardware failures, resetting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times after repairs and frequency dependent interference problems are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among the factors to be considered when dimensioning a network which is </w:t>
      </w:r>
      <w:r>
        <w:rPr>
          <w:rFonts w:ascii="ArialMT" w:hAnsi="ArialMT" w:eastAsia="ArialMT"/>
          <w:b w:val="0"/>
          <w:i w:val="0"/>
          <w:color w:val="000000"/>
          <w:sz w:val="22"/>
        </w:rPr>
        <w:t>supposed to meet the standard requirements recommended by ITU.</w:t>
      </w:r>
    </w:p>
    <w:p>
      <w:pPr>
        <w:autoSpaceDN w:val="0"/>
        <w:autoSpaceDE w:val="0"/>
        <w:widowControl/>
        <w:spacing w:line="180" w:lineRule="auto" w:before="168" w:after="0"/>
        <w:ind w:left="127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>The ITU target standards are based on two recommendations:</w:t>
      </w:r>
    </w:p>
    <w:p>
      <w:pPr>
        <w:autoSpaceDN w:val="0"/>
        <w:autoSpaceDE w:val="0"/>
        <w:widowControl/>
        <w:spacing w:line="254" w:lineRule="exact" w:before="176" w:after="0"/>
        <w:ind w:left="1560" w:right="576" w:hanging="282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ITU-T Recommendation G.821, intended for digital connections with a bit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rate of 64 kBit/s. Even used for digital connections with bit rates higher </w:t>
      </w:r>
      <w:r>
        <w:rPr>
          <w:rFonts w:ascii="ArialMT" w:hAnsi="ArialMT" w:eastAsia="ArialMT"/>
          <w:b w:val="0"/>
          <w:i w:val="0"/>
          <w:color w:val="000000"/>
          <w:sz w:val="22"/>
        </w:rPr>
        <w:t>than 64kBit/s. G.821 will successively be replaced by G.826.</w:t>
      </w:r>
    </w:p>
    <w:p>
      <w:pPr>
        <w:autoSpaceDN w:val="0"/>
        <w:autoSpaceDE w:val="0"/>
        <w:widowControl/>
        <w:spacing w:line="256" w:lineRule="exact" w:before="176" w:after="0"/>
        <w:ind w:left="1560" w:right="576" w:hanging="282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ITU-T Recommendation G.826, used for digital connections with bit rates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of or higher than 2,048 kBit/s (European standard) or 1,544 kBit/s (USA </w:t>
      </w:r>
      <w:r>
        <w:rPr>
          <w:rFonts w:ascii="ArialMT" w:hAnsi="ArialMT" w:eastAsia="ArialMT"/>
          <w:b w:val="0"/>
          <w:i w:val="0"/>
          <w:color w:val="000000"/>
          <w:sz w:val="22"/>
        </w:rPr>
        <w:t>Standard).</w:t>
      </w:r>
    </w:p>
    <w:p>
      <w:pPr>
        <w:autoSpaceDN w:val="0"/>
        <w:tabs>
          <w:tab w:pos="6738" w:val="left"/>
        </w:tabs>
        <w:autoSpaceDE w:val="0"/>
        <w:widowControl/>
        <w:spacing w:line="180" w:lineRule="auto" w:before="373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1/1555-FGB 101 004/1 Rev.A</w:t>
      </w:r>
    </w:p>
    <w:p>
      <w:pPr>
        <w:sectPr>
          <w:pgSz w:w="11900" w:h="16840"/>
          <w:pgMar w:top="402" w:right="1440" w:bottom="460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autoSpaceDE w:val="0"/>
        <w:widowControl/>
        <w:spacing w:line="245" w:lineRule="auto" w:before="568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recommendations define the measurement terms for availability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quality and a target standard for the dimensioning of connections according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these dimensions. The dimensioning standard sets forward demands on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availability and quality of the connection from one subscriber to another, that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is an end to end demand. It is also subdivided into the international, national </w:t>
      </w:r>
      <w:r>
        <w:rPr>
          <w:rFonts w:ascii="ArialMT" w:hAnsi="ArialMT" w:eastAsia="ArialMT"/>
          <w:b w:val="0"/>
          <w:i w:val="0"/>
          <w:color w:val="000000"/>
          <w:sz w:val="22"/>
        </w:rPr>
        <w:t>and local parts of a network.</w:t>
      </w:r>
    </w:p>
    <w:p>
      <w:pPr>
        <w:autoSpaceDN w:val="0"/>
        <w:autoSpaceDE w:val="0"/>
        <w:widowControl/>
        <w:spacing w:line="180" w:lineRule="auto" w:before="584" w:after="0"/>
        <w:ind w:left="13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>The ITU-T Recommendation G.821 defines the following availability terms:</w:t>
      </w:r>
    </w:p>
    <w:p>
      <w:pPr>
        <w:autoSpaceDN w:val="0"/>
        <w:autoSpaceDE w:val="0"/>
        <w:widowControl/>
        <w:spacing w:line="264" w:lineRule="exact" w:before="166" w:after="0"/>
        <w:ind w:left="1594" w:right="940" w:hanging="282"/>
        <w:jc w:val="both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" w:hAnsi="Arial" w:eastAsia="Arial"/>
          <w:b/>
          <w:i w:val="0"/>
          <w:color w:val="000000"/>
          <w:sz w:val="22"/>
        </w:rPr>
        <w:t>AT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Available Time, which starts with the first second in a period of ten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consecutive seconds in which each second has a Bit Error Rate (BER) </w:t>
      </w:r>
      <w:r>
        <w:rPr>
          <w:rFonts w:ascii="ArialMT" w:hAnsi="ArialMT" w:eastAsia="ArialMT"/>
          <w:b w:val="0"/>
          <w:i w:val="0"/>
          <w:color w:val="000000"/>
          <w:sz w:val="22"/>
        </w:rPr>
        <w:t>better than 1</w:t>
      </w:r>
      <w:r>
        <w:rPr>
          <w:rFonts w:ascii="Symbol" w:hAnsi="Symbol" w:eastAsia="Symbol"/>
          <w:b w:val="0"/>
          <w:i w:val="0"/>
          <w:color w:val="000000"/>
          <w:sz w:val="22"/>
        </w:rPr>
        <w:t>×</w:t>
      </w:r>
      <w:r>
        <w:rPr>
          <w:rFonts w:ascii="ArialMT" w:hAnsi="ArialMT" w:eastAsia="ArialMT"/>
          <w:b w:val="0"/>
          <w:i w:val="0"/>
          <w:color w:val="000000"/>
          <w:sz w:val="22"/>
        </w:rPr>
        <w:t>10</w:t>
      </w:r>
      <w:r>
        <w:rPr>
          <w:rFonts w:ascii="ArialMT" w:hAnsi="ArialMT" w:eastAsia="ArialMT"/>
          <w:b w:val="0"/>
          <w:i w:val="0"/>
          <w:color w:val="000000"/>
          <w:sz w:val="14"/>
        </w:rPr>
        <w:t>-3</w:t>
      </w:r>
      <w:r>
        <w:rPr>
          <w:rFonts w:ascii="ArialMT" w:hAnsi="ArialMT" w:eastAsia="ArialMT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64" w:lineRule="exact" w:before="164" w:after="0"/>
        <w:ind w:left="1594" w:right="432" w:hanging="282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" w:hAnsi="Arial" w:eastAsia="Arial"/>
          <w:b/>
          <w:i w:val="0"/>
          <w:color w:val="000000"/>
          <w:sz w:val="22"/>
        </w:rPr>
        <w:t>UAT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Unavailable Time, which starts when the Bit Error Rate (BER) in each </w:t>
      </w:r>
      <w:r>
        <w:rPr>
          <w:rFonts w:ascii="ArialMT" w:hAnsi="ArialMT" w:eastAsia="ArialMT"/>
          <w:b w:val="0"/>
          <w:i w:val="0"/>
          <w:color w:val="000000"/>
          <w:sz w:val="22"/>
        </w:rPr>
        <w:t>second is worse than 1</w:t>
      </w:r>
      <w:r>
        <w:rPr>
          <w:rFonts w:ascii="Symbol" w:hAnsi="Symbol" w:eastAsia="Symbol"/>
          <w:b w:val="0"/>
          <w:i w:val="0"/>
          <w:color w:val="000000"/>
          <w:sz w:val="22"/>
        </w:rPr>
        <w:t>×</w:t>
      </w:r>
      <w:r>
        <w:rPr>
          <w:rFonts w:ascii="ArialMT" w:hAnsi="ArialMT" w:eastAsia="ArialMT"/>
          <w:b w:val="0"/>
          <w:i w:val="0"/>
          <w:color w:val="000000"/>
          <w:sz w:val="22"/>
        </w:rPr>
        <w:t>10</w:t>
      </w:r>
      <w:r>
        <w:rPr>
          <w:rFonts w:ascii="ArialMT" w:hAnsi="ArialMT" w:eastAsia="ArialMT"/>
          <w:b w:val="0"/>
          <w:i w:val="0"/>
          <w:color w:val="000000"/>
          <w:sz w:val="14"/>
        </w:rPr>
        <w:t>-3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during ten consecutive seconds. These </w:t>
      </w:r>
      <w:r>
        <w:rPr>
          <w:rFonts w:ascii="ArialMT" w:hAnsi="ArialMT" w:eastAsia="ArialMT"/>
          <w:b w:val="0"/>
          <w:i w:val="0"/>
          <w:color w:val="000000"/>
          <w:sz w:val="22"/>
        </w:rPr>
        <w:t>seconds are considered as unavailable time.</w:t>
      </w:r>
    </w:p>
    <w:p>
      <w:pPr>
        <w:autoSpaceDN w:val="0"/>
        <w:autoSpaceDE w:val="0"/>
        <w:widowControl/>
        <w:spacing w:line="246" w:lineRule="exact" w:before="184" w:after="0"/>
        <w:ind w:left="13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Available Time + Unavailable Time = Total Time (</w:t>
      </w:r>
      <w:r>
        <w:rPr>
          <w:rFonts w:ascii="Arial" w:hAnsi="Arial" w:eastAsia="Arial"/>
          <w:b/>
          <w:i w:val="0"/>
          <w:color w:val="000000"/>
          <w:sz w:val="22"/>
        </w:rPr>
        <w:t>TT</w:t>
      </w:r>
      <w:r>
        <w:rPr>
          <w:rFonts w:ascii="ArialMT" w:hAnsi="ArialMT" w:eastAsia="ArialMT"/>
          <w:b w:val="0"/>
          <w:i w:val="0"/>
          <w:color w:val="000000"/>
          <w:sz w:val="22"/>
        </w:rPr>
        <w:t>) studied.</w:t>
      </w:r>
    </w:p>
    <w:p>
      <w:pPr>
        <w:autoSpaceDN w:val="0"/>
        <w:autoSpaceDE w:val="0"/>
        <w:widowControl/>
        <w:spacing w:line="180" w:lineRule="auto" w:before="592" w:after="0"/>
        <w:ind w:left="13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>The ITU-T Recommendation G.821 defines the following quality terms:</w:t>
      </w:r>
    </w:p>
    <w:p>
      <w:pPr>
        <w:autoSpaceDN w:val="0"/>
        <w:tabs>
          <w:tab w:pos="1594" w:val="left"/>
        </w:tabs>
        <w:autoSpaceDE w:val="0"/>
        <w:widowControl/>
        <w:spacing w:line="256" w:lineRule="exact" w:before="174" w:after="0"/>
        <w:ind w:left="1312" w:right="57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" w:hAnsi="Arial" w:eastAsia="Arial"/>
          <w:b/>
          <w:i w:val="0"/>
          <w:color w:val="000000"/>
          <w:sz w:val="22"/>
        </w:rPr>
        <w:t>ES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Errored Second, which is defined as a second containing one or more </w:t>
      </w:r>
      <w:r>
        <w:rPr>
          <w:rFonts w:ascii="ArialMT" w:hAnsi="ArialMT" w:eastAsia="ArialMT"/>
          <w:b w:val="0"/>
          <w:i w:val="0"/>
          <w:color w:val="000000"/>
          <w:sz w:val="22"/>
        </w:rPr>
        <w:t>bit errors.</w:t>
      </w:r>
    </w:p>
    <w:p>
      <w:pPr>
        <w:autoSpaceDN w:val="0"/>
        <w:autoSpaceDE w:val="0"/>
        <w:widowControl/>
        <w:spacing w:line="264" w:lineRule="exact" w:before="166" w:after="0"/>
        <w:ind w:left="1594" w:right="576" w:hanging="282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" w:hAnsi="Arial" w:eastAsia="Arial"/>
          <w:b/>
          <w:i w:val="0"/>
          <w:color w:val="000000"/>
          <w:sz w:val="22"/>
        </w:rPr>
        <w:t>SES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Severely Errored Second, which is defined as a one second period </w:t>
      </w:r>
      <w:r>
        <w:rPr>
          <w:rFonts w:ascii="ArialMT" w:hAnsi="ArialMT" w:eastAsia="ArialMT"/>
          <w:b w:val="0"/>
          <w:i w:val="0"/>
          <w:color w:val="000000"/>
          <w:sz w:val="22"/>
        </w:rPr>
        <w:t>during which the Bit Error Rate is worse than 1</w:t>
      </w:r>
      <w:r>
        <w:rPr>
          <w:rFonts w:ascii="Symbol" w:hAnsi="Symbol" w:eastAsia="Symbol"/>
          <w:b w:val="0"/>
          <w:i w:val="0"/>
          <w:color w:val="000000"/>
          <w:sz w:val="22"/>
        </w:rPr>
        <w:t>×</w:t>
      </w:r>
      <w:r>
        <w:rPr>
          <w:rFonts w:ascii="ArialMT" w:hAnsi="ArialMT" w:eastAsia="ArialMT"/>
          <w:b w:val="0"/>
          <w:i w:val="0"/>
          <w:color w:val="000000"/>
          <w:sz w:val="22"/>
        </w:rPr>
        <w:t>10</w:t>
      </w:r>
      <w:r>
        <w:rPr>
          <w:rFonts w:ascii="ArialMT" w:hAnsi="ArialMT" w:eastAsia="ArialMT"/>
          <w:b w:val="0"/>
          <w:i w:val="0"/>
          <w:color w:val="000000"/>
          <w:sz w:val="14"/>
        </w:rPr>
        <w:t>-3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Consequently a SES </w:t>
      </w:r>
      <w:r>
        <w:rPr>
          <w:rFonts w:ascii="ArialMT" w:hAnsi="ArialMT" w:eastAsia="ArialMT"/>
          <w:b w:val="0"/>
          <w:i w:val="0"/>
          <w:color w:val="000000"/>
          <w:sz w:val="22"/>
        </w:rPr>
        <w:t>is also an ES.</w:t>
      </w:r>
    </w:p>
    <w:p>
      <w:pPr>
        <w:autoSpaceDN w:val="0"/>
        <w:autoSpaceDE w:val="0"/>
        <w:widowControl/>
        <w:spacing w:line="246" w:lineRule="exact" w:before="182" w:after="0"/>
        <w:ind w:left="13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ES and SES are only calculated during AT.</w:t>
      </w:r>
    </w:p>
    <w:p>
      <w:pPr>
        <w:autoSpaceDN w:val="0"/>
        <w:tabs>
          <w:tab w:pos="9168" w:val="left"/>
        </w:tabs>
        <w:autoSpaceDE w:val="0"/>
        <w:widowControl/>
        <w:spacing w:line="180" w:lineRule="auto" w:before="6506" w:after="0"/>
        <w:ind w:left="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1/1555-FGB 101 004/1 Rev.A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27</w:t>
      </w:r>
    </w:p>
    <w:p>
      <w:pPr>
        <w:sectPr>
          <w:pgSz w:w="11900" w:h="16840"/>
          <w:pgMar w:top="402" w:right="1050" w:bottom="4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autoSpaceDE w:val="0"/>
        <w:widowControl/>
        <w:spacing w:line="180" w:lineRule="auto" w:before="568" w:after="0"/>
        <w:ind w:left="127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>The ITU-T Recommendation G.826 defines the following availability terms:</w:t>
      </w:r>
    </w:p>
    <w:p>
      <w:pPr>
        <w:autoSpaceDN w:val="0"/>
        <w:autoSpaceDE w:val="0"/>
        <w:widowControl/>
        <w:spacing w:line="256" w:lineRule="exact" w:before="176" w:after="0"/>
        <w:ind w:left="1560" w:right="1296" w:hanging="282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" w:hAnsi="Arial" w:eastAsia="Arial"/>
          <w:b/>
          <w:i w:val="0"/>
          <w:color w:val="000000"/>
          <w:sz w:val="22"/>
        </w:rPr>
        <w:t>AT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Available Time, which starts with the commencement of ten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consecutive seconds with non SES events. These ten seconds are </w:t>
      </w:r>
      <w:r>
        <w:rPr>
          <w:rFonts w:ascii="ArialMT" w:hAnsi="ArialMT" w:eastAsia="ArialMT"/>
          <w:b w:val="0"/>
          <w:i w:val="0"/>
          <w:color w:val="000000"/>
          <w:sz w:val="22"/>
        </w:rPr>
        <w:t>considered as available time.</w:t>
      </w:r>
    </w:p>
    <w:p>
      <w:pPr>
        <w:autoSpaceDN w:val="0"/>
        <w:autoSpaceDE w:val="0"/>
        <w:widowControl/>
        <w:spacing w:line="256" w:lineRule="exact" w:before="174" w:after="0"/>
        <w:ind w:left="1560" w:right="576" w:hanging="282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" w:hAnsi="Arial" w:eastAsia="Arial"/>
          <w:b/>
          <w:i w:val="0"/>
          <w:color w:val="000000"/>
          <w:sz w:val="22"/>
        </w:rPr>
        <w:t>UAT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Available Time, which starts with the commencement of ten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consecutive seconds with SES events. These ten seconds are considered </w:t>
      </w:r>
      <w:r>
        <w:rPr>
          <w:rFonts w:ascii="ArialMT" w:hAnsi="ArialMT" w:eastAsia="ArialMT"/>
          <w:b w:val="0"/>
          <w:i w:val="0"/>
          <w:color w:val="000000"/>
          <w:sz w:val="22"/>
        </w:rPr>
        <w:t>as unavailable time.</w:t>
      </w:r>
    </w:p>
    <w:p>
      <w:pPr>
        <w:autoSpaceDN w:val="0"/>
        <w:autoSpaceDE w:val="0"/>
        <w:widowControl/>
        <w:spacing w:line="246" w:lineRule="exact" w:before="182" w:after="0"/>
        <w:ind w:left="127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Available Time + Unavailable Time = Total Time (</w:t>
      </w:r>
      <w:r>
        <w:rPr>
          <w:rFonts w:ascii="Arial" w:hAnsi="Arial" w:eastAsia="Arial"/>
          <w:b/>
          <w:i w:val="0"/>
          <w:color w:val="000000"/>
          <w:sz w:val="22"/>
        </w:rPr>
        <w:t>TT</w:t>
      </w:r>
      <w:r>
        <w:rPr>
          <w:rFonts w:ascii="ArialMT" w:hAnsi="ArialMT" w:eastAsia="ArialMT"/>
          <w:b w:val="0"/>
          <w:i w:val="0"/>
          <w:color w:val="000000"/>
          <w:sz w:val="22"/>
        </w:rPr>
        <w:t>) studied.</w:t>
      </w:r>
    </w:p>
    <w:p>
      <w:pPr>
        <w:autoSpaceDN w:val="0"/>
        <w:autoSpaceDE w:val="0"/>
        <w:widowControl/>
        <w:spacing w:line="180" w:lineRule="auto" w:before="592" w:after="0"/>
        <w:ind w:left="127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>The ITU-T Recommendation G.826 defines the following quality terms:</w:t>
      </w:r>
    </w:p>
    <w:p>
      <w:pPr>
        <w:autoSpaceDN w:val="0"/>
        <w:tabs>
          <w:tab w:pos="1560" w:val="left"/>
        </w:tabs>
        <w:autoSpaceDE w:val="0"/>
        <w:widowControl/>
        <w:spacing w:line="256" w:lineRule="exact" w:before="174" w:after="0"/>
        <w:ind w:left="1278" w:right="43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" w:hAnsi="Arial" w:eastAsia="Arial"/>
          <w:b/>
          <w:i w:val="0"/>
          <w:color w:val="000000"/>
          <w:sz w:val="22"/>
        </w:rPr>
        <w:t>EB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Errored Block, who is defined as a block in which one or more bits are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>incorrect.</w:t>
      </w:r>
    </w:p>
    <w:p>
      <w:pPr>
        <w:autoSpaceDN w:val="0"/>
        <w:tabs>
          <w:tab w:pos="1560" w:val="left"/>
        </w:tabs>
        <w:autoSpaceDE w:val="0"/>
        <w:widowControl/>
        <w:spacing w:line="258" w:lineRule="exact" w:before="172" w:after="0"/>
        <w:ind w:left="1278" w:right="43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" w:hAnsi="Arial" w:eastAsia="Arial"/>
          <w:b/>
          <w:i w:val="0"/>
          <w:color w:val="000000"/>
          <w:sz w:val="22"/>
        </w:rPr>
        <w:t>ES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Errored Second, which is defined as a one second period during which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>one or more blocks are distorted.</w:t>
      </w:r>
    </w:p>
    <w:p>
      <w:pPr>
        <w:autoSpaceDN w:val="0"/>
        <w:tabs>
          <w:tab w:pos="1560" w:val="left"/>
        </w:tabs>
        <w:autoSpaceDE w:val="0"/>
        <w:widowControl/>
        <w:spacing w:line="256" w:lineRule="exact" w:before="174" w:after="0"/>
        <w:ind w:left="1278" w:right="72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" w:hAnsi="Arial" w:eastAsia="Arial"/>
          <w:b/>
          <w:i w:val="0"/>
          <w:color w:val="000000"/>
          <w:sz w:val="22"/>
        </w:rPr>
        <w:t>SES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Severely Errored Second, which is defined as a one second period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>during which 30% or more of the transmitted blocks are distorted.</w:t>
      </w:r>
    </w:p>
    <w:p>
      <w:pPr>
        <w:autoSpaceDN w:val="0"/>
        <w:autoSpaceDE w:val="0"/>
        <w:widowControl/>
        <w:spacing w:line="254" w:lineRule="exact" w:before="176" w:after="0"/>
        <w:ind w:left="1560" w:right="864" w:hanging="282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A block is defined as a group of consecutive bits in a digital connection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where each bit only belongs to a single block. Table B.2/G826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recommends that, for example, the bit rate 2,048 kBit/s should contain </w:t>
      </w:r>
      <w:r>
        <w:rPr>
          <w:rFonts w:ascii="ArialMT" w:hAnsi="ArialMT" w:eastAsia="ArialMT"/>
          <w:b w:val="0"/>
          <w:i w:val="0"/>
          <w:color w:val="000000"/>
          <w:sz w:val="22"/>
        </w:rPr>
        <w:t>2,048 bits per block.</w:t>
      </w:r>
    </w:p>
    <w:p>
      <w:pPr>
        <w:autoSpaceDN w:val="0"/>
        <w:autoSpaceDE w:val="0"/>
        <w:widowControl/>
        <w:spacing w:line="246" w:lineRule="exact" w:before="184" w:after="0"/>
        <w:ind w:left="127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EB, ES, and SES are only calculated during AT.</w:t>
      </w:r>
    </w:p>
    <w:p>
      <w:pPr>
        <w:autoSpaceDN w:val="0"/>
        <w:autoSpaceDE w:val="0"/>
        <w:widowControl/>
        <w:spacing w:line="245" w:lineRule="auto" w:before="590" w:after="0"/>
        <w:ind w:left="1278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ITU-R recommendations specify the time scope of these availability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quality dimensions as applied to parts of or the entire microwave radio </w:t>
      </w:r>
      <w:r>
        <w:rPr>
          <w:rFonts w:ascii="ArialMT" w:hAnsi="ArialMT" w:eastAsia="ArialMT"/>
          <w:b w:val="0"/>
          <w:i w:val="0"/>
          <w:color w:val="000000"/>
          <w:sz w:val="22"/>
        </w:rPr>
        <w:t>transport network.</w:t>
      </w:r>
    </w:p>
    <w:p>
      <w:pPr>
        <w:autoSpaceDN w:val="0"/>
        <w:autoSpaceDE w:val="0"/>
        <w:widowControl/>
        <w:spacing w:line="245" w:lineRule="auto" w:before="170" w:after="0"/>
        <w:ind w:left="1278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ITU-R has applied the radio perceptive to the older ITU-T Recommendation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G.821, and has subdivided the international part (High Grade), the national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part (Medium Grade) and the local part (Local Grade) into smaller parts </w:t>
      </w:r>
      <w:r>
        <w:rPr>
          <w:rFonts w:ascii="ArialMT" w:hAnsi="ArialMT" w:eastAsia="ArialMT"/>
          <w:b w:val="0"/>
          <w:i w:val="0"/>
          <w:color w:val="000000"/>
          <w:sz w:val="22"/>
        </w:rPr>
        <w:t>suitable for the dimensioning of microwave radio transport network Hops.</w:t>
      </w:r>
    </w:p>
    <w:p>
      <w:pPr>
        <w:autoSpaceDN w:val="0"/>
        <w:autoSpaceDE w:val="0"/>
        <w:widowControl/>
        <w:spacing w:line="245" w:lineRule="auto" w:before="584" w:after="0"/>
        <w:ind w:left="1278" w:right="10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dimensioning standards for these network parts can be found in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>following recommendations:</w:t>
      </w:r>
    </w:p>
    <w:p>
      <w:pPr>
        <w:autoSpaceDN w:val="0"/>
        <w:autoSpaceDE w:val="0"/>
        <w:widowControl/>
        <w:spacing w:line="248" w:lineRule="exact" w:before="182" w:after="0"/>
        <w:ind w:left="127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" w:hAnsi="Arial" w:eastAsia="Arial"/>
          <w:b/>
          <w:i w:val="0"/>
          <w:color w:val="000000"/>
          <w:sz w:val="22"/>
        </w:rPr>
        <w:t>High Grade</w:t>
      </w:r>
      <w:r>
        <w:rPr>
          <w:rFonts w:ascii="ArialMT" w:hAnsi="ArialMT" w:eastAsia="ArialMT"/>
          <w:b w:val="0"/>
          <w:i w:val="0"/>
          <w:color w:val="000000"/>
          <w:sz w:val="22"/>
        </w:rPr>
        <w:t>: ITU-R Recommendations 556, 557, 594, 634 and 695.</w:t>
      </w:r>
    </w:p>
    <w:p>
      <w:pPr>
        <w:autoSpaceDN w:val="0"/>
        <w:autoSpaceDE w:val="0"/>
        <w:widowControl/>
        <w:spacing w:line="248" w:lineRule="exact" w:before="184" w:after="0"/>
        <w:ind w:left="127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" w:hAnsi="Arial" w:eastAsia="Arial"/>
          <w:b/>
          <w:i w:val="0"/>
          <w:color w:val="000000"/>
          <w:sz w:val="22"/>
        </w:rPr>
        <w:t>Medium Grade</w:t>
      </w:r>
      <w:r>
        <w:rPr>
          <w:rFonts w:ascii="ArialMT" w:hAnsi="ArialMT" w:eastAsia="ArialMT"/>
          <w:b w:val="0"/>
          <w:i w:val="0"/>
          <w:color w:val="000000"/>
          <w:sz w:val="22"/>
        </w:rPr>
        <w:t>: ITU-R Recommendation 696.</w:t>
      </w:r>
    </w:p>
    <w:p>
      <w:pPr>
        <w:autoSpaceDN w:val="0"/>
        <w:autoSpaceDE w:val="0"/>
        <w:widowControl/>
        <w:spacing w:line="248" w:lineRule="exact" w:before="184" w:after="0"/>
        <w:ind w:left="127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" w:hAnsi="Arial" w:eastAsia="Arial"/>
          <w:b/>
          <w:i w:val="0"/>
          <w:color w:val="000000"/>
          <w:sz w:val="22"/>
        </w:rPr>
        <w:t>Local Grade</w:t>
      </w:r>
      <w:r>
        <w:rPr>
          <w:rFonts w:ascii="ArialMT" w:hAnsi="ArialMT" w:eastAsia="ArialMT"/>
          <w:b w:val="0"/>
          <w:i w:val="0"/>
          <w:color w:val="000000"/>
          <w:sz w:val="22"/>
        </w:rPr>
        <w:t>: ITU-R Recommendation 697.</w:t>
      </w:r>
    </w:p>
    <w:p>
      <w:pPr>
        <w:autoSpaceDN w:val="0"/>
        <w:tabs>
          <w:tab w:pos="6738" w:val="left"/>
        </w:tabs>
        <w:autoSpaceDE w:val="0"/>
        <w:widowControl/>
        <w:spacing w:line="180" w:lineRule="auto" w:before="212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1/1555-FGB 101 004/1 Rev.A</w:t>
      </w:r>
    </w:p>
    <w:p>
      <w:pPr>
        <w:sectPr>
          <w:pgSz w:w="11900" w:h="16840"/>
          <w:pgMar w:top="402" w:right="1440" w:bottom="460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9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autoSpaceDE w:val="0"/>
        <w:widowControl/>
        <w:spacing w:line="245" w:lineRule="auto" w:before="568" w:after="578"/>
        <w:ind w:left="131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Examples of the target standard for Medium Grade sections can be found in </w:t>
      </w:r>
      <w:r>
        <w:rPr>
          <w:rFonts w:ascii="Arial" w:hAnsi="Arial" w:eastAsia="Arial"/>
          <w:b w:val="0"/>
          <w:i/>
          <w:color w:val="000000"/>
          <w:sz w:val="22"/>
        </w:rPr>
        <w:t>Table 2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The SES, ES and DM values represent percentages of available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time. The sections are sub-divided into four different classes, 1 - 4, which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reflect the function of the network section. A section is the smallest network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part defined by ITU-R. It encompasses only a part of the network, which does </w:t>
      </w:r>
      <w:r>
        <w:rPr>
          <w:rFonts w:ascii="ArialMT" w:hAnsi="ArialMT" w:eastAsia="ArialMT"/>
          <w:b w:val="0"/>
          <w:i w:val="0"/>
          <w:color w:val="000000"/>
          <w:sz w:val="22"/>
        </w:rPr>
        <w:t>not contain any multiplexing equipment or a PABX switchboard.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2.0" w:type="dxa"/>
      </w:tblPr>
      <w:tblGrid>
        <w:gridCol w:w="1898"/>
        <w:gridCol w:w="1898"/>
        <w:gridCol w:w="1898"/>
        <w:gridCol w:w="1898"/>
        <w:gridCol w:w="1898"/>
      </w:tblGrid>
      <w:tr>
        <w:trPr>
          <w:trHeight w:hRule="exact" w:val="278"/>
        </w:trPr>
        <w:tc>
          <w:tcPr>
            <w:tcW w:type="dxa" w:w="3258"/>
            <w:vMerge w:val="restart"/>
            <w:tcBorders>
              <w:start w:sz="5.600000000000136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29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Quality Parameter</w:t>
            </w:r>
          </w:p>
        </w:tc>
        <w:tc>
          <w:tcPr>
            <w:tcW w:type="dxa" w:w="4890"/>
            <w:gridSpan w:val="4"/>
            <w:tcBorders>
              <w:start w:sz="5.599999999999909" w:val="single" w:color="#000000"/>
              <w:top w:sz="5.600000000000136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Percentage of Available Time (%)</w:t>
            </w:r>
          </w:p>
        </w:tc>
      </w:tr>
      <w:tr>
        <w:trPr>
          <w:trHeight w:hRule="exact" w:val="542"/>
        </w:trPr>
        <w:tc>
          <w:tcPr>
            <w:tcW w:type="dxa" w:w="1898"/>
            <w:vMerge/>
            <w:tcBorders>
              <w:start w:sz="5.600000000000136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</w:tcPr>
          <w:p/>
        </w:tc>
        <w:tc>
          <w:tcPr>
            <w:tcW w:type="dxa" w:w="122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44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Class 1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280km</w:t>
            </w:r>
          </w:p>
        </w:tc>
        <w:tc>
          <w:tcPr>
            <w:tcW w:type="dxa" w:w="1220"/>
            <w:tcBorders>
              <w:start w:sz="5.600000000000364" w:val="single" w:color="#000000"/>
              <w:top w:sz="5.599999999999909" w:val="single" w:color="#000000"/>
              <w:end w:sz="6.400000000000091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44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Class 2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280km</w:t>
            </w:r>
          </w:p>
        </w:tc>
        <w:tc>
          <w:tcPr>
            <w:tcW w:type="dxa" w:w="1224"/>
            <w:tcBorders>
              <w:start w:sz="6.400000000000091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44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Class 3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50km</w:t>
            </w:r>
          </w:p>
        </w:tc>
        <w:tc>
          <w:tcPr>
            <w:tcW w:type="dxa" w:w="1220"/>
            <w:tcBorders>
              <w:start w:sz="6.399999999999636" w:val="single" w:color="#000000"/>
              <w:top w:sz="5.599999999999909" w:val="single" w:color="#000000"/>
              <w:end w:sz="5.59999999999945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44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Class 4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50km</w:t>
            </w:r>
          </w:p>
        </w:tc>
      </w:tr>
      <w:tr>
        <w:trPr>
          <w:trHeight w:hRule="exact" w:val="230"/>
        </w:trPr>
        <w:tc>
          <w:tcPr>
            <w:tcW w:type="dxa" w:w="3258"/>
            <w:tcBorders>
              <w:start w:sz="5.600000000000136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SES</w:t>
            </w:r>
          </w:p>
        </w:tc>
        <w:tc>
          <w:tcPr>
            <w:tcW w:type="dxa" w:w="1226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0.006</w:t>
            </w:r>
          </w:p>
        </w:tc>
        <w:tc>
          <w:tcPr>
            <w:tcW w:type="dxa" w:w="1220"/>
            <w:tcBorders>
              <w:start w:sz="5.600000000000364" w:val="single" w:color="#000000"/>
              <w:top w:sz="5.600000000000136" w:val="single" w:color="#000000"/>
              <w:end w:sz="6.400000000000091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0.0075</w:t>
            </w:r>
          </w:p>
        </w:tc>
        <w:tc>
          <w:tcPr>
            <w:tcW w:type="dxa" w:w="1224"/>
            <w:tcBorders>
              <w:start w:sz="6.400000000000091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0.002</w:t>
            </w:r>
          </w:p>
        </w:tc>
        <w:tc>
          <w:tcPr>
            <w:tcW w:type="dxa" w:w="1220"/>
            <w:tcBorders>
              <w:start w:sz="6.399999999999636" w:val="single" w:color="#000000"/>
              <w:top w:sz="5.600000000000136" w:val="single" w:color="#000000"/>
              <w:end w:sz="5.59999999999945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0.005</w:t>
            </w:r>
          </w:p>
        </w:tc>
      </w:tr>
      <w:tr>
        <w:trPr>
          <w:trHeight w:hRule="exact" w:val="232"/>
        </w:trPr>
        <w:tc>
          <w:tcPr>
            <w:tcW w:type="dxa" w:w="3258"/>
            <w:tcBorders>
              <w:start w:sz="5.600000000000136" w:val="single" w:color="#000000"/>
              <w:top w:sz="5.600000000000136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ES</w:t>
            </w:r>
          </w:p>
        </w:tc>
        <w:tc>
          <w:tcPr>
            <w:tcW w:type="dxa" w:w="1226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0.036</w:t>
            </w:r>
          </w:p>
        </w:tc>
        <w:tc>
          <w:tcPr>
            <w:tcW w:type="dxa" w:w="1220"/>
            <w:tcBorders>
              <w:start w:sz="5.600000000000364" w:val="single" w:color="#000000"/>
              <w:top w:sz="5.6000000000001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0.16</w:t>
            </w:r>
          </w:p>
        </w:tc>
        <w:tc>
          <w:tcPr>
            <w:tcW w:type="dxa" w:w="1224"/>
            <w:tcBorders>
              <w:start w:sz="6.400000000000091" w:val="single" w:color="#000000"/>
              <w:top w:sz="5.600000000000136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0.16</w:t>
            </w:r>
          </w:p>
        </w:tc>
        <w:tc>
          <w:tcPr>
            <w:tcW w:type="dxa" w:w="1220"/>
            <w:tcBorders>
              <w:start w:sz="6.399999999999636" w:val="single" w:color="#000000"/>
              <w:top w:sz="5.600000000000136" w:val="single" w:color="#000000"/>
              <w:end w:sz="5.59999999999945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0.4</w:t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744"/>
        <w:gridCol w:w="4744"/>
      </w:tblGrid>
      <w:tr>
        <w:trPr>
          <w:trHeight w:hRule="exact" w:val="344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60" w:after="0"/>
              <w:ind w:left="0" w:right="19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Table 2.</w:t>
            </w:r>
          </w:p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60" w:after="0"/>
              <w:ind w:left="2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Quality targets for Medium Grade sections</w:t>
            </w:r>
          </w:p>
        </w:tc>
      </w:tr>
    </w:tbl>
    <w:p>
      <w:pPr>
        <w:autoSpaceDN w:val="0"/>
        <w:autoSpaceDE w:val="0"/>
        <w:widowControl/>
        <w:spacing w:line="245" w:lineRule="auto" w:before="70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UAT assignment for class 1 - 4 sections in a Medium Grade network is as </w:t>
      </w:r>
      <w:r>
        <w:rPr>
          <w:rFonts w:ascii="ArialMT" w:hAnsi="ArialMT" w:eastAsia="ArialMT"/>
          <w:b w:val="0"/>
          <w:i w:val="0"/>
          <w:color w:val="000000"/>
          <w:sz w:val="22"/>
        </w:rPr>
        <w:t>follows:</w:t>
      </w:r>
    </w:p>
    <w:p>
      <w:pPr>
        <w:autoSpaceDN w:val="0"/>
        <w:autoSpaceDE w:val="0"/>
        <w:widowControl/>
        <w:spacing w:line="246" w:lineRule="exact" w:before="184" w:after="0"/>
        <w:ind w:left="13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" w:hAnsi="Arial" w:eastAsia="Arial"/>
          <w:b/>
          <w:i w:val="0"/>
          <w:color w:val="000000"/>
          <w:sz w:val="22"/>
        </w:rPr>
        <w:t>Class 1</w:t>
      </w:r>
      <w:r>
        <w:rPr>
          <w:rFonts w:ascii="ArialMT" w:hAnsi="ArialMT" w:eastAsia="ArialMT"/>
          <w:b w:val="0"/>
          <w:i w:val="0"/>
          <w:color w:val="000000"/>
          <w:sz w:val="22"/>
        </w:rPr>
        <w:t>: 0.033%</w:t>
      </w:r>
    </w:p>
    <w:p>
      <w:pPr>
        <w:autoSpaceDN w:val="0"/>
        <w:autoSpaceDE w:val="0"/>
        <w:widowControl/>
        <w:spacing w:line="246" w:lineRule="exact" w:before="186" w:after="0"/>
        <w:ind w:left="13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" w:hAnsi="Arial" w:eastAsia="Arial"/>
          <w:b/>
          <w:i w:val="0"/>
          <w:color w:val="000000"/>
          <w:sz w:val="22"/>
        </w:rPr>
        <w:t>Class 2</w:t>
      </w:r>
      <w:r>
        <w:rPr>
          <w:rFonts w:ascii="ArialMT" w:hAnsi="ArialMT" w:eastAsia="ArialMT"/>
          <w:b w:val="0"/>
          <w:i w:val="0"/>
          <w:color w:val="000000"/>
          <w:sz w:val="22"/>
        </w:rPr>
        <w:t>: 0.05%</w:t>
      </w:r>
    </w:p>
    <w:p>
      <w:pPr>
        <w:autoSpaceDN w:val="0"/>
        <w:autoSpaceDE w:val="0"/>
        <w:widowControl/>
        <w:spacing w:line="246" w:lineRule="exact" w:before="186" w:after="0"/>
        <w:ind w:left="13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" w:hAnsi="Arial" w:eastAsia="Arial"/>
          <w:b/>
          <w:i w:val="0"/>
          <w:color w:val="000000"/>
          <w:sz w:val="22"/>
        </w:rPr>
        <w:t>Class 3</w:t>
      </w:r>
      <w:r>
        <w:rPr>
          <w:rFonts w:ascii="ArialMT" w:hAnsi="ArialMT" w:eastAsia="ArialMT"/>
          <w:b w:val="0"/>
          <w:i w:val="0"/>
          <w:color w:val="000000"/>
          <w:sz w:val="22"/>
        </w:rPr>
        <w:t>: 0.05%</w:t>
      </w:r>
    </w:p>
    <w:p>
      <w:pPr>
        <w:autoSpaceDN w:val="0"/>
        <w:autoSpaceDE w:val="0"/>
        <w:widowControl/>
        <w:spacing w:line="246" w:lineRule="exact" w:before="186" w:after="0"/>
        <w:ind w:left="13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" w:hAnsi="Arial" w:eastAsia="Arial"/>
          <w:b/>
          <w:i w:val="0"/>
          <w:color w:val="000000"/>
          <w:sz w:val="22"/>
        </w:rPr>
        <w:t>Class 4</w:t>
      </w:r>
      <w:r>
        <w:rPr>
          <w:rFonts w:ascii="ArialMT" w:hAnsi="ArialMT" w:eastAsia="ArialMT"/>
          <w:b w:val="0"/>
          <w:i w:val="0"/>
          <w:color w:val="000000"/>
          <w:sz w:val="22"/>
        </w:rPr>
        <w:t>: 0.1%</w:t>
      </w:r>
    </w:p>
    <w:p>
      <w:pPr>
        <w:autoSpaceDN w:val="0"/>
        <w:autoSpaceDE w:val="0"/>
        <w:widowControl/>
        <w:spacing w:line="245" w:lineRule="auto" w:before="426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percentages assigned to UAT consider parts of the total time. You should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note that UAT also encompasses disrupted service due to severe radio wave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propagation conditions and MTTR, that is resetting times following hardware </w:t>
      </w:r>
      <w:r>
        <w:rPr>
          <w:rFonts w:ascii="ArialMT" w:hAnsi="ArialMT" w:eastAsia="ArialMT"/>
          <w:b w:val="0"/>
          <w:i w:val="0"/>
          <w:color w:val="000000"/>
          <w:sz w:val="22"/>
        </w:rPr>
        <w:t>failures.</w:t>
      </w:r>
    </w:p>
    <w:p>
      <w:pPr>
        <w:autoSpaceDN w:val="0"/>
        <w:tabs>
          <w:tab w:pos="9168" w:val="left"/>
        </w:tabs>
        <w:autoSpaceDE w:val="0"/>
        <w:widowControl/>
        <w:spacing w:line="180" w:lineRule="auto" w:before="6612" w:after="0"/>
        <w:ind w:left="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1/1555-FGB 101 004/1 Rev.A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29</w:t>
      </w:r>
    </w:p>
    <w:p>
      <w:pPr>
        <w:sectPr>
          <w:pgSz w:w="11900" w:h="16840"/>
          <w:pgMar w:top="402" w:right="972" w:bottom="4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tabs>
          <w:tab w:pos="1278" w:val="left"/>
          <w:tab w:pos="1306" w:val="left"/>
        </w:tabs>
        <w:autoSpaceDE w:val="0"/>
        <w:widowControl/>
        <w:spacing w:line="245" w:lineRule="auto" w:before="780" w:after="0"/>
        <w:ind w:left="0" w:right="1008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3.11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 xml:space="preserve">Fading Margin versus Error Performance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>and Availability</w:t>
      </w:r>
    </w:p>
    <w:p>
      <w:pPr>
        <w:autoSpaceDN w:val="0"/>
        <w:autoSpaceDE w:val="0"/>
        <w:widowControl/>
        <w:spacing w:line="245" w:lineRule="auto" w:before="54" w:after="0"/>
        <w:ind w:left="1278" w:right="8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During the dimensioning of a microwave radio link Hop the fading margin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must be sufficiently high to allow for the meeting of the set availability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quality targets. This means that the time allotments for SES, ES and UAT </w:t>
      </w:r>
      <w:r>
        <w:rPr>
          <w:rFonts w:ascii="ArialMT" w:hAnsi="ArialMT" w:eastAsia="ArialMT"/>
          <w:b w:val="0"/>
          <w:i w:val="0"/>
          <w:color w:val="000000"/>
          <w:sz w:val="22"/>
        </w:rPr>
        <w:t>must not be exceeded.</w:t>
      </w:r>
    </w:p>
    <w:p>
      <w:pPr>
        <w:autoSpaceDN w:val="0"/>
        <w:autoSpaceDE w:val="0"/>
        <w:widowControl/>
        <w:spacing w:line="245" w:lineRule="auto" w:before="168" w:after="0"/>
        <w:ind w:left="1278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When transforming fading and the time aspects of fading to availability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quality terms the designer must treat slow fading, which can have a time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scope of minutes or even hours, and rapid fading, which has a time scope of </w:t>
      </w:r>
      <w:r>
        <w:rPr>
          <w:rFonts w:ascii="ArialMT" w:hAnsi="ArialMT" w:eastAsia="ArialMT"/>
          <w:b w:val="0"/>
          <w:i w:val="0"/>
          <w:color w:val="000000"/>
          <w:sz w:val="22"/>
        </w:rPr>
        <w:t>seconds or parts of seconds, separately.</w:t>
      </w:r>
    </w:p>
    <w:p>
      <w:pPr>
        <w:autoSpaceDN w:val="0"/>
        <w:autoSpaceDE w:val="0"/>
        <w:widowControl/>
        <w:spacing w:line="245" w:lineRule="auto" w:before="168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Slow fading covers fading due to rain and diffraction/refraction so called k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fading, where the rain usually is the dimensioning factor for frequencies above </w:t>
      </w:r>
      <w:r>
        <w:rPr>
          <w:rFonts w:ascii="ArialMT" w:hAnsi="ArialMT" w:eastAsia="ArialMT"/>
          <w:b w:val="0"/>
          <w:i w:val="0"/>
          <w:color w:val="000000"/>
          <w:sz w:val="22"/>
        </w:rPr>
        <w:t>approximately 15 GHz.</w:t>
      </w:r>
    </w:p>
    <w:p>
      <w:pPr>
        <w:autoSpaceDN w:val="0"/>
        <w:autoSpaceDE w:val="0"/>
        <w:widowControl/>
        <w:spacing w:line="245" w:lineRule="auto" w:before="168" w:after="0"/>
        <w:ind w:left="1278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rapid fading considered in the calculation of fading for MINI-LINK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applications covers multipath flat and selective fading. According to ITU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definitions, outage due to hardware failures also influence the availability of </w:t>
      </w:r>
      <w:r>
        <w:rPr>
          <w:rFonts w:ascii="ArialMT" w:hAnsi="ArialMT" w:eastAsia="ArialMT"/>
          <w:b w:val="0"/>
          <w:i w:val="0"/>
          <w:color w:val="000000"/>
          <w:sz w:val="22"/>
        </w:rPr>
        <w:t>the individual hop.</w:t>
      </w:r>
    </w:p>
    <w:p>
      <w:pPr>
        <w:autoSpaceDN w:val="0"/>
        <w:autoSpaceDE w:val="0"/>
        <w:widowControl/>
        <w:spacing w:line="245" w:lineRule="auto" w:before="170" w:after="0"/>
        <w:ind w:left="1278" w:right="8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Down time due to hardware failures may be presented separated from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>availability concept.</w:t>
      </w:r>
    </w:p>
    <w:p>
      <w:pPr>
        <w:autoSpaceDN w:val="0"/>
        <w:autoSpaceDE w:val="0"/>
        <w:widowControl/>
        <w:spacing w:line="245" w:lineRule="auto" w:before="168" w:after="122"/>
        <w:ind w:left="1278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Fading mechanisms and hardware failures versus quality and unavailability </w:t>
      </w:r>
      <w:r>
        <w:rPr>
          <w:rFonts w:ascii="ArialMT" w:hAnsi="ArialMT" w:eastAsia="ArialMT"/>
          <w:b w:val="0"/>
          <w:i w:val="0"/>
          <w:color w:val="000000"/>
          <w:sz w:val="22"/>
        </w:rPr>
        <w:t>terms can be grouped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7"/>
        <w:gridCol w:w="3127"/>
        <w:gridCol w:w="3127"/>
      </w:tblGrid>
      <w:tr>
        <w:trPr>
          <w:trHeight w:hRule="exact" w:val="398"/>
        </w:trPr>
        <w:tc>
          <w:tcPr>
            <w:tcW w:type="dxa" w:w="7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25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29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UAT</w:t>
            </w:r>
          </w:p>
        </w:tc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0" w:after="0"/>
              <w:ind w:left="3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Rain, refraction (and hardware failures).</w:t>
            </w:r>
          </w:p>
        </w:tc>
      </w:tr>
      <w:tr>
        <w:trPr>
          <w:trHeight w:hRule="exact" w:val="420"/>
        </w:trPr>
        <w:tc>
          <w:tcPr>
            <w:tcW w:type="dxa" w:w="3127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94" w:after="0"/>
              <w:ind w:left="0" w:right="44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ES</w:t>
            </w:r>
          </w:p>
        </w:tc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94" w:after="0"/>
              <w:ind w:left="3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Rain, refraction and multipath propagation.</w:t>
            </w:r>
          </w:p>
        </w:tc>
      </w:tr>
      <w:tr>
        <w:trPr>
          <w:trHeight w:hRule="exact" w:val="3380"/>
        </w:trPr>
        <w:tc>
          <w:tcPr>
            <w:tcW w:type="dxa" w:w="3127"/>
            <w:vMerge/>
            <w:tcBorders/>
          </w:tcPr>
          <w:p/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06" w:after="0"/>
              <w:ind w:left="0" w:right="302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SES</w:t>
            </w:r>
          </w:p>
        </w:tc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06" w:after="0"/>
              <w:ind w:left="3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Multipath propagation.</w:t>
            </w:r>
          </w:p>
        </w:tc>
      </w:tr>
      <w:tr>
        <w:trPr>
          <w:trHeight w:hRule="exact" w:val="3260"/>
        </w:trPr>
        <w:tc>
          <w:tcPr>
            <w:tcW w:type="dxa" w:w="3127"/>
            <w:vMerge/>
            <w:tcBorders/>
          </w:tcPr>
          <w:p/>
        </w:tc>
        <w:tc>
          <w:tcPr>
            <w:tcW w:type="dxa" w:w="3127"/>
            <w:vMerge/>
            <w:tcBorders/>
          </w:tcPr>
          <w:p/>
        </w:tc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058" w:after="0"/>
              <w:ind w:left="0" w:right="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1/1555-FGB 101 004/1 Rev.A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02" w:right="1440" w:bottom="460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tabs>
          <w:tab w:pos="1338" w:val="left"/>
        </w:tabs>
        <w:autoSpaceDE w:val="0"/>
        <w:widowControl/>
        <w:spacing w:line="173" w:lineRule="auto" w:before="780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3.12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>Reflection</w:t>
      </w:r>
    </w:p>
    <w:p>
      <w:pPr>
        <w:autoSpaceDN w:val="0"/>
        <w:autoSpaceDE w:val="0"/>
        <w:widowControl/>
        <w:spacing w:line="256" w:lineRule="exact" w:before="42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Reflections of the radio beam from large, plane surfaces, for example lakes,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can cause a degradation of connection availability and quality. The reflected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wave does not follow the same path as the direct wave which, in conjunction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with a phase change at the point of reflection, might cause the received waves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have different phase angles at the receiver input. Should the phase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>difference be as much as 180</w:t>
      </w:r>
      <w:r>
        <w:rPr>
          <w:rFonts w:ascii="Symbol" w:hAnsi="Symbol" w:eastAsia="Symbol"/>
          <w:b w:val="0"/>
          <w:i w:val="0"/>
          <w:color w:val="000000"/>
          <w:sz w:val="22"/>
        </w:rPr>
        <w:t>°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the result will be attenuation and possibly even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 cancellation of the resulting signal. The seriousness of the reflection effect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is also determined by the electrical properties of the reflecting surface,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incidence angle of the radio wave and the small scale variations in the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>reflecting surface.</w:t>
      </w:r>
    </w:p>
    <w:p>
      <w:pPr>
        <w:autoSpaceDN w:val="0"/>
        <w:autoSpaceDE w:val="0"/>
        <w:widowControl/>
        <w:spacing w:line="245" w:lineRule="auto" w:before="168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 microwave radio link Hop over areas where reflection can be expected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should be configured with space diversity. The distance between the antennas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should be adjusted to the path geometry in order to ensure that at least one of </w:t>
      </w:r>
      <w:r>
        <w:rPr>
          <w:rFonts w:ascii="ArialMT" w:hAnsi="ArialMT" w:eastAsia="ArialMT"/>
          <w:b w:val="0"/>
          <w:i w:val="0"/>
          <w:color w:val="000000"/>
          <w:sz w:val="22"/>
        </w:rPr>
        <w:t>the receivers will always have a good quality input signal.</w:t>
      </w:r>
    </w:p>
    <w:p>
      <w:pPr>
        <w:autoSpaceDN w:val="0"/>
        <w:autoSpaceDE w:val="0"/>
        <w:widowControl/>
        <w:spacing w:line="245" w:lineRule="auto" w:before="168" w:after="0"/>
        <w:ind w:left="131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order to calculate the optimum height difference between the diversity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antennas in the respective mast one must first calculate the elevation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difference between two signal strength minimums (or maximums) caused by </w:t>
      </w:r>
      <w:r>
        <w:rPr>
          <w:rFonts w:ascii="ArialMT" w:hAnsi="ArialMT" w:eastAsia="ArialMT"/>
          <w:b w:val="0"/>
          <w:i w:val="0"/>
          <w:color w:val="000000"/>
          <w:sz w:val="22"/>
        </w:rPr>
        <w:t>reflection along the site A and site B masts be done.</w:t>
      </w:r>
    </w:p>
    <w:p>
      <w:pPr>
        <w:autoSpaceDN w:val="0"/>
        <w:autoSpaceDE w:val="0"/>
        <w:widowControl/>
        <w:spacing w:line="245" w:lineRule="auto" w:before="168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When these calculations have been performed the required elevation distance </w:t>
      </w:r>
      <w:r>
        <w:rPr>
          <w:rFonts w:ascii="ArialMT" w:hAnsi="ArialMT" w:eastAsia="ArialMT"/>
          <w:b w:val="0"/>
          <w:i w:val="0"/>
          <w:color w:val="000000"/>
          <w:sz w:val="22"/>
        </w:rPr>
        <w:t>between the diversity antennas can be calculated.</w:t>
      </w:r>
    </w:p>
    <w:p>
      <w:pPr>
        <w:autoSpaceDN w:val="0"/>
        <w:autoSpaceDE w:val="0"/>
        <w:widowControl/>
        <w:spacing w:line="245" w:lineRule="auto" w:before="168" w:after="0"/>
        <w:ind w:left="1312" w:right="47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If it is possible, the reflection Hop should be planned concerning the path itself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and the antenna heights so that the reflected wave is attenuated by obstacles. </w:t>
      </w:r>
      <w:r>
        <w:rPr>
          <w:rFonts w:ascii="ArialMT" w:hAnsi="ArialMT" w:eastAsia="ArialMT"/>
          <w:b w:val="0"/>
          <w:i w:val="0"/>
          <w:color w:val="000000"/>
          <w:sz w:val="22"/>
        </w:rPr>
        <w:t>The attenuation will reduce or eliminate the interference risk.</w:t>
      </w:r>
    </w:p>
    <w:p>
      <w:pPr>
        <w:autoSpaceDN w:val="0"/>
        <w:autoSpaceDE w:val="0"/>
        <w:widowControl/>
        <w:spacing w:line="240" w:lineRule="auto" w:before="136" w:after="0"/>
        <w:ind w:left="1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156200" cy="152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444" w:val="left"/>
        </w:tabs>
        <w:autoSpaceDE w:val="0"/>
        <w:widowControl/>
        <w:spacing w:line="175" w:lineRule="auto" w:before="454" w:after="0"/>
        <w:ind w:left="131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Figure 11. </w:t>
      </w:r>
      <w:r>
        <w:rPr>
          <w:rFonts w:ascii="Arial" w:hAnsi="Arial" w:eastAsia="Arial"/>
          <w:b w:val="0"/>
          <w:i/>
          <w:color w:val="000000"/>
          <w:sz w:val="20"/>
        </w:rPr>
        <w:t>A reflected wave attenuated by an obstacle</w:t>
      </w:r>
    </w:p>
    <w:p>
      <w:pPr>
        <w:autoSpaceDN w:val="0"/>
        <w:autoSpaceDE w:val="0"/>
        <w:widowControl/>
        <w:spacing w:line="245" w:lineRule="auto" w:before="130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Reflection prone paths often pass over water, where there is often a great risk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for the occurrence of severe atmospheric conditions. This strongly suggests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that this Hop type should always be designed with space diversity, regardless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of whether the reflection has been planned to be attenuated by an obstacle or </w:t>
      </w:r>
      <w:r>
        <w:rPr>
          <w:rFonts w:ascii="ArialMT" w:hAnsi="ArialMT" w:eastAsia="ArialMT"/>
          <w:b w:val="0"/>
          <w:i w:val="0"/>
          <w:color w:val="000000"/>
          <w:sz w:val="22"/>
        </w:rPr>
        <w:t>not.</w:t>
      </w:r>
    </w:p>
    <w:p>
      <w:pPr>
        <w:autoSpaceDN w:val="0"/>
        <w:tabs>
          <w:tab w:pos="9168" w:val="left"/>
        </w:tabs>
        <w:autoSpaceDE w:val="0"/>
        <w:widowControl/>
        <w:spacing w:line="180" w:lineRule="auto" w:before="2326" w:after="0"/>
        <w:ind w:left="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1/1555-FGB 101 004/1 Rev.A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31</w:t>
      </w:r>
    </w:p>
    <w:p>
      <w:pPr>
        <w:sectPr>
          <w:pgSz w:w="11900" w:h="16840"/>
          <w:pgMar w:top="402" w:right="1050" w:bottom="4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tabs>
          <w:tab w:pos="1304" w:val="left"/>
        </w:tabs>
        <w:autoSpaceDE w:val="0"/>
        <w:widowControl/>
        <w:spacing w:line="173" w:lineRule="auto" w:before="78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3.13 </w:t>
      </w:r>
      <w:r>
        <w:rPr>
          <w:rFonts w:ascii="Arial" w:hAnsi="Arial" w:eastAsia="Arial"/>
          <w:b/>
          <w:i w:val="0"/>
          <w:color w:val="000000"/>
          <w:sz w:val="36"/>
        </w:rPr>
        <w:t>Path and Site Survey</w:t>
      </w:r>
    </w:p>
    <w:p>
      <w:pPr>
        <w:autoSpaceDN w:val="0"/>
        <w:autoSpaceDE w:val="0"/>
        <w:widowControl/>
        <w:spacing w:line="245" w:lineRule="auto" w:before="52" w:after="0"/>
        <w:ind w:left="1278" w:right="8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During the planning of microwave radio link paths it is often necessary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closely survey the intended Hop on the location in order to evaluate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obstacles by sight. Also the intended site and antenna carrier should be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checked concerning space, power availability and strength. The following </w:t>
      </w:r>
      <w:r>
        <w:rPr>
          <w:rFonts w:ascii="ArialMT" w:hAnsi="ArialMT" w:eastAsia="ArialMT"/>
          <w:b w:val="0"/>
          <w:i w:val="0"/>
          <w:color w:val="000000"/>
          <w:sz w:val="22"/>
        </w:rPr>
        <w:t>checklist covers the important items to be investigated.</w:t>
      </w:r>
    </w:p>
    <w:p>
      <w:pPr>
        <w:autoSpaceDN w:val="0"/>
        <w:autoSpaceDE w:val="0"/>
        <w:widowControl/>
        <w:spacing w:line="180" w:lineRule="auto" w:before="170" w:after="0"/>
        <w:ind w:left="127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>Find / verify:</w:t>
      </w:r>
    </w:p>
    <w:p>
      <w:pPr>
        <w:autoSpaceDN w:val="0"/>
        <w:autoSpaceDE w:val="0"/>
        <w:widowControl/>
        <w:spacing w:line="248" w:lineRule="exact" w:before="182" w:after="0"/>
        <w:ind w:left="127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The geographical position of the intended site.</w:t>
      </w:r>
    </w:p>
    <w:p>
      <w:pPr>
        <w:autoSpaceDN w:val="0"/>
        <w:autoSpaceDE w:val="0"/>
        <w:widowControl/>
        <w:spacing w:line="246" w:lineRule="exact" w:before="182" w:after="0"/>
        <w:ind w:left="127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The antenna carrier height above ground level.</w:t>
      </w:r>
    </w:p>
    <w:p>
      <w:pPr>
        <w:autoSpaceDN w:val="0"/>
        <w:autoSpaceDE w:val="0"/>
        <w:widowControl/>
        <w:spacing w:line="246" w:lineRule="exact" w:before="184" w:after="0"/>
        <w:ind w:left="127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The antenna carrier type, strength and torsion strength.</w:t>
      </w:r>
    </w:p>
    <w:p>
      <w:pPr>
        <w:autoSpaceDN w:val="0"/>
        <w:autoSpaceDE w:val="0"/>
        <w:widowControl/>
        <w:spacing w:line="246" w:lineRule="exact" w:before="184" w:after="0"/>
        <w:ind w:left="127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The site altitude above mean sea level.</w:t>
      </w:r>
    </w:p>
    <w:p>
      <w:pPr>
        <w:autoSpaceDN w:val="0"/>
        <w:autoSpaceDE w:val="0"/>
        <w:widowControl/>
        <w:spacing w:line="246" w:lineRule="exact" w:before="184" w:after="0"/>
        <w:ind w:left="127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The possibility of installing antennas required height.</w:t>
      </w:r>
    </w:p>
    <w:p>
      <w:pPr>
        <w:autoSpaceDN w:val="0"/>
        <w:autoSpaceDE w:val="0"/>
        <w:widowControl/>
        <w:spacing w:line="246" w:lineRule="exact" w:before="184" w:after="0"/>
        <w:ind w:left="127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All obstacles in path directions, including their heights and widths.</w:t>
      </w:r>
    </w:p>
    <w:p>
      <w:pPr>
        <w:autoSpaceDN w:val="0"/>
        <w:autoSpaceDE w:val="0"/>
        <w:widowControl/>
        <w:spacing w:line="248" w:lineRule="exact" w:before="182" w:after="0"/>
        <w:ind w:left="127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Potential reflecting surfaces.</w:t>
      </w:r>
    </w:p>
    <w:p>
      <w:pPr>
        <w:autoSpaceDN w:val="0"/>
        <w:autoSpaceDE w:val="0"/>
        <w:widowControl/>
        <w:spacing w:line="246" w:lineRule="exact" w:before="182" w:after="0"/>
        <w:ind w:left="127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The radio environment, other radio installations or interfering signals.</w:t>
      </w:r>
    </w:p>
    <w:p>
      <w:pPr>
        <w:autoSpaceDN w:val="0"/>
        <w:autoSpaceDE w:val="0"/>
        <w:widowControl/>
        <w:spacing w:line="246" w:lineRule="exact" w:before="184" w:after="0"/>
        <w:ind w:left="127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The distance between indoor and outdoor equipment.</w:t>
      </w:r>
    </w:p>
    <w:p>
      <w:pPr>
        <w:autoSpaceDN w:val="0"/>
        <w:autoSpaceDE w:val="0"/>
        <w:widowControl/>
        <w:spacing w:line="246" w:lineRule="exact" w:before="184" w:after="0"/>
        <w:ind w:left="127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The floor and/or wall space available for installation of indoor equipment.</w:t>
      </w:r>
    </w:p>
    <w:p>
      <w:pPr>
        <w:autoSpaceDN w:val="0"/>
        <w:autoSpaceDE w:val="0"/>
        <w:widowControl/>
        <w:spacing w:line="246" w:lineRule="exact" w:before="184" w:after="0"/>
        <w:ind w:left="127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The mains power availability.</w:t>
      </w:r>
    </w:p>
    <w:p>
      <w:pPr>
        <w:autoSpaceDN w:val="0"/>
        <w:autoSpaceDE w:val="0"/>
        <w:widowControl/>
        <w:spacing w:line="248" w:lineRule="exact" w:before="182" w:after="0"/>
        <w:ind w:left="127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The battery backup possibilities.</w:t>
      </w:r>
    </w:p>
    <w:p>
      <w:pPr>
        <w:autoSpaceDN w:val="0"/>
        <w:autoSpaceDE w:val="0"/>
        <w:widowControl/>
        <w:spacing w:line="256" w:lineRule="exact" w:before="174" w:after="0"/>
        <w:ind w:left="1560" w:right="432" w:hanging="282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The possibility to install antenna feeders or multi-conductor cables between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indoor and outdoor equipment regarding available space, grounding, wall </w:t>
      </w:r>
      <w:r>
        <w:rPr>
          <w:rFonts w:ascii="ArialMT" w:hAnsi="ArialMT" w:eastAsia="ArialMT"/>
          <w:b w:val="0"/>
          <w:i w:val="0"/>
          <w:color w:val="000000"/>
          <w:sz w:val="22"/>
        </w:rPr>
        <w:t>entrance, bending radii etc.</w:t>
      </w:r>
    </w:p>
    <w:p>
      <w:pPr>
        <w:autoSpaceDN w:val="0"/>
        <w:tabs>
          <w:tab w:pos="1560" w:val="left"/>
        </w:tabs>
        <w:autoSpaceDE w:val="0"/>
        <w:widowControl/>
        <w:spacing w:line="254" w:lineRule="exact" w:before="176" w:after="0"/>
        <w:ind w:left="1278" w:right="57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For new sites, access to roads and to power transformer stations must be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>considered.</w:t>
      </w:r>
    </w:p>
    <w:p>
      <w:pPr>
        <w:autoSpaceDN w:val="0"/>
        <w:tabs>
          <w:tab w:pos="6738" w:val="left"/>
        </w:tabs>
        <w:autoSpaceDE w:val="0"/>
        <w:widowControl/>
        <w:spacing w:line="180" w:lineRule="auto" w:before="497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1/1555-FGB 101 004/1 Rev.A</w:t>
      </w:r>
    </w:p>
    <w:p>
      <w:pPr>
        <w:sectPr>
          <w:pgSz w:w="11900" w:h="16840"/>
          <w:pgMar w:top="402" w:right="1440" w:bottom="460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tabs>
          <w:tab w:pos="1338" w:val="left"/>
        </w:tabs>
        <w:autoSpaceDE w:val="0"/>
        <w:widowControl/>
        <w:spacing w:line="173" w:lineRule="auto" w:before="780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3.14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>Frequency Planning</w:t>
      </w:r>
    </w:p>
    <w:p>
      <w:pPr>
        <w:autoSpaceDN w:val="0"/>
        <w:autoSpaceDE w:val="0"/>
        <w:widowControl/>
        <w:spacing w:line="245" w:lineRule="auto" w:before="52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objective of frequency planning is to assign as few frequencies to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network in such a way as to obtain an interference level sufficiently low not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affect the availability of the microwave radio link Hops. Frequency planning for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 entirely interference free network is rarely economically viable. In many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cases frequency planning is made so that the interference level gives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maximum radio link receiver threshold deterioration of 3 dB. This causes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fading margin to be 3 dB higher than the demands caused by wave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>propagation and hardware if the dimensioning targets are to be met.</w:t>
      </w:r>
    </w:p>
    <w:p>
      <w:pPr>
        <w:autoSpaceDN w:val="0"/>
        <w:autoSpaceDE w:val="0"/>
        <w:widowControl/>
        <w:spacing w:line="245" w:lineRule="auto" w:before="168" w:after="0"/>
        <w:ind w:left="131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interference level acceptable for the radio link equipment without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exceeding the 3 dB threshold degradation can be obtained from the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MINI-LINK manual C/I matrix. This matrix illustrates the level of the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interference signal, I, as related to the carrier signal, C, for a given frequency </w:t>
      </w:r>
      <w:r>
        <w:rPr>
          <w:rFonts w:ascii="ArialMT" w:hAnsi="ArialMT" w:eastAsia="ArialMT"/>
          <w:b w:val="0"/>
          <w:i w:val="0"/>
          <w:color w:val="000000"/>
          <w:sz w:val="22"/>
        </w:rPr>
        <w:t>interval.</w:t>
      </w:r>
    </w:p>
    <w:p>
      <w:pPr>
        <w:autoSpaceDN w:val="0"/>
        <w:autoSpaceDE w:val="0"/>
        <w:widowControl/>
        <w:spacing w:line="180" w:lineRule="auto" w:before="170" w:after="0"/>
        <w:ind w:left="13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>The frequency planning must consider near and far interference.</w:t>
      </w:r>
    </w:p>
    <w:p>
      <w:pPr>
        <w:autoSpaceDN w:val="0"/>
        <w:autoSpaceDE w:val="0"/>
        <w:widowControl/>
        <w:spacing w:line="245" w:lineRule="auto" w:before="168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Far interference is unwanted disturbances between transmitters and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receivers, which are not located on the same site. The distance between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interfering transmitter and the interfered receiver can be from a few hundred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meters or a few kilometers up to tens of kilometers. The interfering transmitter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will in this case cause the most severe interference if it transmits on the same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frequency as the desired signal in the receiver. This is called common channel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interference. In some cases a serious interference might also occur if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interfering signal frequency is different from the frequency of the desired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signal. This is called neighboring channel interference. The requirements are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equipment dependent and will for the neighboring channel case vary with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frequency separation between the interfering transmitter and the interfered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receiver. The requirements on the C/I-relation also depend on the bandwidth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of the interfering transmitter in relation to the bandwidth of the bandwidth of </w:t>
      </w:r>
      <w:r>
        <w:rPr>
          <w:rFonts w:ascii="ArialMT" w:hAnsi="ArialMT" w:eastAsia="ArialMT"/>
          <w:b w:val="0"/>
          <w:i w:val="0"/>
          <w:color w:val="000000"/>
          <w:sz w:val="22"/>
        </w:rPr>
        <w:t>the interfered receiver.</w:t>
      </w:r>
    </w:p>
    <w:p>
      <w:pPr>
        <w:autoSpaceDN w:val="0"/>
        <w:autoSpaceDE w:val="0"/>
        <w:widowControl/>
        <w:spacing w:line="245" w:lineRule="auto" w:before="170" w:after="0"/>
        <w:ind w:left="131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Planning an ”interference free” network regarding far interference, requires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good knowledge of the geographical situation of the network sites,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configuration and dimensioning of individual Hops, equipment data, existing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network frequency selections and a wave propagation model between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interfering transmitters and interfered receivers. Far interference is often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limiting factor when deciding how many Hops one can combine in a star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network. Good antennas, which often mean large antennas, will facilitate a </w:t>
      </w:r>
      <w:r>
        <w:rPr>
          <w:rFonts w:ascii="ArialMT" w:hAnsi="ArialMT" w:eastAsia="ArialMT"/>
          <w:b w:val="0"/>
          <w:i w:val="0"/>
          <w:color w:val="000000"/>
          <w:sz w:val="22"/>
        </w:rPr>
        <w:t>good planning.</w:t>
      </w:r>
    </w:p>
    <w:p>
      <w:pPr>
        <w:autoSpaceDN w:val="0"/>
        <w:tabs>
          <w:tab w:pos="9168" w:val="left"/>
        </w:tabs>
        <w:autoSpaceDE w:val="0"/>
        <w:widowControl/>
        <w:spacing w:line="180" w:lineRule="auto" w:before="3642" w:after="0"/>
        <w:ind w:left="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1/1555-FGB 101 004/1 Rev.A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33</w:t>
      </w:r>
    </w:p>
    <w:p>
      <w:pPr>
        <w:sectPr>
          <w:pgSz w:w="11900" w:h="16840"/>
          <w:pgMar w:top="402" w:right="1050" w:bottom="4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1524000</wp:posOffset>
            </wp:positionV>
            <wp:extent cx="2324100" cy="130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30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0" w:lineRule="auto" w:before="0" w:after="892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8.0" w:type="dxa"/>
      </w:tblPr>
      <w:tblGrid>
        <w:gridCol w:w="9382"/>
      </w:tblGrid>
      <w:tr>
        <w:trPr>
          <w:trHeight w:hRule="exact" w:val="2986"/>
        </w:trPr>
        <w:tc>
          <w:tcPr>
            <w:tcW w:type="dxa" w:w="8068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24.0" w:type="dxa"/>
            </w:tblPr>
            <w:tblGrid>
              <w:gridCol w:w="2017"/>
              <w:gridCol w:w="2017"/>
              <w:gridCol w:w="2017"/>
              <w:gridCol w:w="2017"/>
            </w:tblGrid>
            <w:tr>
              <w:trPr>
                <w:trHeight w:hRule="exact" w:val="294"/>
              </w:trPr>
              <w:tc>
                <w:tcPr>
                  <w:tcW w:type="dxa" w:w="13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auto" w:before="336" w:after="0"/>
                    <w:ind w:left="0" w:right="6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t = f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</w:t>
                  </w:r>
                </w:p>
              </w:tc>
              <w:tc>
                <w:tcPr>
                  <w:tcW w:type="dxa" w:w="17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434" w:after="0"/>
                    <w:ind w:left="86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t = f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</w:t>
                  </w:r>
                </w:p>
              </w:tc>
              <w:tc>
                <w:tcPr>
                  <w:tcW w:type="dxa" w:w="17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auto" w:before="1776" w:after="0"/>
                    <w:ind w:left="0" w:right="7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t = f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</w:t>
                  </w:r>
                </w:p>
              </w:tc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54" w:after="0"/>
                    <w:ind w:left="8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t = f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2017"/>
                  <w:vMerge/>
                  <w:tcBorders/>
                </w:tcPr>
                <w:p/>
              </w:tc>
              <w:tc>
                <w:tcPr>
                  <w:tcW w:type="dxa" w:w="2017"/>
                  <w:vMerge/>
                  <w:tcBorders/>
                </w:tcPr>
                <w:p/>
              </w:tc>
              <w:tc>
                <w:tcPr>
                  <w:tcW w:type="dxa" w:w="2017"/>
                  <w:vMerge/>
                  <w:tcBorders/>
                </w:tcPr>
                <w:p/>
              </w:tc>
              <w:tc>
                <w:tcPr>
                  <w:tcW w:type="dxa" w:w="1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0" w:after="0"/>
                    <w:ind w:left="8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r = f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</w:t>
                  </w:r>
                </w:p>
              </w:tc>
            </w:tr>
            <w:tr>
              <w:trPr>
                <w:trHeight w:hRule="exact" w:val="1100"/>
              </w:trPr>
              <w:tc>
                <w:tcPr>
                  <w:tcW w:type="dxa" w:w="13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auto" w:before="0" w:after="0"/>
                    <w:ind w:left="0" w:right="5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r = f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</w:t>
                  </w:r>
                </w:p>
              </w:tc>
              <w:tc>
                <w:tcPr>
                  <w:tcW w:type="dxa" w:w="2017"/>
                  <w:vMerge/>
                  <w:tcBorders/>
                </w:tcPr>
                <w:p/>
              </w:tc>
              <w:tc>
                <w:tcPr>
                  <w:tcW w:type="dxa" w:w="2017"/>
                  <w:vMerge/>
                  <w:tcBorders/>
                </w:tcPr>
                <w:p/>
              </w:tc>
              <w:tc>
                <w:tcPr>
                  <w:tcW w:type="dxa" w:w="2017"/>
                  <w:vMerge/>
                  <w:tcBorders/>
                </w:tcPr>
                <w:p/>
              </w:tc>
            </w:tr>
            <w:tr>
              <w:trPr>
                <w:trHeight w:hRule="exact" w:val="340"/>
              </w:trPr>
              <w:tc>
                <w:tcPr>
                  <w:tcW w:type="dxa" w:w="2017"/>
                  <w:vMerge/>
                  <w:tcBorders/>
                </w:tcPr>
                <w:p/>
              </w:tc>
              <w:tc>
                <w:tcPr>
                  <w:tcW w:type="dxa" w:w="17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0" w:after="0"/>
                    <w:ind w:left="86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r = f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</w:t>
                  </w:r>
                </w:p>
              </w:tc>
              <w:tc>
                <w:tcPr>
                  <w:tcW w:type="dxa" w:w="2017"/>
                  <w:vMerge/>
                  <w:tcBorders/>
                </w:tcPr>
                <w:p/>
              </w:tc>
              <w:tc>
                <w:tcPr>
                  <w:tcW w:type="dxa" w:w="2017"/>
                  <w:vMerge/>
                  <w:tcBorders/>
                </w:tcPr>
                <w:p/>
              </w:tc>
            </w:tr>
            <w:tr>
              <w:trPr>
                <w:trHeight w:hRule="exact" w:val="276"/>
              </w:trPr>
              <w:tc>
                <w:tcPr>
                  <w:tcW w:type="dxa" w:w="2017"/>
                  <w:vMerge/>
                  <w:tcBorders/>
                </w:tcPr>
                <w:p/>
              </w:tc>
              <w:tc>
                <w:tcPr>
                  <w:tcW w:type="dxa" w:w="2017"/>
                  <w:vMerge/>
                  <w:tcBorders/>
                </w:tcPr>
                <w:p/>
              </w:tc>
              <w:tc>
                <w:tcPr>
                  <w:tcW w:type="dxa" w:w="1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auto" w:before="0" w:after="0"/>
                    <w:ind w:left="0" w:right="6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r = f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</w:t>
                  </w:r>
                </w:p>
              </w:tc>
              <w:tc>
                <w:tcPr>
                  <w:tcW w:type="dxa" w:w="2017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2.0" w:type="dxa"/>
      </w:tblPr>
      <w:tblGrid>
        <w:gridCol w:w="4691"/>
        <w:gridCol w:w="4691"/>
      </w:tblGrid>
      <w:tr>
        <w:trPr>
          <w:trHeight w:hRule="exact" w:val="344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60" w:after="0"/>
              <w:ind w:left="0" w:right="11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Figure 12.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60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Far interference</w:t>
            </w:r>
          </w:p>
        </w:tc>
      </w:tr>
    </w:tbl>
    <w:p>
      <w:pPr>
        <w:autoSpaceDN w:val="0"/>
        <w:autoSpaceDE w:val="0"/>
        <w:widowControl/>
        <w:spacing w:line="245" w:lineRule="auto" w:before="70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Near interference refers to interference generated by transmitters which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interfere with the reception in transmitters located on the same site.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cause of the interference signal might be proprietary or non-proprietary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equipment, separately or in combination. The interference can be a mixture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multiple transmitter frequencies, where the products of the mixture are on 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near the receiver frequencies (intermodulation). It can also be transmitter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frequencies too close to receiver frequencies, thus directly interfering with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receiver or generating field strengths sufficiently high to block the receiver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completely and consequently considerably deteriorating the reception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>performance.</w:t>
      </w:r>
    </w:p>
    <w:p>
      <w:pPr>
        <w:autoSpaceDN w:val="0"/>
        <w:autoSpaceDE w:val="0"/>
        <w:widowControl/>
        <w:spacing w:line="180" w:lineRule="auto" w:before="168" w:after="0"/>
        <w:ind w:left="127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>For MINI-LINK the near interference is usually negligible.</w:t>
      </w:r>
    </w:p>
    <w:p>
      <w:pPr>
        <w:autoSpaceDN w:val="0"/>
        <w:autoSpaceDE w:val="0"/>
        <w:widowControl/>
        <w:spacing w:line="245" w:lineRule="auto" w:before="170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Selection of the correct duplex halves for transmitters and receivers is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prime importance to obtain control over the interference risks caused by small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transmitter / receiver frequency gaps. The best frequency economy is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obtained by locating all transmitter frequencies on one site in one duplex half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and all receiver frequencies on the same site in the other half. Generally this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also covers the requirement of minimum frequency interval between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>transmitters and receivers.</w:t>
      </w:r>
    </w:p>
    <w:p>
      <w:pPr>
        <w:autoSpaceDN w:val="0"/>
        <w:autoSpaceDE w:val="0"/>
        <w:widowControl/>
        <w:spacing w:line="245" w:lineRule="auto" w:before="170" w:after="0"/>
        <w:ind w:left="127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frequency planning will be facilitated by using one of the standardized ITU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frequency matrixes. These are mostly internationally accepted by the various </w:t>
      </w:r>
      <w:r>
        <w:rPr>
          <w:rFonts w:ascii="ArialMT" w:hAnsi="ArialMT" w:eastAsia="ArialMT"/>
          <w:b w:val="0"/>
          <w:i w:val="0"/>
          <w:color w:val="000000"/>
          <w:sz w:val="22"/>
        </w:rPr>
        <w:t>frequency allocation administrations.</w:t>
      </w:r>
    </w:p>
    <w:p>
      <w:pPr>
        <w:autoSpaceDN w:val="0"/>
        <w:tabs>
          <w:tab w:pos="6738" w:val="left"/>
        </w:tabs>
        <w:autoSpaceDE w:val="0"/>
        <w:widowControl/>
        <w:spacing w:line="180" w:lineRule="auto" w:before="449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1/1555-FGB 101 004/1 Rev.A</w:t>
      </w:r>
    </w:p>
    <w:p>
      <w:pPr>
        <w:sectPr>
          <w:pgSz w:w="11900" w:h="16840"/>
          <w:pgMar w:top="402" w:right="1440" w:bottom="460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autoSpaceDE w:val="0"/>
        <w:widowControl/>
        <w:spacing w:line="180" w:lineRule="auto" w:before="56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2"/>
        </w:rPr>
        <w:t>A few general points should be considered during frequency planning:</w:t>
      </w:r>
    </w:p>
    <w:p>
      <w:pPr>
        <w:autoSpaceDN w:val="0"/>
        <w:autoSpaceDE w:val="0"/>
        <w:widowControl/>
        <w:spacing w:line="248" w:lineRule="exact" w:before="182" w:after="0"/>
        <w:ind w:left="13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Re-use frequencies, that is, repeat the frequencies as often as possible.</w:t>
      </w:r>
    </w:p>
    <w:p>
      <w:pPr>
        <w:autoSpaceDN w:val="0"/>
        <w:autoSpaceDE w:val="0"/>
        <w:widowControl/>
        <w:spacing w:line="254" w:lineRule="exact" w:before="176" w:after="0"/>
        <w:ind w:left="1594" w:right="432" w:hanging="282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Use good antennas, that is antennas with a good front-to-back ratio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great side lobe suppression. This usually ensures both good frequency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economy and a good bottom line total network economy. High performance </w:t>
      </w:r>
      <w:r>
        <w:rPr>
          <w:rFonts w:ascii="ArialMT" w:hAnsi="ArialMT" w:eastAsia="ArialMT"/>
          <w:b w:val="0"/>
          <w:i w:val="0"/>
          <w:color w:val="000000"/>
          <w:sz w:val="22"/>
        </w:rPr>
        <w:t>antennas can be a worthwhile option.</w:t>
      </w:r>
    </w:p>
    <w:p>
      <w:pPr>
        <w:autoSpaceDN w:val="0"/>
        <w:autoSpaceDE w:val="0"/>
        <w:widowControl/>
        <w:spacing w:line="246" w:lineRule="exact" w:before="184" w:after="0"/>
        <w:ind w:left="13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Do not mount the antennas higher than necessary.</w:t>
      </w:r>
    </w:p>
    <w:p>
      <w:pPr>
        <w:autoSpaceDN w:val="0"/>
        <w:tabs>
          <w:tab w:pos="1594" w:val="left"/>
        </w:tabs>
        <w:autoSpaceDE w:val="0"/>
        <w:widowControl/>
        <w:spacing w:line="254" w:lineRule="exact" w:before="176" w:after="0"/>
        <w:ind w:left="1312" w:right="100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Do not use higher microwave radio link transmitter output power than </w:t>
      </w:r>
      <w:r>
        <w:rPr>
          <w:rFonts w:ascii="ArialMT" w:hAnsi="ArialMT" w:eastAsia="ArialMT"/>
          <w:b w:val="0"/>
          <w:i w:val="0"/>
          <w:color w:val="000000"/>
          <w:sz w:val="22"/>
        </w:rPr>
        <w:t>necessary.</w:t>
      </w:r>
    </w:p>
    <w:p>
      <w:pPr>
        <w:autoSpaceDN w:val="0"/>
        <w:autoSpaceDE w:val="0"/>
        <w:widowControl/>
        <w:spacing w:line="254" w:lineRule="exact" w:before="176" w:after="0"/>
        <w:ind w:left="1594" w:right="432" w:hanging="282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If you have to choose between a high transmitter power output and a larger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antenna, the larger antenna should be preferred if possible. The overall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radiated power increases and is concentrated in the desired direction that </w:t>
      </w:r>
      <w:r>
        <w:rPr>
          <w:rFonts w:ascii="ArialMT" w:hAnsi="ArialMT" w:eastAsia="ArialMT"/>
          <w:b w:val="0"/>
          <w:i w:val="0"/>
          <w:color w:val="000000"/>
          <w:sz w:val="22"/>
        </w:rPr>
        <w:t>is towards the receiver.</w:t>
      </w:r>
    </w:p>
    <w:p>
      <w:pPr>
        <w:autoSpaceDN w:val="0"/>
        <w:tabs>
          <w:tab w:pos="9168" w:val="left"/>
        </w:tabs>
        <w:autoSpaceDE w:val="0"/>
        <w:widowControl/>
        <w:spacing w:line="180" w:lineRule="auto" w:before="9928" w:after="0"/>
        <w:ind w:left="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1/1555-FGB 101 004/1 Rev.A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35</w:t>
      </w:r>
    </w:p>
    <w:p>
      <w:pPr>
        <w:sectPr>
          <w:pgSz w:w="11900" w:h="16840"/>
          <w:pgMar w:top="402" w:right="1050" w:bottom="4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tabs>
          <w:tab w:pos="6738" w:val="left"/>
        </w:tabs>
        <w:autoSpaceDE w:val="0"/>
        <w:widowControl/>
        <w:spacing w:line="180" w:lineRule="auto" w:before="1467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1/1555-FGB 101 004/1 Rev.A</w:t>
      </w:r>
    </w:p>
    <w:p>
      <w:pPr>
        <w:sectPr>
          <w:pgSz w:w="11900" w:h="16840"/>
          <w:pgMar w:top="402" w:right="1440" w:bottom="460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Microwave Radio Propagation</w:t>
      </w:r>
    </w:p>
    <w:p>
      <w:pPr>
        <w:autoSpaceDN w:val="0"/>
        <w:tabs>
          <w:tab w:pos="1312" w:val="left"/>
        </w:tabs>
        <w:autoSpaceDE w:val="0"/>
        <w:widowControl/>
        <w:spacing w:line="173" w:lineRule="auto" w:before="708" w:after="944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8"/>
        </w:rPr>
        <w:t xml:space="preserve">4 </w:t>
      </w:r>
      <w:r>
        <w:rPr>
          <w:rFonts w:ascii="Arial" w:hAnsi="Arial" w:eastAsia="Arial"/>
          <w:b/>
          <w:i w:val="0"/>
          <w:color w:val="000000"/>
          <w:sz w:val="48"/>
        </w:rPr>
        <w:t>References</w:t>
      </w:r>
    </w:p>
    <w:p>
      <w:pPr>
        <w:sectPr>
          <w:pgSz w:w="11900" w:h="16840"/>
          <w:pgMar w:top="402" w:right="1050" w:bottom="4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2" w:lineRule="auto" w:before="0" w:after="0"/>
        <w:ind w:left="1420" w:right="19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ITU-T Recommendation G.821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ITU-T Recommendation G.826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ITU-R Recommendation F.556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ITU-R Recommendation F.557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ITU-R Recommendation F.594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ITU-R Recommendation F.634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ITU-R Recommendation F.695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ITU-R Recommendation F.696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ITU-R Recommendation F.697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ITU-R Recommendation P.530 </w:t>
      </w:r>
      <w:r>
        <w:rPr>
          <w:rFonts w:ascii="ArialMT" w:hAnsi="ArialMT" w:eastAsia="ArialMT"/>
          <w:b w:val="0"/>
          <w:i w:val="0"/>
          <w:color w:val="000000"/>
          <w:sz w:val="20"/>
        </w:rPr>
        <w:t>ITU-R Recommendation P.837</w:t>
      </w:r>
    </w:p>
    <w:p>
      <w:pPr>
        <w:sectPr>
          <w:type w:val="continuous"/>
          <w:pgSz w:w="11900" w:h="16840"/>
          <w:pgMar w:top="402" w:right="1050" w:bottom="460" w:left="1440" w:header="720" w:footer="720" w:gutter="0"/>
          <w:cols w:num="2" w:equalWidth="0">
            <w:col w:w="4346" w:space="0"/>
            <w:col w:w="5064" w:space="0"/>
          </w:cols>
          <w:docGrid w:linePitch="360"/>
        </w:sectPr>
      </w:pPr>
    </w:p>
    <w:p>
      <w:pPr>
        <w:autoSpaceDN w:val="0"/>
        <w:autoSpaceDE w:val="0"/>
        <w:widowControl/>
        <w:spacing w:line="362" w:lineRule="auto" w:before="0" w:after="562"/>
        <w:ind w:left="19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(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Error performance of an international digital connection…) </w:t>
      </w:r>
      <w:r>
        <w:rPr>
          <w:rFonts w:ascii="ArialMT" w:hAnsi="ArialMT" w:eastAsia="ArialMT"/>
          <w:b w:val="0"/>
          <w:i w:val="0"/>
          <w:color w:val="000000"/>
          <w:sz w:val="20"/>
        </w:rPr>
        <w:t>(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Error performance parameters and objectives for…)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>(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Hypothetical reference digital path for radio-relay systems…) </w:t>
      </w:r>
      <w:r>
        <w:rPr>
          <w:rFonts w:ascii="ArialMT" w:hAnsi="ArialMT" w:eastAsia="ArialMT"/>
          <w:b w:val="0"/>
          <w:i w:val="0"/>
          <w:color w:val="000000"/>
          <w:sz w:val="20"/>
        </w:rPr>
        <w:t>(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Availability objective for radio-relay systems over a…)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>(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Error performance objectives of the hypothetical reference…) </w:t>
      </w:r>
      <w:r>
        <w:rPr>
          <w:rFonts w:ascii="ArialMT" w:hAnsi="ArialMT" w:eastAsia="ArialMT"/>
          <w:b w:val="0"/>
          <w:i w:val="0"/>
          <w:color w:val="000000"/>
          <w:sz w:val="20"/>
        </w:rPr>
        <w:t>(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Error performance objectives for real digital radio-relay links..) </w:t>
      </w:r>
      <w:r>
        <w:rPr>
          <w:rFonts w:ascii="ArialMT" w:hAnsi="ArialMT" w:eastAsia="ArialMT"/>
          <w:b w:val="0"/>
          <w:i w:val="0"/>
          <w:color w:val="000000"/>
          <w:sz w:val="20"/>
        </w:rPr>
        <w:t>(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Availability objectives for real digital radio-relay links form..) </w:t>
      </w:r>
      <w:r>
        <w:rPr>
          <w:rFonts w:ascii="ArialMT" w:hAnsi="ArialMT" w:eastAsia="ArialMT"/>
          <w:b w:val="0"/>
          <w:i w:val="0"/>
          <w:color w:val="000000"/>
          <w:sz w:val="20"/>
        </w:rPr>
        <w:t>(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Error performance and availability objectives for hypo…) </w:t>
      </w:r>
      <w:r>
        <w:rPr>
          <w:rFonts w:ascii="ArialMT" w:hAnsi="ArialMT" w:eastAsia="ArialMT"/>
          <w:b w:val="0"/>
          <w:i w:val="0"/>
          <w:color w:val="000000"/>
          <w:sz w:val="20"/>
        </w:rPr>
        <w:t>(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Error performance and availability objectives for the local…) </w:t>
      </w:r>
      <w:r>
        <w:rPr>
          <w:rFonts w:ascii="ArialMT" w:hAnsi="ArialMT" w:eastAsia="ArialMT"/>
          <w:b w:val="0"/>
          <w:i w:val="0"/>
          <w:color w:val="000000"/>
          <w:sz w:val="20"/>
        </w:rPr>
        <w:t>(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Propagation data and prediction methods required for the…) </w:t>
      </w:r>
      <w:r>
        <w:rPr>
          <w:rFonts w:ascii="ArialMT" w:hAnsi="ArialMT" w:eastAsia="ArialMT"/>
          <w:b w:val="0"/>
          <w:i w:val="0"/>
          <w:color w:val="000000"/>
          <w:sz w:val="20"/>
        </w:rPr>
        <w:t>(</w:t>
      </w:r>
      <w:r>
        <w:rPr>
          <w:rFonts w:ascii="ArialMT" w:hAnsi="ArialMT" w:eastAsia="ArialMT"/>
          <w:b w:val="0"/>
          <w:i w:val="0"/>
          <w:color w:val="000000"/>
          <w:sz w:val="16"/>
        </w:rPr>
        <w:t>Characteristics of precipitation for propagation modeling)</w:t>
      </w:r>
    </w:p>
    <w:p>
      <w:pPr>
        <w:sectPr>
          <w:type w:val="nextColumn"/>
          <w:pgSz w:w="11900" w:h="16840"/>
          <w:pgMar w:top="402" w:right="1050" w:bottom="460" w:left="1440" w:header="720" w:footer="720" w:gutter="0"/>
          <w:cols w:num="2" w:equalWidth="0">
            <w:col w:w="4346" w:space="0"/>
            <w:col w:w="5064" w:space="0"/>
          </w:cols>
          <w:docGrid w:linePitch="360"/>
        </w:sectPr>
      </w:pPr>
    </w:p>
    <w:p>
      <w:pPr>
        <w:autoSpaceDN w:val="0"/>
        <w:tabs>
          <w:tab w:pos="1312" w:val="left"/>
        </w:tabs>
        <w:autoSpaceDE w:val="0"/>
        <w:widowControl/>
        <w:spacing w:line="173" w:lineRule="auto" w:before="0" w:after="0"/>
        <w:ind w:left="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8"/>
        </w:rPr>
        <w:t xml:space="preserve">5 </w:t>
      </w:r>
      <w:r>
        <w:rPr>
          <w:rFonts w:ascii="Arial" w:hAnsi="Arial" w:eastAsia="Arial"/>
          <w:b/>
          <w:i w:val="0"/>
          <w:color w:val="000000"/>
          <w:sz w:val="48"/>
        </w:rPr>
        <w:t>Performance Prediction</w:t>
      </w:r>
    </w:p>
    <w:p>
      <w:pPr>
        <w:autoSpaceDN w:val="0"/>
        <w:autoSpaceDE w:val="0"/>
        <w:widowControl/>
        <w:spacing w:line="245" w:lineRule="auto" w:before="50" w:after="0"/>
        <w:ind w:left="131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Based on the ITU-R recommendations Ericsson has developed the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proprietary PC based MLPERF calculation software (LZY 202 334) for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MINI-LINK path performance and availability calculations. The software runs </w:t>
      </w:r>
      <w:r>
        <w:rPr>
          <w:rFonts w:ascii="ArialMT" w:hAnsi="ArialMT" w:eastAsia="ArialMT"/>
          <w:b w:val="0"/>
          <w:i w:val="0"/>
          <w:color w:val="000000"/>
          <w:sz w:val="22"/>
        </w:rPr>
        <w:t>under the MS-Window environment (3.0 or higher).</w:t>
      </w:r>
    </w:p>
    <w:p>
      <w:pPr>
        <w:autoSpaceDN w:val="0"/>
        <w:autoSpaceDE w:val="0"/>
        <w:widowControl/>
        <w:spacing w:line="245" w:lineRule="auto" w:before="170" w:after="0"/>
        <w:ind w:left="131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operator can make the calculations for MINI-LINK hops. All technical data </w:t>
      </w:r>
      <w:r>
        <w:rPr>
          <w:rFonts w:ascii="ArialMT" w:hAnsi="ArialMT" w:eastAsia="ArialMT"/>
          <w:b w:val="0"/>
          <w:i w:val="0"/>
          <w:color w:val="000000"/>
          <w:sz w:val="22"/>
        </w:rPr>
        <w:t>for the MINI-LINK equipment is stored in data files.</w:t>
      </w:r>
    </w:p>
    <w:p>
      <w:pPr>
        <w:autoSpaceDN w:val="0"/>
        <w:autoSpaceDE w:val="0"/>
        <w:widowControl/>
        <w:spacing w:line="245" w:lineRule="auto" w:before="170" w:after="0"/>
        <w:ind w:left="131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When all data has been entered (by mouse clicking and keyboard entry,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depending on the data type), the program can be requested to calculate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Hop performance data and the link budget. The calculated Hop performance </w:t>
      </w:r>
      <w:r>
        <w:rPr>
          <w:rFonts w:ascii="ArialMT" w:hAnsi="ArialMT" w:eastAsia="ArialMT"/>
          <w:b w:val="0"/>
          <w:i w:val="0"/>
          <w:color w:val="000000"/>
          <w:sz w:val="22"/>
        </w:rPr>
        <w:t>can be printed.</w:t>
      </w:r>
    </w:p>
    <w:p>
      <w:pPr>
        <w:autoSpaceDN w:val="0"/>
        <w:autoSpaceDE w:val="0"/>
        <w:widowControl/>
        <w:spacing w:line="245" w:lineRule="auto" w:before="168" w:after="0"/>
        <w:ind w:left="1312" w:right="8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latest version is available on Ericsson’s Intranet. Please contact your </w:t>
      </w:r>
      <w:r>
        <w:rPr>
          <w:rFonts w:ascii="ArialMT" w:hAnsi="ArialMT" w:eastAsia="ArialMT"/>
          <w:b w:val="0"/>
          <w:i w:val="0"/>
          <w:color w:val="000000"/>
          <w:sz w:val="22"/>
        </w:rPr>
        <w:t>Ericsson representative for further information.</w:t>
      </w:r>
    </w:p>
    <w:p>
      <w:pPr>
        <w:autoSpaceDN w:val="0"/>
        <w:tabs>
          <w:tab w:pos="9168" w:val="left"/>
        </w:tabs>
        <w:autoSpaceDE w:val="0"/>
        <w:widowControl/>
        <w:spacing w:line="180" w:lineRule="auto" w:before="2908" w:after="0"/>
        <w:ind w:left="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1/1555-FGB 101 004/1 Rev.A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37</w:t>
      </w:r>
    </w:p>
    <w:sectPr w:rsidR="00FC693F" w:rsidRPr="0006063C" w:rsidSect="00034616">
      <w:type w:val="continuous"/>
      <w:pgSz w:w="11900" w:h="16840"/>
      <w:pgMar w:top="402" w:right="1050" w:bottom="46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