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432" w:firstLine="0"/>
        <w:jc w:val="center"/>
      </w:pPr>
      <w:r>
        <w:rPr>
          <w:rFonts w:ascii="Calibri Light" w:hAnsi="Calibri Light" w:eastAsia="Calibri Light"/>
          <w:b w:val="0"/>
          <w:i w:val="0"/>
          <w:color w:val="323E4F"/>
          <w:sz w:val="52"/>
        </w:rPr>
        <w:t xml:space="preserve">Pruebas de la tasa de errores de bits </w:t>
      </w:r>
      <w:r>
        <w:rPr>
          <w:rFonts w:ascii="Calibri Light" w:hAnsi="Calibri Light" w:eastAsia="Calibri Light"/>
          <w:b w:val="0"/>
          <w:i w:val="0"/>
          <w:color w:val="323E4F"/>
          <w:sz w:val="52"/>
        </w:rPr>
        <w:t xml:space="preserve">BERT </w:t>
      </w:r>
    </w:p>
    <w:p>
      <w:pPr>
        <w:autoSpaceDN w:val="0"/>
        <w:autoSpaceDE w:val="0"/>
        <w:widowControl/>
        <w:spacing w:line="197" w:lineRule="auto" w:before="9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Guía para pruebas - redes Ethernet/MPLS </w:t>
      </w:r>
    </w:p>
    <w:p>
      <w:pPr>
        <w:autoSpaceDN w:val="0"/>
        <w:autoSpaceDE w:val="0"/>
        <w:widowControl/>
        <w:spacing w:line="240" w:lineRule="auto" w:before="33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0019" cy="1957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019" cy="195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6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Pruebas de la tasa de errores de bits </w:t>
      </w:r>
    </w:p>
    <w:p>
      <w:pPr>
        <w:autoSpaceDN w:val="0"/>
        <w:autoSpaceDE w:val="0"/>
        <w:widowControl/>
        <w:spacing w:line="245" w:lineRule="auto" w:before="37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tasa de errores de bits (BER) constituye una forma de medir la integridad de las señales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telecomunicaciones que se basa en la cantidad o el porcentaje de los bits transmitidos que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reciben incorrectamente. Básicamente, cuantos más bits incorrectos haya, más se verá afectada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calidad de la señal. La tasa de errores de bits es un indicador eficaz del rendimiento completo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extremo a extremo, ya que engloba el receptor y el transmisor, así como los medios entre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ambos. </w:t>
      </w:r>
    </w:p>
    <w:p>
      <w:pPr>
        <w:autoSpaceDN w:val="0"/>
        <w:autoSpaceDE w:val="0"/>
        <w:widowControl/>
        <w:spacing w:line="197" w:lineRule="auto" w:before="544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¿Qué son las pruebas de la tasa de errores de bits? </w:t>
      </w:r>
    </w:p>
    <w:p>
      <w:pPr>
        <w:autoSpaceDN w:val="0"/>
        <w:autoSpaceDE w:val="0"/>
        <w:widowControl/>
        <w:spacing w:line="245" w:lineRule="auto" w:before="37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pruebas de la tasa de errores de bits (BERT) se pueden utilizar para medir dicha tasa en redes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fibra óptica, servicios Ethernet o cualquier otro sistema que se emplee para transmitir datos.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realizar una prueba de la tasa de errores de bits, se envía un flujo de datos previamente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definido a través de una entrada de enlace de red. A continuación, se analiza la salida del enlace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 el extremo receptor para evaluar el número de errores detectados frente al número de bits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transmitidos a lo largo de un determinado período de tiempo. </w:t>
      </w:r>
    </w:p>
    <w:p>
      <w:pPr>
        <w:autoSpaceDN w:val="0"/>
        <w:autoSpaceDE w:val="0"/>
        <w:widowControl/>
        <w:spacing w:line="245" w:lineRule="auto" w:before="32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puede emplear una secuencia binaria pseudoaleatoria (PRBS) para crear un patrón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transmisión de datos que pueda generar errores al producir una amplia variedad de patrones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bits. Esta aceleración de errores inducidos resulta útil a la hora de reducir los tiempos de las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pruebas de la BER, pero solo se puede aplicar en líneas que se encuentran fuera de servicio.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Tanto si va a verificar el rendimiento de su propia red como llevar a cabo la activación del servicio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un cliente, las BERT constituyen una forma eficaz de garantizar la integridad global de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red. </w:t>
      </w:r>
    </w:p>
    <w:p>
      <w:pPr>
        <w:autoSpaceDN w:val="0"/>
        <w:autoSpaceDE w:val="0"/>
        <w:widowControl/>
        <w:spacing w:line="197" w:lineRule="auto" w:before="544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Métricas de rendimiento de la tasa de errores de bits </w:t>
      </w:r>
    </w:p>
    <w:p>
      <w:pPr>
        <w:autoSpaceDN w:val="0"/>
        <w:autoSpaceDE w:val="0"/>
        <w:widowControl/>
        <w:spacing w:line="245" w:lineRule="auto" w:before="376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tasa de errores de bits se calcula dividiendo la cantidad de bits recibidos con errores entre 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número total de bits transmitidos dentro del mismo período de tiempo. Un resultado de 10-9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considera generalmente una tasa de errores de bits aceptable en el ámbito de las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telecomunicaciones, mientras que un valor de 10-13 es una BER mínima apropiada para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transmisión de datos. Si esta tasa es suficientemente confiable, se puede expresar también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una probabilidad (Pe) de errores que se pueden producir en el futuro. Un comprobador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la tasa de errores de bits eficaz puede realizar pruebas de activación de servicios en torno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diversos indicadores clave de rendimiento (KPI). </w:t>
      </w:r>
    </w:p>
    <w:p>
      <w:pPr>
        <w:autoSpaceDN w:val="0"/>
        <w:autoSpaceDE w:val="0"/>
        <w:widowControl/>
        <w:spacing w:line="197" w:lineRule="auto" w:before="542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Pérdida de paquetes </w:t>
      </w:r>
    </w:p>
    <w:p>
      <w:pPr>
        <w:autoSpaceDN w:val="0"/>
        <w:autoSpaceDE w:val="0"/>
        <w:widowControl/>
        <w:spacing w:line="245" w:lineRule="auto" w:before="380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tasa de errores de paquetes (PER) está estrechamente relacionada con la tasa de errores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bits. Dado que cada paquete es, en esencia, una recopilación de bits, la PER vendría a ser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relación de autobuses que no llegan a su destino, si la BER determinase esa misma relación 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todos los pasajeros. Medir la pérdida de paquetes es primordial, ya que una pérdida significativa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paquetes puede derivar en un servicio lento o en interrupciones en la red. La congestión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red, la sobreutilización de los dispositivos y los problemas de hardware de la red, como unos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cortafuegos desactualizados, son algunas de las causas de la pérdida de paquetes. En algunos </w:t>
      </w:r>
    </w:p>
    <w:p>
      <w:pPr>
        <w:sectPr>
          <w:pgSz w:w="11906" w:h="16838"/>
          <w:pgMar w:top="738" w:right="1440" w:bottom="9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2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casos, la pérdida de paquetes también puede ser un indicador clave de problemas de seguridad,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incluidos los ataques de denegación de servicio (DOS). </w:t>
      </w:r>
    </w:p>
    <w:p>
      <w:pPr>
        <w:autoSpaceDN w:val="0"/>
        <w:autoSpaceDE w:val="0"/>
        <w:widowControl/>
        <w:spacing w:line="197" w:lineRule="auto" w:before="542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Latencia </w:t>
      </w:r>
    </w:p>
    <w:p>
      <w:pPr>
        <w:autoSpaceDN w:val="0"/>
        <w:autoSpaceDE w:val="0"/>
        <w:widowControl/>
        <w:spacing w:line="245" w:lineRule="auto" w:before="380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latencia del rendimiento de la red es una medida de retraso, que se cuantifica basándose 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tiempo que tardan los datos en transmitirse de una ubicación a otra. La latencia es una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importante medida de la calidad del servicio (QoS), ya que una latencia alta puede provocar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cuellos de botella que pueden derivar en una calidad deficiente de la tecnología VoIP y en una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comunicación lenta en general. Una latencia excesiva puede afectar directamente también a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capacidad, dado que puede hacer que la ventana de TCP se complete con demasiada lentitud.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Entre los factores comunes que contribuyen a la latencia de la red, se incluyen la longitud de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tendidos de fibra, los retrasos en el almacenamiento, y los errores de conmutación y de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enrutadores. </w:t>
      </w:r>
    </w:p>
    <w:p>
      <w:pPr>
        <w:autoSpaceDN w:val="0"/>
        <w:autoSpaceDE w:val="0"/>
        <w:widowControl/>
        <w:spacing w:line="197" w:lineRule="auto" w:before="542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Fluctuaciones </w:t>
      </w:r>
    </w:p>
    <w:p>
      <w:pPr>
        <w:autoSpaceDN w:val="0"/>
        <w:autoSpaceDE w:val="0"/>
        <w:widowControl/>
        <w:spacing w:line="245" w:lineRule="auto" w:before="378" w:after="0"/>
        <w:ind w:left="262" w:right="2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Dado que la latencia no es uniforme, cada paquete necesitará un plazo de tiempo ligeramente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distinto para desplazarse desde el inicio hasta el final. Una fluctuación se define como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variación en el retraso de la recepción de los paquetes de datos en la red. Una variación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demasiado acusada entre los paquetes puede ser perjudicial, especialmente para las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transmisiones de voz y vídeo, en las que el servidor tiene que compensar esta fluctuación 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el elemento multimedia se pueda distinguir. </w:t>
      </w:r>
    </w:p>
    <w:p>
      <w:pPr>
        <w:autoSpaceDN w:val="0"/>
        <w:autoSpaceDE w:val="0"/>
        <w:widowControl/>
        <w:spacing w:line="245" w:lineRule="auto" w:before="326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Una fluctuación excesiva puede contribuir a la congestión o derivar en una pérdida de paquetes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más allá de lo que el procesador de señales digitales (DSP) sea capaz de abordar. Esto podría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tener como resultado pérdidas de la señal acústica o trasmisiones de vídeo pixeladas. </w:t>
      </w:r>
    </w:p>
    <w:p>
      <w:pPr>
        <w:autoSpaceDN w:val="0"/>
        <w:autoSpaceDE w:val="0"/>
        <w:widowControl/>
        <w:spacing w:line="197" w:lineRule="auto" w:before="544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La importancia de las pruebas de la tasa de errores de bits </w:t>
      </w:r>
    </w:p>
    <w:p>
      <w:pPr>
        <w:autoSpaceDN w:val="0"/>
        <w:autoSpaceDE w:val="0"/>
        <w:widowControl/>
        <w:spacing w:line="245" w:lineRule="auto" w:before="376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 un escenario donde la demanda de ancho de banda y rendimiento de las redes Ethernet crece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día a día, las pruebas de la tasa de errores de bits (BERT) han cobrado una importancia vital a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hora de medir la tasa de errores de bits (BER) en los canales de comunicación de fibra óptica 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sembrar la confianza en la activación de servicios de alta velocidad. La importancia de las BERT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afecta tanto a los clientes internos como a los externos. </w:t>
      </w:r>
    </w:p>
    <w:p>
      <w:pPr>
        <w:autoSpaceDN w:val="0"/>
        <w:autoSpaceDE w:val="0"/>
        <w:widowControl/>
        <w:spacing w:line="245" w:lineRule="auto" w:before="32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Llevar a cabo estas pruebas en las redes internas puede garantizar que las operaciones sean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eficaces y fluidas, especialmente cuando se implementan circuitos de gran tamaño con altos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niveles de tráfico. Además, los clientes que adquieren redes de alta velocidad esperan un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rendimiento impecable desde el primer día. Las BERT se pueden emplear para certificar 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funcionamiento de las redes nuevas, con lo que se mejora el grado de satisfacción de los clientes. </w:t>
      </w:r>
    </w:p>
    <w:p>
      <w:pPr>
        <w:autoSpaceDN w:val="0"/>
        <w:autoSpaceDE w:val="0"/>
        <w:widowControl/>
        <w:spacing w:line="245" w:lineRule="auto" w:before="32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 errores de bits en las redes de fibra óptica pueden deberse a la atenuación, la dispersión 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otras muchas causas, pero las rutinas de comprobación y corrección de errores de servicios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Ethernet pueden enmascarar problemas físicos inherentes a la red, con lo que se podría concluir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las BERT no son necesarias para los enlaces de fibra óptica basados en Ethernet. Justo 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contrario, los paquetes retransmitidos a partir de errores de bits pueden mermar el rendimiento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del procesamiento y contribuir inadvertidamente a los problemas de congestión. Aunque pueda </w:t>
      </w:r>
    </w:p>
    <w:p>
      <w:pPr>
        <w:sectPr>
          <w:pgSz w:w="11906" w:h="16838"/>
          <w:pgMar w:top="730" w:right="1440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2" w:right="2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parecer que la red funciona de manera óptima, entre las posibles consecuencias de omitir las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BERT, se incluye la falta de visibilidad en profundidad del rendimiento del sistema y que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desaprovechen oportunidades de realizar correcciones antes de la activación. </w:t>
      </w:r>
    </w:p>
    <w:p>
      <w:pPr>
        <w:autoSpaceDN w:val="0"/>
        <w:autoSpaceDE w:val="0"/>
        <w:widowControl/>
        <w:spacing w:line="197" w:lineRule="auto" w:before="542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Tipos de pruebas de la tasa de errores de bits </w:t>
      </w:r>
    </w:p>
    <w:p>
      <w:pPr>
        <w:autoSpaceDN w:val="0"/>
        <w:autoSpaceDE w:val="0"/>
        <w:widowControl/>
        <w:spacing w:line="245" w:lineRule="auto" w:before="376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han implementado diversos métodos de activación de servicios y pruebas de la tasa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errores de bits para redes Ethernet, cada uno de ellos con ventajas y limitaciones intrínsecas.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Mientras algunos procesos de pruebas son adecuados para determinadas aplicaciones, otros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proporcionan una evaluación más general de la calidad del servicio (QoS) del enlace de red. </w:t>
      </w:r>
    </w:p>
    <w:p>
      <w:pPr>
        <w:autoSpaceDN w:val="0"/>
        <w:autoSpaceDE w:val="0"/>
        <w:widowControl/>
        <w:spacing w:line="245" w:lineRule="auto" w:before="328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Grupo de Trabajo de Ingeniería de Internet (IETF) desarrolló en 1999 las pruebas del estándar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RFC 2544 para realizar una evaluación comparativa de los elementos de red en el laboratorio.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 metodología de pruebas se adaptó al trabajo de campo, ya que no había ninguna otra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prueba de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activación de servicios basados en Ethernet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disposición de los proveedores. Su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título, “Benchmarking Methodology for Network Interconnect Devices” (Metodología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evaluación comparativa para dispositivos de interconexión de redes), ofrece una fiel descripción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las pruebas y su finalidad para evaluar la capa 2 del modelo OSI. </w:t>
      </w:r>
    </w:p>
    <w:p>
      <w:pPr>
        <w:autoSpaceDN w:val="0"/>
        <w:autoSpaceDE w:val="0"/>
        <w:widowControl/>
        <w:spacing w:line="245" w:lineRule="auto" w:before="328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Estas pruebas evolucionaron hasta convertirse en las pruebas de activación de servicios estándar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del sector para IP y Ethernet de servicio único, y engloban indicadores clave de rendimiento (KPI)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la capacidad, la posibilidad de explosión del ancho de banda, la pérdida de tramas y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latencia. </w:t>
      </w:r>
    </w:p>
    <w:p>
      <w:pPr>
        <w:autoSpaceDN w:val="0"/>
        <w:autoSpaceDE w:val="0"/>
        <w:widowControl/>
        <w:spacing w:line="197" w:lineRule="auto" w:before="542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Equipos de pruebas de la tasa de errores de bits </w:t>
      </w:r>
    </w:p>
    <w:p>
      <w:pPr>
        <w:autoSpaceDN w:val="0"/>
        <w:autoSpaceDE w:val="0"/>
        <w:widowControl/>
        <w:spacing w:line="245" w:lineRule="auto" w:before="378" w:after="0"/>
        <w:ind w:left="262" w:right="2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desarrollo de herramientas y equipos para las pruebas de la tasa de errores de bits (BERT)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refleja la progresión del proceso de pruebas desde el laboratorio hasta el campo pasando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 fabricación. </w:t>
      </w:r>
    </w:p>
    <w:p>
      <w:pPr>
        <w:autoSpaceDN w:val="0"/>
        <w:autoSpaceDE w:val="0"/>
        <w:widowControl/>
        <w:spacing w:line="245" w:lineRule="auto" w:before="326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 el laboratorio, se requieren soluciones de pruebas que ofrezcan escalabilidad y modularidad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desarrollar y someter a pruebas componentes y equipos de red. Los desarrolladores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todas las tecnologías de transporte óptico necesitan estimular condiciones anómalas de errores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 tráfico, y evaluar exhaustivamente componentes de red en entornos basados en la tecnología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Ethernet. </w:t>
      </w:r>
    </w:p>
    <w:p>
      <w:pPr>
        <w:autoSpaceDN w:val="0"/>
        <w:autoSpaceDE w:val="0"/>
        <w:widowControl/>
        <w:spacing w:line="245" w:lineRule="auto" w:before="326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ventajas que ofrecen las pruebas de la tasa de errores de bits (BERT) son numerosas, aunque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realización de las pruebas puede parecer en ocasiones una ardua tarea y un proceso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tremendamente exigente. </w:t>
      </w:r>
    </w:p>
    <w:p>
      <w:pPr>
        <w:sectPr>
          <w:pgSz w:w="11906" w:h="16838"/>
          <w:pgMar w:top="73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Anexo </w:t>
      </w:r>
    </w:p>
    <w:p>
      <w:pPr>
        <w:autoSpaceDN w:val="0"/>
        <w:autoSpaceDE w:val="0"/>
        <w:widowControl/>
        <w:spacing w:line="197" w:lineRule="auto" w:before="582" w:after="632"/>
        <w:ind w:left="26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4"/>
        </w:rPr>
        <w:t>1.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 xml:space="preserve">Configuración de una prueba de hardware (Ejemplo):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6"/>
      </w:tblGrid>
      <w:tr>
        <w:trPr>
          <w:trHeight w:hRule="exact" w:val="3194"/>
        </w:trPr>
        <w:tc>
          <w:tcPr>
            <w:tcW w:type="dxa" w:w="7466"/>
            <w:tcBorders>
              <w:start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34559" cy="20281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59" cy="2028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34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44546A"/>
          <w:sz w:val="24"/>
        </w:rPr>
        <w:t xml:space="preserve">Figura -  1 </w:t>
      </w:r>
    </w:p>
    <w:p>
      <w:pPr>
        <w:sectPr>
          <w:pgSz w:w="11906" w:h="16838"/>
          <w:pgMar w:top="73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197" w:lineRule="auto" w:before="0" w:after="340"/>
        <w:ind w:left="26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4"/>
        </w:rPr>
        <w:t>2.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 xml:space="preserve">Setup de un BERT (Ejemplo):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026"/>
      </w:tblGrid>
      <w:tr>
        <w:trPr>
          <w:trHeight w:hRule="exact" w:val="5886"/>
        </w:trPr>
        <w:tc>
          <w:tcPr>
            <w:tcW w:type="dxa" w:w="851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40" cy="37236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723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44546A"/>
          <w:sz w:val="24"/>
        </w:rPr>
        <w:t>Figura -  2</w:t>
      </w:r>
    </w:p>
    <w:p>
      <w:pPr>
        <w:sectPr>
          <w:pgSz w:w="11906" w:h="16838"/>
          <w:pgMar w:top="73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197" w:lineRule="auto" w:before="0" w:after="342"/>
        <w:ind w:left="26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4"/>
        </w:rPr>
        <w:t>3.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 xml:space="preserve">Resumen de resultados de un BERT (Ejemplo):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.00000000000006" w:type="dxa"/>
      </w:tblPr>
      <w:tblGrid>
        <w:gridCol w:w="9026"/>
      </w:tblGrid>
      <w:tr>
        <w:trPr>
          <w:trHeight w:hRule="exact" w:val="6012"/>
        </w:trPr>
        <w:tc>
          <w:tcPr>
            <w:tcW w:type="dxa" w:w="8140"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2550" cy="38150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3815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32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44546A"/>
          <w:sz w:val="24"/>
        </w:rPr>
        <w:t xml:space="preserve">Figura -  3 </w:t>
      </w:r>
    </w:p>
    <w:sectPr w:rsidR="00FC693F" w:rsidRPr="0006063C" w:rsidSect="00034616">
      <w:pgSz w:w="11906" w:h="16838"/>
      <w:pgMar w:top="73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kuncar.net/blog/2018/rfc2544-testing-explained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