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Blink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Turns on an LED on for one second, then off for one second, repeatedly.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Most Arduinos have an on-board LED you can control. On the Uno 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Leonardo, it is attached to digital pin 13. If you're unsure what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 the on-board LED is connected to on your Arduino model, check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the documentation at http://arduino.cc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This example code is in the public domain.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modified 8 May 2014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by Scott Fitzgerald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Modified by Roger Clark. www.rogerclark.net for Maple mini 25th April 2015 , where the LED is on PB1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the setup function runs once when you press reset or power the board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initialize digital pin PB1 as an output.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pinMode(PC13, OUTPUT);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the loop function runs over and over again forever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digitalWrite(PC13, HIGH);   // turn the LED on (HIGH is the voltage level)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delay(2000);              // wait for a second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digitalWrite(PC13, LOW);    // turn the LED off by making the voltage 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delay(5000);              // wait for a second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