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&lt;Wire.h&gt;      //Library for using I2C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&lt;LiquidCrystal_I2C.h&gt;  //Library for using I2C type LCD display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LiquidCrystal_I2C lcd(0x27, 16, 2);  //initialize object lcd for class LiquidCrystal_I2C with I2C address of 0x27 and 16x2 type LCD display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initialize the LCD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lcd.init();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lcd.backlight();      // Turn on the blacklight and print a welcome message.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lcd.setCursor(0,0);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lcd.print("CIRCUIT DIGEST");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lcd.setCursor(0,1);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lcd.print("DHT11 with STM32");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lcd.setCursor(0,0);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lcd.print("Temp: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lcd.print(" C");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lcd.setCursor(0,1);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lcd.print("Humid: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lcd.print(" %");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