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//nRF24L01 Arduino Master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&lt;nRF24L01.h&gt;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&lt;RF24.h&gt;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RF24 radio(9, 10); // CE, CSN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byte address[6] = "00001";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setup (void)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Serial.begin(115200); //set baud rate to 115200 for usart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 digitalWrite(SS, HIGH); // disable Slave Select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//SPI.begin 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//SPI.setClockDivider(SPI_CLOCK_DIV8);//divide the clock by 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radio.begin();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radio.openWritingPipe(address);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radio.setPALevel(RF24_PA_MIN);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radio.stopListening();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loop (void)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char c;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 char text[] = "Hello World 123";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radio.write(&amp;text, sizeof(text));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Serial.println(text); //In kí tự '...' và kết thúc dòng thông tin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//nRF24L01 Slave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&lt;nRF24L01.h&gt;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&lt;RF24.h&gt;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RF24 radio(9, 10); // CE, CSN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 byte address[6] = "00001";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char buff [50];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volatile byte indx;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volatile boolean process;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setup (void)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Serial.begin (115200);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radio.begin();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radio.openReadingPipe(0, address);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radio.setPALevel(RF24_PA_MIN);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radio.startListening();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loop (void)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if (radio.available())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char text[32] = "";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radio.read(&amp;text, sizeof(text));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Serial.println(text);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51977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5197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