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0C1D0" w14:textId="58775376" w:rsidR="00D05633" w:rsidRPr="00B977E0" w:rsidRDefault="00B977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7E0">
        <w:rPr>
          <w:rFonts w:ascii="Times New Roman" w:hAnsi="Times New Roman" w:cs="Times New Roman"/>
          <w:b/>
          <w:bCs/>
          <w:sz w:val="28"/>
          <w:szCs w:val="28"/>
        </w:rPr>
        <w:t xml:space="preserve">1, Evaluate Detection Performance </w:t>
      </w:r>
    </w:p>
    <w:p w14:paraId="3BB803B9" w14:textId="1D73A208" w:rsidR="00B977E0" w:rsidRPr="00B977E0" w:rsidRDefault="00B977E0" w:rsidP="00B97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7E0">
        <w:rPr>
          <w:rFonts w:ascii="Times New Roman" w:hAnsi="Times New Roman" w:cs="Times New Roman"/>
          <w:b/>
          <w:bCs/>
          <w:sz w:val="24"/>
          <w:szCs w:val="24"/>
        </w:rPr>
        <w:t>Evaluation Metric</w:t>
      </w:r>
    </w:p>
    <w:p w14:paraId="7B1B4541" w14:textId="34C0B1EA" w:rsidR="00B977E0" w:rsidRDefault="00B977E0" w:rsidP="00B97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TP: True positives. Stars detected by the star tracker that belong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groundtruth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stars.</w:t>
      </w:r>
    </w:p>
    <w:p w14:paraId="551873B4" w14:textId="1A48C72F" w:rsidR="00B977E0" w:rsidRDefault="00B977E0" w:rsidP="00B97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FP: False positives. Stars detected by the star tracker that do not belong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groundtruth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stars.</w:t>
      </w:r>
    </w:p>
    <w:p w14:paraId="3AB0286F" w14:textId="7D02F3CB" w:rsidR="00B977E0" w:rsidRDefault="00B977E0" w:rsidP="00B97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FN: False negatives.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Groundtruth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stars that are not detected by the star tracker.</w:t>
      </w:r>
    </w:p>
    <w:p w14:paraId="3C4F29A2" w14:textId="4C4272A2" w:rsidR="00B977E0" w:rsidRDefault="00B977E0" w:rsidP="00B97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Precision: Measure the ability to reject false detections.</w:t>
      </w:r>
    </w:p>
    <w:p w14:paraId="0F59F18A" w14:textId="70B1EBDF" w:rsidR="00B977E0" w:rsidRDefault="00B977E0" w:rsidP="00B977E0">
      <w:pPr>
        <w:rPr>
          <w:rFonts w:ascii="Times New Roman" w:hAnsi="Times New Roman" w:cs="Times New Roman"/>
          <w:sz w:val="24"/>
          <w:szCs w:val="24"/>
        </w:rPr>
      </w:pPr>
      <w:r w:rsidRPr="00B977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90A7B8" wp14:editId="39B89CAD">
            <wp:extent cx="2472690" cy="803275"/>
            <wp:effectExtent l="0" t="0" r="3810" b="0"/>
            <wp:docPr id="1257406905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06905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Recall: Measure the ability to detect all stars. </w:t>
      </w:r>
    </w:p>
    <w:p w14:paraId="0A0FF137" w14:textId="2D532759" w:rsidR="00B977E0" w:rsidRDefault="00B977E0" w:rsidP="00B977E0">
      <w:pPr>
        <w:rPr>
          <w:rFonts w:ascii="Times New Roman" w:hAnsi="Times New Roman" w:cs="Times New Roman"/>
          <w:sz w:val="24"/>
          <w:szCs w:val="24"/>
        </w:rPr>
      </w:pPr>
      <w:r w:rsidRPr="00B977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9C11F" wp14:editId="07283A59">
            <wp:extent cx="2146935" cy="779145"/>
            <wp:effectExtent l="0" t="0" r="5715" b="1905"/>
            <wp:docPr id="684994221" name="Picture 2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94221" name="Picture 2" descr="A picture containing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E890" w14:textId="47B0F934" w:rsidR="00B977E0" w:rsidRDefault="00B977E0" w:rsidP="00B97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F1 score: Combine both precision and recall giving a comprehensive evaluation. </w:t>
      </w:r>
    </w:p>
    <w:p w14:paraId="5ACC5BAD" w14:textId="630BD04C" w:rsidR="00B977E0" w:rsidRDefault="00B977E0" w:rsidP="00B977E0">
      <w:pPr>
        <w:rPr>
          <w:rFonts w:ascii="Times New Roman" w:hAnsi="Times New Roman" w:cs="Times New Roman"/>
          <w:sz w:val="24"/>
          <w:szCs w:val="24"/>
        </w:rPr>
      </w:pPr>
      <w:r w:rsidRPr="00B977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2C4A8" wp14:editId="23D5FB06">
            <wp:extent cx="2512695" cy="779145"/>
            <wp:effectExtent l="0" t="0" r="1905" b="1905"/>
            <wp:docPr id="653159846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59846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51A1" w14:textId="76F13949" w:rsidR="00B977E0" w:rsidRPr="00B977E0" w:rsidRDefault="00B977E0" w:rsidP="00B977E0">
      <w:pPr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</w:pPr>
      <w:r w:rsidRPr="00B977E0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For our experiments, we want to calculate Precision, Recall, and F1 score for each case. Also remember to keep the raw data for future verification.</w:t>
      </w:r>
      <w:r w:rsidR="00833211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 Also beware not all the stars displayed on the screen are visible to the star tracker, some are outside of FOV. </w:t>
      </w:r>
    </w:p>
    <w:p w14:paraId="51AFF96D" w14:textId="77777777" w:rsidR="00B977E0" w:rsidRDefault="00B977E0" w:rsidP="00B977E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A161F" w14:textId="2843F237" w:rsidR="00B977E0" w:rsidRDefault="00B977E0" w:rsidP="00B977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77E0">
        <w:rPr>
          <w:rFonts w:ascii="Times New Roman" w:hAnsi="Times New Roman" w:cs="Times New Roman"/>
          <w:b/>
          <w:bCs/>
          <w:sz w:val="24"/>
          <w:szCs w:val="24"/>
        </w:rPr>
        <w:t>Tune Baseline Before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Collection </w:t>
      </w:r>
    </w:p>
    <w:p w14:paraId="4F015B9B" w14:textId="015F9791" w:rsidR="00B977E0" w:rsidRDefault="00B977E0" w:rsidP="00B977E0">
      <w:pPr>
        <w:rPr>
          <w:rFonts w:ascii="Times New Roman" w:hAnsi="Times New Roman" w:cs="Times New Roman"/>
          <w:sz w:val="24"/>
          <w:szCs w:val="24"/>
        </w:rPr>
      </w:pPr>
      <w:r w:rsidRPr="00B977E0">
        <w:rPr>
          <w:rFonts w:ascii="Times New Roman" w:hAnsi="Times New Roman" w:cs="Times New Roman"/>
          <w:sz w:val="24"/>
          <w:szCs w:val="24"/>
        </w:rPr>
        <w:t>We want to tune the detection parameters of our baseline methods to give them a fair chance to compete with our neural network method.</w:t>
      </w:r>
    </w:p>
    <w:p w14:paraId="6A2D1B88" w14:textId="6289C0E7" w:rsidR="00B977E0" w:rsidRPr="006461B6" w:rsidRDefault="006461B6" w:rsidP="006461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1B6">
        <w:rPr>
          <w:rFonts w:ascii="Times New Roman" w:hAnsi="Times New Roman" w:cs="Times New Roman"/>
          <w:b/>
          <w:bCs/>
          <w:sz w:val="24"/>
          <w:szCs w:val="24"/>
        </w:rPr>
        <w:t xml:space="preserve">(1) </w:t>
      </w:r>
      <w:r w:rsidRPr="006461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1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1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detection_globalThreshold</w:t>
      </w:r>
      <w:proofErr w:type="spellEnd"/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461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.copy</w:t>
      </w:r>
      <w:proofErr w:type="spellEnd"/>
      <w:proofErr w:type="gramEnd"/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6461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</w:t>
      </w:r>
      <w:r w:rsidRPr="006461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1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1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pixel_area</w:t>
      </w:r>
      <w:proofErr w:type="spellEnd"/>
      <w:r w:rsidRPr="006461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1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A26AFD" w14:textId="7FB500ED" w:rsidR="006461B6" w:rsidRDefault="006461B6" w:rsidP="00646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Larger “factor” -&gt; pixels need to have higher intensity to be detected.</w:t>
      </w:r>
    </w:p>
    <w:p w14:paraId="188E69C7" w14:textId="7D9FB64C" w:rsidR="006461B6" w:rsidRDefault="006461B6" w:rsidP="00646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pixel_area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a region of bright pixels </w:t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contain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pixel_area</w:t>
      </w:r>
      <w:proofErr w:type="spellEnd"/>
      <w:r>
        <w:rPr>
          <w:rFonts w:ascii="Times New Roman" w:hAnsi="Times New Roman" w:cs="Times New Roman"/>
          <w:sz w:val="24"/>
          <w:szCs w:val="24"/>
        </w:rPr>
        <w:t>” of pixels to be detected as a star.</w:t>
      </w:r>
    </w:p>
    <w:p w14:paraId="3CF9D5E3" w14:textId="02B8B1AA" w:rsidR="006461B6" w:rsidRPr="006461B6" w:rsidRDefault="006461B6" w:rsidP="006461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Pr="006461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1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1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detection_</w:t>
      </w:r>
      <w:proofErr w:type="gramStart"/>
      <w:r w:rsidRPr="006461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WITM</w:t>
      </w:r>
      <w:proofErr w:type="spellEnd"/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461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.copy</w:t>
      </w:r>
      <w:proofErr w:type="spellEnd"/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6461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</w:t>
      </w:r>
      <w:r w:rsidRPr="006461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=-</w:t>
      </w:r>
      <w:r w:rsidRPr="006461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0.02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1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1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1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1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pixel_area</w:t>
      </w:r>
      <w:proofErr w:type="spellEnd"/>
      <w:r w:rsidRPr="006461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1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1FDD2E" w14:textId="7EF4F804" w:rsidR="006461B6" w:rsidRDefault="006461B6" w:rsidP="00646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“delta” -&gt; </w:t>
      </w:r>
      <w:r w:rsidRPr="006461B6">
        <w:rPr>
          <w:rFonts w:ascii="Times New Roman" w:hAnsi="Times New Roman" w:cs="Times New Roman"/>
          <w:sz w:val="24"/>
          <w:szCs w:val="24"/>
        </w:rPr>
        <w:t xml:space="preserve">weight coefficient. in the range of [-0.40, 0]. smaller delta =&gt; more star detection, but </w:t>
      </w:r>
      <w:proofErr w:type="gramStart"/>
      <w:r w:rsidRPr="006461B6">
        <w:rPr>
          <w:rFonts w:ascii="Times New Roman" w:hAnsi="Times New Roman" w:cs="Times New Roman"/>
          <w:sz w:val="24"/>
          <w:szCs w:val="24"/>
        </w:rPr>
        <w:t>more noisy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6A05D84" w14:textId="16DBAAD7" w:rsidR="006461B6" w:rsidRDefault="006461B6" w:rsidP="00646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pixel_area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a region of bright pixels </w:t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contain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pixel_area</w:t>
      </w:r>
      <w:proofErr w:type="spellEnd"/>
      <w:r>
        <w:rPr>
          <w:rFonts w:ascii="Times New Roman" w:hAnsi="Times New Roman" w:cs="Times New Roman"/>
          <w:sz w:val="24"/>
          <w:szCs w:val="24"/>
        </w:rPr>
        <w:t>” of pixels to be detected as a star.</w:t>
      </w:r>
    </w:p>
    <w:p w14:paraId="263BF240" w14:textId="77777777" w:rsidR="006461B6" w:rsidRPr="006461B6" w:rsidRDefault="006461B6" w:rsidP="006461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r w:rsidRPr="006461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detection_ST16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461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.copy</w:t>
      </w:r>
      <w:proofErr w:type="spellEnd"/>
      <w:proofErr w:type="gramEnd"/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6461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threshold</w:t>
      </w:r>
      <w:r w:rsidRPr="006461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1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1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pixel_area</w:t>
      </w:r>
      <w:proofErr w:type="spellEnd"/>
      <w:r w:rsidRPr="006461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1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9739CB" w14:textId="689388D3" w:rsidR="006461B6" w:rsidRPr="006461B6" w:rsidRDefault="006461B6" w:rsidP="00646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“threshold” -&gt; a pixel needs to have intensity higher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“threshold” to be detected.</w:t>
      </w:r>
    </w:p>
    <w:p w14:paraId="213DB101" w14:textId="545DD0C2" w:rsidR="00B977E0" w:rsidRDefault="006461B6" w:rsidP="00B97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pixel_area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a region of bright pixels </w:t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contain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pixel_area</w:t>
      </w:r>
      <w:proofErr w:type="spellEnd"/>
      <w:r>
        <w:rPr>
          <w:rFonts w:ascii="Times New Roman" w:hAnsi="Times New Roman" w:cs="Times New Roman"/>
          <w:sz w:val="24"/>
          <w:szCs w:val="24"/>
        </w:rPr>
        <w:t>” of pixels to be detected as a star.</w:t>
      </w:r>
    </w:p>
    <w:p w14:paraId="725E1A8E" w14:textId="6B7E3C0C" w:rsidR="006461B6" w:rsidRPr="006461B6" w:rsidRDefault="006461B6" w:rsidP="006461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4)</w:t>
      </w:r>
      <w:proofErr w:type="spellStart"/>
      <w:r w:rsidRPr="006461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detection</w:t>
      </w:r>
      <w:proofErr w:type="gramEnd"/>
      <w:r w:rsidRPr="006461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_erosion_dilation</w:t>
      </w:r>
      <w:proofErr w:type="spellEnd"/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461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.copy</w:t>
      </w:r>
      <w:proofErr w:type="spellEnd"/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6461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gaussian_sigma</w:t>
      </w:r>
      <w:proofErr w:type="spellEnd"/>
      <w:r w:rsidRPr="006461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1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1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average_window_size</w:t>
      </w:r>
      <w:proofErr w:type="spellEnd"/>
      <w:r w:rsidRPr="006461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1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1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detection_sigma</w:t>
      </w:r>
      <w:proofErr w:type="spellEnd"/>
      <w:r w:rsidRPr="006461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1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1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pixel_area</w:t>
      </w:r>
      <w:proofErr w:type="spellEnd"/>
      <w:r w:rsidRPr="006461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1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461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8A7A84" w14:textId="75111F2A" w:rsidR="006461B6" w:rsidRDefault="006461B6" w:rsidP="00646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detection</w:t>
      </w:r>
      <w:proofErr w:type="gramEnd"/>
      <w:r>
        <w:rPr>
          <w:rFonts w:ascii="Times New Roman" w:hAnsi="Times New Roman" w:cs="Times New Roman"/>
          <w:sz w:val="24"/>
          <w:szCs w:val="24"/>
        </w:rPr>
        <w:t>_sigma</w:t>
      </w:r>
      <w:proofErr w:type="spellEnd"/>
      <w:r>
        <w:rPr>
          <w:rFonts w:ascii="Times New Roman" w:hAnsi="Times New Roman" w:cs="Times New Roman"/>
          <w:sz w:val="24"/>
          <w:szCs w:val="24"/>
        </w:rPr>
        <w:t>” -&gt;</w:t>
      </w:r>
      <w:r w:rsidRPr="006461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pixel needs to have intensity higher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detection_sigma</w:t>
      </w:r>
      <w:proofErr w:type="spellEnd"/>
      <w:r>
        <w:rPr>
          <w:rFonts w:ascii="Times New Roman" w:hAnsi="Times New Roman" w:cs="Times New Roman"/>
          <w:sz w:val="24"/>
          <w:szCs w:val="24"/>
        </w:rPr>
        <w:t>” to be detected.</w:t>
      </w:r>
    </w:p>
    <w:p w14:paraId="7C003767" w14:textId="4372A757" w:rsidR="006461B6" w:rsidRDefault="006461B6" w:rsidP="00646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pixel_area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-&gt; a region of bright pixels </w:t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contain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pixel_area</w:t>
      </w:r>
      <w:proofErr w:type="spellEnd"/>
      <w:r>
        <w:rPr>
          <w:rFonts w:ascii="Times New Roman" w:hAnsi="Times New Roman" w:cs="Times New Roman"/>
          <w:sz w:val="24"/>
          <w:szCs w:val="24"/>
        </w:rPr>
        <w:t>” of pixels to be detected as a star.</w:t>
      </w:r>
    </w:p>
    <w:p w14:paraId="526E28F3" w14:textId="77777777" w:rsidR="006461B6" w:rsidRDefault="006461B6" w:rsidP="006461B6">
      <w:pPr>
        <w:rPr>
          <w:rFonts w:ascii="Times New Roman" w:hAnsi="Times New Roman" w:cs="Times New Roman"/>
          <w:sz w:val="24"/>
          <w:szCs w:val="24"/>
        </w:rPr>
      </w:pPr>
    </w:p>
    <w:p w14:paraId="668D9350" w14:textId="7D141D39" w:rsidR="006461B6" w:rsidRPr="006461B6" w:rsidRDefault="006461B6" w:rsidP="00B97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information can be found (source papers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 inside the definition of these functions.</w:t>
      </w:r>
    </w:p>
    <w:p w14:paraId="6725D5A1" w14:textId="06290B7C" w:rsidR="006461B6" w:rsidRPr="006461B6" w:rsidRDefault="006461B6" w:rsidP="006461B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61B6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Before data collection, we set the camera exposure time to 150 </w:t>
      </w:r>
      <w:proofErr w:type="spellStart"/>
      <w:r w:rsidRPr="006461B6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ms</w:t>
      </w:r>
      <w:proofErr w:type="spellEnd"/>
      <w:r w:rsidRPr="006461B6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, show an arbitrary star field on the screen, and tune these parameters until we get a reasonable </w:t>
      </w:r>
      <w:r w:rsidR="002629E3" w:rsidRPr="006461B6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number</w:t>
      </w:r>
      <w:r w:rsidRPr="006461B6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 xml:space="preserve"> of stars detected.</w:t>
      </w:r>
    </w:p>
    <w:p w14:paraId="3229A4E2" w14:textId="77777777" w:rsidR="00833211" w:rsidRDefault="00833211" w:rsidP="00B977E0">
      <w:pPr>
        <w:rPr>
          <w:rFonts w:ascii="Times New Roman" w:hAnsi="Times New Roman" w:cs="Times New Roman"/>
          <w:sz w:val="24"/>
          <w:szCs w:val="24"/>
        </w:rPr>
      </w:pPr>
    </w:p>
    <w:p w14:paraId="5A2AAA66" w14:textId="5EDE4DB6" w:rsidR="002C3DA1" w:rsidRPr="00833211" w:rsidRDefault="002C3DA1" w:rsidP="002C3D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3211">
        <w:rPr>
          <w:rFonts w:ascii="Times New Roman" w:hAnsi="Times New Roman" w:cs="Times New Roman"/>
          <w:b/>
          <w:bCs/>
          <w:sz w:val="24"/>
          <w:szCs w:val="24"/>
        </w:rPr>
        <w:t>Dynamic Detection Experiment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96"/>
        <w:gridCol w:w="696"/>
        <w:gridCol w:w="939"/>
        <w:gridCol w:w="416"/>
        <w:gridCol w:w="696"/>
        <w:gridCol w:w="1008"/>
        <w:gridCol w:w="419"/>
        <w:gridCol w:w="680"/>
        <w:gridCol w:w="17"/>
        <w:gridCol w:w="868"/>
        <w:gridCol w:w="480"/>
      </w:tblGrid>
      <w:tr w:rsidR="009822D2" w14:paraId="31A67244" w14:textId="77777777" w:rsidTr="00932FC7">
        <w:trPr>
          <w:trHeight w:val="113"/>
          <w:jc w:val="center"/>
        </w:trPr>
        <w:tc>
          <w:tcPr>
            <w:tcW w:w="1096" w:type="dxa"/>
            <w:vMerge w:val="restart"/>
            <w:vAlign w:val="center"/>
          </w:tcPr>
          <w:p w14:paraId="3E24CC77" w14:textId="77777777" w:rsidR="009822D2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gridSpan w:val="3"/>
            <w:vAlign w:val="center"/>
          </w:tcPr>
          <w:p w14:paraId="24C4D377" w14:textId="157A5C4B" w:rsidR="009822D2" w:rsidRPr="00833211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ω=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0.5,0,0</m:t>
                    </m:r>
                  </m:e>
                </m:d>
              </m:oMath>
            </m:oMathPara>
          </w:p>
        </w:tc>
        <w:tc>
          <w:tcPr>
            <w:tcW w:w="2123" w:type="dxa"/>
            <w:gridSpan w:val="3"/>
            <w:vAlign w:val="center"/>
          </w:tcPr>
          <w:p w14:paraId="2DF134BA" w14:textId="312AC1BD" w:rsidR="009822D2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ω=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0,0,6</m:t>
                    </m:r>
                  </m:e>
                </m:d>
              </m:oMath>
            </m:oMathPara>
          </w:p>
        </w:tc>
        <w:tc>
          <w:tcPr>
            <w:tcW w:w="2045" w:type="dxa"/>
            <w:gridSpan w:val="4"/>
            <w:vAlign w:val="center"/>
          </w:tcPr>
          <w:p w14:paraId="19809BC3" w14:textId="6A055A00" w:rsidR="009822D2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ω=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1,0,0</m:t>
                    </m:r>
                  </m:e>
                </m:d>
              </m:oMath>
            </m:oMathPara>
          </w:p>
        </w:tc>
      </w:tr>
      <w:tr w:rsidR="009822D2" w14:paraId="2B481E07" w14:textId="77777777" w:rsidTr="00932FC7">
        <w:trPr>
          <w:trHeight w:val="112"/>
          <w:jc w:val="center"/>
        </w:trPr>
        <w:tc>
          <w:tcPr>
            <w:tcW w:w="1096" w:type="dxa"/>
            <w:vMerge/>
            <w:vAlign w:val="center"/>
          </w:tcPr>
          <w:p w14:paraId="597A6E2C" w14:textId="77777777" w:rsidR="009822D2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14:paraId="48E17529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629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</w:t>
            </w:r>
          </w:p>
        </w:tc>
        <w:tc>
          <w:tcPr>
            <w:tcW w:w="939" w:type="dxa"/>
            <w:vAlign w:val="center"/>
          </w:tcPr>
          <w:p w14:paraId="0C58844F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2629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Prec</w:t>
            </w:r>
            <w:proofErr w:type="spellEnd"/>
          </w:p>
        </w:tc>
        <w:tc>
          <w:tcPr>
            <w:tcW w:w="416" w:type="dxa"/>
            <w:vAlign w:val="center"/>
          </w:tcPr>
          <w:p w14:paraId="3AD87915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629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F1</w:t>
            </w:r>
          </w:p>
        </w:tc>
        <w:tc>
          <w:tcPr>
            <w:tcW w:w="696" w:type="dxa"/>
            <w:vAlign w:val="center"/>
          </w:tcPr>
          <w:p w14:paraId="1DA9DED1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629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</w:t>
            </w:r>
          </w:p>
        </w:tc>
        <w:tc>
          <w:tcPr>
            <w:tcW w:w="1008" w:type="dxa"/>
            <w:vAlign w:val="center"/>
          </w:tcPr>
          <w:p w14:paraId="18D5B6A5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2629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Prec</w:t>
            </w:r>
            <w:proofErr w:type="spellEnd"/>
          </w:p>
        </w:tc>
        <w:tc>
          <w:tcPr>
            <w:tcW w:w="419" w:type="dxa"/>
            <w:vAlign w:val="center"/>
          </w:tcPr>
          <w:p w14:paraId="59CC8CB1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629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F1</w:t>
            </w:r>
          </w:p>
        </w:tc>
        <w:tc>
          <w:tcPr>
            <w:tcW w:w="697" w:type="dxa"/>
            <w:gridSpan w:val="2"/>
            <w:vAlign w:val="center"/>
          </w:tcPr>
          <w:p w14:paraId="173E3759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629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</w:t>
            </w:r>
          </w:p>
        </w:tc>
        <w:tc>
          <w:tcPr>
            <w:tcW w:w="868" w:type="dxa"/>
            <w:vAlign w:val="center"/>
          </w:tcPr>
          <w:p w14:paraId="48DE0B07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2629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Prec</w:t>
            </w:r>
            <w:proofErr w:type="spellEnd"/>
          </w:p>
        </w:tc>
        <w:tc>
          <w:tcPr>
            <w:tcW w:w="480" w:type="dxa"/>
            <w:vAlign w:val="center"/>
          </w:tcPr>
          <w:p w14:paraId="0959E024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629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F1</w:t>
            </w:r>
          </w:p>
        </w:tc>
      </w:tr>
      <w:tr w:rsidR="009822D2" w14:paraId="360E1000" w14:textId="77777777" w:rsidTr="00932FC7">
        <w:trPr>
          <w:jc w:val="center"/>
        </w:trPr>
        <w:tc>
          <w:tcPr>
            <w:tcW w:w="1096" w:type="dxa"/>
            <w:vAlign w:val="center"/>
          </w:tcPr>
          <w:p w14:paraId="08B4BD07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29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Neural Net</w:t>
            </w:r>
          </w:p>
        </w:tc>
        <w:tc>
          <w:tcPr>
            <w:tcW w:w="696" w:type="dxa"/>
            <w:vAlign w:val="center"/>
          </w:tcPr>
          <w:p w14:paraId="18C4634A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4121D062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49440E2A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vAlign w:val="center"/>
          </w:tcPr>
          <w:p w14:paraId="52E03939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7F0022FC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9" w:type="dxa"/>
            <w:vAlign w:val="center"/>
          </w:tcPr>
          <w:p w14:paraId="434B113C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31E11605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gridSpan w:val="2"/>
            <w:vAlign w:val="center"/>
          </w:tcPr>
          <w:p w14:paraId="231694E3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345A7E7D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22D2" w14:paraId="2B93F381" w14:textId="77777777" w:rsidTr="00932FC7">
        <w:trPr>
          <w:jc w:val="center"/>
        </w:trPr>
        <w:tc>
          <w:tcPr>
            <w:tcW w:w="1096" w:type="dxa"/>
            <w:vAlign w:val="center"/>
          </w:tcPr>
          <w:p w14:paraId="54889203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29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Global Threshold</w:t>
            </w:r>
          </w:p>
        </w:tc>
        <w:tc>
          <w:tcPr>
            <w:tcW w:w="696" w:type="dxa"/>
            <w:vAlign w:val="center"/>
          </w:tcPr>
          <w:p w14:paraId="165657E8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09771875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38F1E452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vAlign w:val="center"/>
          </w:tcPr>
          <w:p w14:paraId="32D0F0E3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14B5F8CD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9" w:type="dxa"/>
            <w:vAlign w:val="center"/>
          </w:tcPr>
          <w:p w14:paraId="24169D20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1296A780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gridSpan w:val="2"/>
            <w:vAlign w:val="center"/>
          </w:tcPr>
          <w:p w14:paraId="38A488EE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B25EB7A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22D2" w14:paraId="7AE65143" w14:textId="77777777" w:rsidTr="00932FC7">
        <w:trPr>
          <w:jc w:val="center"/>
        </w:trPr>
        <w:tc>
          <w:tcPr>
            <w:tcW w:w="1096" w:type="dxa"/>
            <w:vAlign w:val="center"/>
          </w:tcPr>
          <w:p w14:paraId="65F16451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29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WITM</w:t>
            </w:r>
          </w:p>
        </w:tc>
        <w:tc>
          <w:tcPr>
            <w:tcW w:w="696" w:type="dxa"/>
            <w:vAlign w:val="center"/>
          </w:tcPr>
          <w:p w14:paraId="78A26A10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09CBE492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6E0C7925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vAlign w:val="center"/>
          </w:tcPr>
          <w:p w14:paraId="6F9084E9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1647E43F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9" w:type="dxa"/>
            <w:vAlign w:val="center"/>
          </w:tcPr>
          <w:p w14:paraId="5F0BF344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68806240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gridSpan w:val="2"/>
            <w:vAlign w:val="center"/>
          </w:tcPr>
          <w:p w14:paraId="20461655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3BD36FA1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22D2" w14:paraId="328A50C9" w14:textId="77777777" w:rsidTr="00932FC7">
        <w:trPr>
          <w:jc w:val="center"/>
        </w:trPr>
        <w:tc>
          <w:tcPr>
            <w:tcW w:w="1096" w:type="dxa"/>
            <w:vAlign w:val="center"/>
          </w:tcPr>
          <w:p w14:paraId="70C864A8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29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ST16</w:t>
            </w:r>
          </w:p>
        </w:tc>
        <w:tc>
          <w:tcPr>
            <w:tcW w:w="696" w:type="dxa"/>
            <w:vAlign w:val="center"/>
          </w:tcPr>
          <w:p w14:paraId="52CA81D5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3DE3AB82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62377FFA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vAlign w:val="center"/>
          </w:tcPr>
          <w:p w14:paraId="06358D4A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4F79FFD6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9" w:type="dxa"/>
            <w:vAlign w:val="center"/>
          </w:tcPr>
          <w:p w14:paraId="1658982D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5FD2AB3F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gridSpan w:val="2"/>
            <w:vAlign w:val="center"/>
          </w:tcPr>
          <w:p w14:paraId="300072DE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1C438678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22D2" w14:paraId="17AD2B8D" w14:textId="77777777" w:rsidTr="00932FC7">
        <w:trPr>
          <w:jc w:val="center"/>
        </w:trPr>
        <w:tc>
          <w:tcPr>
            <w:tcW w:w="1096" w:type="dxa"/>
            <w:vAlign w:val="center"/>
          </w:tcPr>
          <w:p w14:paraId="7F4A0E40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29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Erosion Dilation</w:t>
            </w:r>
          </w:p>
        </w:tc>
        <w:tc>
          <w:tcPr>
            <w:tcW w:w="696" w:type="dxa"/>
            <w:vAlign w:val="center"/>
          </w:tcPr>
          <w:p w14:paraId="5711A848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5B71B5E2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6" w:type="dxa"/>
            <w:vAlign w:val="center"/>
          </w:tcPr>
          <w:p w14:paraId="345B963D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96" w:type="dxa"/>
            <w:vAlign w:val="center"/>
          </w:tcPr>
          <w:p w14:paraId="389F74A8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584B2A58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19" w:type="dxa"/>
            <w:vAlign w:val="center"/>
          </w:tcPr>
          <w:p w14:paraId="56A45F96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0" w:type="dxa"/>
            <w:vAlign w:val="center"/>
          </w:tcPr>
          <w:p w14:paraId="7AF3F3BA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gridSpan w:val="2"/>
            <w:vAlign w:val="center"/>
          </w:tcPr>
          <w:p w14:paraId="7BDA1888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0" w:type="dxa"/>
            <w:vAlign w:val="center"/>
          </w:tcPr>
          <w:p w14:paraId="78EC243F" w14:textId="77777777" w:rsidR="009822D2" w:rsidRPr="002629E3" w:rsidRDefault="009822D2" w:rsidP="008332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5882536C" w14:textId="77777777" w:rsidR="009822D2" w:rsidRDefault="009822D2" w:rsidP="002C3DA1">
      <w:pPr>
        <w:rPr>
          <w:rFonts w:ascii="Times New Roman" w:hAnsi="Times New Roman" w:cs="Times New Roman"/>
          <w:sz w:val="24"/>
          <w:szCs w:val="24"/>
        </w:rPr>
      </w:pPr>
    </w:p>
    <w:p w14:paraId="6B128674" w14:textId="18AC7D82" w:rsidR="009822D2" w:rsidRDefault="00FC0141" w:rsidP="002C3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</w:t>
      </w:r>
      <w:r w:rsidR="009822D2">
        <w:rPr>
          <w:rFonts w:ascii="Times New Roman" w:hAnsi="Times New Roman" w:cs="Times New Roman"/>
          <w:sz w:val="24"/>
          <w:szCs w:val="24"/>
        </w:rPr>
        <w:t xml:space="preserve"> camera temperature to “Cold”.</w:t>
      </w:r>
    </w:p>
    <w:p w14:paraId="51AA1F20" w14:textId="1AC74E46" w:rsidR="002C3DA1" w:rsidRDefault="002C3DA1" w:rsidP="002C3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Integration time is fixed to 150 </w:t>
      </w:r>
      <w:proofErr w:type="spellStart"/>
      <w:r>
        <w:rPr>
          <w:rFonts w:ascii="Times New Roman" w:hAnsi="Times New Roman" w:cs="Times New Roman"/>
          <w:sz w:val="24"/>
          <w:szCs w:val="24"/>
        </w:rPr>
        <w:t>ms.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9E643" w14:textId="69DD618D" w:rsidR="002C3DA1" w:rsidRDefault="00833211" w:rsidP="002C3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for angular velocity is deg/s. Just plug in x, y, z into the line below. They will get converted to radians for further processing. </w:t>
      </w:r>
    </w:p>
    <w:p w14:paraId="71475FE8" w14:textId="5A3735CD" w:rsidR="00833211" w:rsidRPr="00833211" w:rsidRDefault="00833211" w:rsidP="0083321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</w:t>
      </w:r>
      <w:r w:rsidRPr="008332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2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332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332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([ </w:t>
      </w:r>
      <w:r w:rsidRPr="008332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radians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x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332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radians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y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332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radians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z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])</w:t>
      </w:r>
    </w:p>
    <w:p w14:paraId="139F7AE9" w14:textId="77777777" w:rsidR="00833211" w:rsidRDefault="00833211" w:rsidP="002C3DA1">
      <w:pPr>
        <w:rPr>
          <w:rFonts w:ascii="Times New Roman" w:hAnsi="Times New Roman" w:cs="Times New Roman"/>
          <w:sz w:val="24"/>
          <w:szCs w:val="24"/>
        </w:rPr>
      </w:pPr>
    </w:p>
    <w:p w14:paraId="3D1774C4" w14:textId="7E7CF70C" w:rsidR="00026628" w:rsidRDefault="00833211" w:rsidP="002C3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case we let the starfield animation running, and for each method we capture 10 images for analysis.</w:t>
      </w:r>
    </w:p>
    <w:p w14:paraId="7AF06BC0" w14:textId="3BC7AB7B" w:rsidR="009822D2" w:rsidRDefault="009822D2" w:rsidP="002C3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starfield simulation and detection algorithm on two separate PCs.</w:t>
      </w:r>
    </w:p>
    <w:p w14:paraId="12A6F823" w14:textId="77777777" w:rsidR="00026628" w:rsidRDefault="00026628" w:rsidP="002C3DA1">
      <w:pPr>
        <w:rPr>
          <w:rFonts w:ascii="Times New Roman" w:hAnsi="Times New Roman" w:cs="Times New Roman"/>
          <w:sz w:val="24"/>
          <w:szCs w:val="24"/>
        </w:rPr>
      </w:pPr>
    </w:p>
    <w:p w14:paraId="772AD594" w14:textId="4EB95BE0" w:rsidR="00B3098B" w:rsidRDefault="00B3098B" w:rsidP="00B309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977E0">
        <w:rPr>
          <w:rFonts w:ascii="Times New Roman" w:hAnsi="Times New Roman" w:cs="Times New Roman"/>
          <w:b/>
          <w:bCs/>
          <w:sz w:val="28"/>
          <w:szCs w:val="28"/>
        </w:rPr>
        <w:t xml:space="preserve">, Evaluate </w:t>
      </w:r>
      <w:r>
        <w:rPr>
          <w:rFonts w:ascii="Times New Roman" w:hAnsi="Times New Roman" w:cs="Times New Roman"/>
          <w:b/>
          <w:bCs/>
          <w:sz w:val="28"/>
          <w:szCs w:val="28"/>
        </w:rPr>
        <w:t>Centroiding</w:t>
      </w:r>
      <w:r w:rsidRPr="00B977E0">
        <w:rPr>
          <w:rFonts w:ascii="Times New Roman" w:hAnsi="Times New Roman" w:cs="Times New Roman"/>
          <w:b/>
          <w:bCs/>
          <w:sz w:val="28"/>
          <w:szCs w:val="28"/>
        </w:rPr>
        <w:t xml:space="preserve"> Performance </w:t>
      </w:r>
    </w:p>
    <w:p w14:paraId="43A0377A" w14:textId="2BAE7FD6" w:rsidR="007B6B01" w:rsidRDefault="007B6B01" w:rsidP="00B309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B01">
        <w:rPr>
          <w:rFonts w:ascii="Times New Roman" w:hAnsi="Times New Roman" w:cs="Times New Roman"/>
          <w:b/>
          <w:bCs/>
          <w:sz w:val="24"/>
          <w:szCs w:val="24"/>
        </w:rPr>
        <w:t xml:space="preserve">2.1 Evaluation Metric </w:t>
      </w:r>
    </w:p>
    <w:p w14:paraId="0EE748CB" w14:textId="3D8B151D" w:rsidR="007B6B01" w:rsidRDefault="007B6B01" w:rsidP="007B6B01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7B6B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ngular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7B6B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istance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7B6B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rror (ADE) = difference between theoretical angular distance and observed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6B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angular distance, which can be used to estimate the centroid accuracy directly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E461CC" w14:textId="092ADCE6" w:rsidR="00F94D3B" w:rsidRDefault="00F94D3B" w:rsidP="007B6B01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37CD78" w14:textId="38F1C212" w:rsidR="00F94D3B" w:rsidRDefault="00F94D3B" w:rsidP="007B6B01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measure Root-Mean-Square (RMS) ADE:</w:t>
      </w:r>
    </w:p>
    <w:p w14:paraId="2CBFFDFE" w14:textId="67614F9E" w:rsidR="00F94D3B" w:rsidRDefault="00F94D3B" w:rsidP="007B6B01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D3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0069BE" wp14:editId="3B55D88C">
            <wp:extent cx="2592070" cy="516890"/>
            <wp:effectExtent l="0" t="0" r="0" b="0"/>
            <wp:docPr id="1205611147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11147" name="Picture 1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D78A" w14:textId="1B1F4E85" w:rsidR="00F94D3B" w:rsidRDefault="00F94D3B" w:rsidP="007B6B01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</w:t>
      </w:r>
      <w:proofErr w:type="spellStart"/>
      <w:r w:rsidRPr="00F94D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observed angular distance,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14:ligatures w14:val="none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</w:t>
      </w:r>
      <w:proofErr w:type="spellStart"/>
      <w:r w:rsidRPr="00F94D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</w:t>
      </w:r>
      <w:proofErr w:type="spellEnd"/>
      <w:r w:rsidRPr="00F94D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theoretical angular distance.</w:t>
      </w:r>
    </w:p>
    <w:p w14:paraId="52FBE66F" w14:textId="7E16B868" w:rsidR="00F94D3B" w:rsidRDefault="00F94D3B" w:rsidP="007B6B01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RMS errors = accuracy at 1 sigma</w:t>
      </w:r>
    </w:p>
    <w:p w14:paraId="26F138C7" w14:textId="77777777" w:rsidR="007B6B01" w:rsidRPr="007B6B01" w:rsidRDefault="007B6B01" w:rsidP="007B6B01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A2DF81" w14:textId="280C574B" w:rsidR="00026628" w:rsidRPr="00026628" w:rsidRDefault="00026628" w:rsidP="00B3098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26628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Use the best baseline detection method from the previous experiments.</w:t>
      </w:r>
    </w:p>
    <w:p w14:paraId="5A0F38A5" w14:textId="77777777" w:rsidR="00F94D3B" w:rsidRPr="00026628" w:rsidRDefault="00F94D3B" w:rsidP="002C3D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0FACD" w14:textId="15E82321" w:rsidR="00026628" w:rsidRDefault="00026628" w:rsidP="002C3D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628">
        <w:rPr>
          <w:rFonts w:ascii="Times New Roman" w:hAnsi="Times New Roman" w:cs="Times New Roman"/>
          <w:b/>
          <w:bCs/>
          <w:sz w:val="24"/>
          <w:szCs w:val="24"/>
        </w:rPr>
        <w:t xml:space="preserve">2.2 Dynamic Centroiding Experiment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96"/>
        <w:gridCol w:w="2051"/>
        <w:gridCol w:w="2123"/>
        <w:gridCol w:w="2045"/>
      </w:tblGrid>
      <w:tr w:rsidR="009822D2" w14:paraId="77FA6001" w14:textId="77777777" w:rsidTr="00C93C2F">
        <w:trPr>
          <w:trHeight w:val="113"/>
          <w:jc w:val="center"/>
        </w:trPr>
        <w:tc>
          <w:tcPr>
            <w:tcW w:w="1096" w:type="dxa"/>
            <w:vMerge w:val="restart"/>
            <w:vAlign w:val="center"/>
          </w:tcPr>
          <w:p w14:paraId="7AFE76E4" w14:textId="77777777" w:rsidR="009822D2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vAlign w:val="center"/>
          </w:tcPr>
          <w:p w14:paraId="0F240E94" w14:textId="033650CD" w:rsidR="009822D2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ω=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0.5,0,0</m:t>
                    </m:r>
                  </m:e>
                </m:d>
              </m:oMath>
            </m:oMathPara>
          </w:p>
        </w:tc>
        <w:tc>
          <w:tcPr>
            <w:tcW w:w="2123" w:type="dxa"/>
            <w:vAlign w:val="center"/>
          </w:tcPr>
          <w:p w14:paraId="75500014" w14:textId="6F760E43" w:rsidR="009822D2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ω=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0,0,6</m:t>
                    </m:r>
                  </m:e>
                </m:d>
              </m:oMath>
            </m:oMathPara>
          </w:p>
        </w:tc>
        <w:tc>
          <w:tcPr>
            <w:tcW w:w="2045" w:type="dxa"/>
            <w:vAlign w:val="center"/>
          </w:tcPr>
          <w:p w14:paraId="192007F0" w14:textId="02151226" w:rsidR="009822D2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ω=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1,0,0</m:t>
                    </m:r>
                  </m:e>
                </m:d>
              </m:oMath>
            </m:oMathPara>
          </w:p>
        </w:tc>
      </w:tr>
      <w:tr w:rsidR="009822D2" w14:paraId="1605C30A" w14:textId="77777777" w:rsidTr="00C93C2F">
        <w:trPr>
          <w:trHeight w:val="112"/>
          <w:jc w:val="center"/>
        </w:trPr>
        <w:tc>
          <w:tcPr>
            <w:tcW w:w="1096" w:type="dxa"/>
            <w:vMerge/>
            <w:vAlign w:val="center"/>
          </w:tcPr>
          <w:p w14:paraId="5B41F81A" w14:textId="77777777" w:rsidR="009822D2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vAlign w:val="center"/>
          </w:tcPr>
          <w:p w14:paraId="0CD7F376" w14:textId="77777777" w:rsidR="009822D2" w:rsidRPr="002629E3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ADE (arcsec)</w:t>
            </w:r>
          </w:p>
        </w:tc>
        <w:tc>
          <w:tcPr>
            <w:tcW w:w="2123" w:type="dxa"/>
            <w:vAlign w:val="center"/>
          </w:tcPr>
          <w:p w14:paraId="53A3AC90" w14:textId="77777777" w:rsidR="009822D2" w:rsidRPr="002629E3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ADE (arcsec)</w:t>
            </w:r>
          </w:p>
        </w:tc>
        <w:tc>
          <w:tcPr>
            <w:tcW w:w="2045" w:type="dxa"/>
            <w:vAlign w:val="center"/>
          </w:tcPr>
          <w:p w14:paraId="49200114" w14:textId="77777777" w:rsidR="009822D2" w:rsidRPr="002629E3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ADE (arcsec)</w:t>
            </w:r>
          </w:p>
        </w:tc>
      </w:tr>
      <w:tr w:rsidR="009822D2" w14:paraId="67468066" w14:textId="77777777" w:rsidTr="00C93C2F">
        <w:trPr>
          <w:jc w:val="center"/>
        </w:trPr>
        <w:tc>
          <w:tcPr>
            <w:tcW w:w="1096" w:type="dxa"/>
            <w:vAlign w:val="center"/>
          </w:tcPr>
          <w:p w14:paraId="7618247B" w14:textId="77777777" w:rsidR="009822D2" w:rsidRPr="002629E3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29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Neural Net</w:t>
            </w:r>
          </w:p>
        </w:tc>
        <w:tc>
          <w:tcPr>
            <w:tcW w:w="2051" w:type="dxa"/>
            <w:vAlign w:val="center"/>
          </w:tcPr>
          <w:p w14:paraId="173C7853" w14:textId="77777777" w:rsidR="009822D2" w:rsidRPr="002629E3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 w14:paraId="05E0C286" w14:textId="77777777" w:rsidR="009822D2" w:rsidRPr="002629E3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14:paraId="1A935544" w14:textId="77777777" w:rsidR="009822D2" w:rsidRPr="002629E3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22D2" w14:paraId="00EA0608" w14:textId="77777777" w:rsidTr="00C93C2F">
        <w:trPr>
          <w:jc w:val="center"/>
        </w:trPr>
        <w:tc>
          <w:tcPr>
            <w:tcW w:w="1096" w:type="dxa"/>
            <w:vAlign w:val="center"/>
          </w:tcPr>
          <w:p w14:paraId="16B8AA17" w14:textId="77777777" w:rsidR="009822D2" w:rsidRPr="002629E3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Gaussian Grid </w:t>
            </w:r>
          </w:p>
        </w:tc>
        <w:tc>
          <w:tcPr>
            <w:tcW w:w="2051" w:type="dxa"/>
            <w:vAlign w:val="center"/>
          </w:tcPr>
          <w:p w14:paraId="4561F073" w14:textId="77777777" w:rsidR="009822D2" w:rsidRPr="002629E3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 w14:paraId="5952392D" w14:textId="77777777" w:rsidR="009822D2" w:rsidRPr="002629E3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14:paraId="4268658A" w14:textId="77777777" w:rsidR="009822D2" w:rsidRPr="002629E3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22D2" w14:paraId="260F4D5E" w14:textId="77777777" w:rsidTr="00C93C2F">
        <w:trPr>
          <w:jc w:val="center"/>
        </w:trPr>
        <w:tc>
          <w:tcPr>
            <w:tcW w:w="1096" w:type="dxa"/>
            <w:vAlign w:val="center"/>
          </w:tcPr>
          <w:p w14:paraId="2CF60F70" w14:textId="77777777" w:rsidR="009822D2" w:rsidRPr="002629E3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Center of Mass</w:t>
            </w:r>
          </w:p>
        </w:tc>
        <w:tc>
          <w:tcPr>
            <w:tcW w:w="2051" w:type="dxa"/>
            <w:vAlign w:val="center"/>
          </w:tcPr>
          <w:p w14:paraId="76BB0DCF" w14:textId="77777777" w:rsidR="009822D2" w:rsidRPr="002629E3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 w14:paraId="010DA68B" w14:textId="77777777" w:rsidR="009822D2" w:rsidRPr="002629E3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14:paraId="03BAC066" w14:textId="77777777" w:rsidR="009822D2" w:rsidRPr="002629E3" w:rsidRDefault="009822D2" w:rsidP="00C93C2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C619A75" w14:textId="77777777" w:rsidR="00DB74F3" w:rsidRDefault="00DB74F3" w:rsidP="00DB74F3">
      <w:pPr>
        <w:rPr>
          <w:rFonts w:ascii="Times New Roman" w:hAnsi="Times New Roman" w:cs="Times New Roman"/>
          <w:sz w:val="24"/>
          <w:szCs w:val="24"/>
        </w:rPr>
      </w:pPr>
    </w:p>
    <w:p w14:paraId="66E97870" w14:textId="188BEA4A" w:rsidR="009822D2" w:rsidRDefault="00FC0141" w:rsidP="00DB7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</w:t>
      </w:r>
      <w:r w:rsidR="009822D2">
        <w:rPr>
          <w:rFonts w:ascii="Times New Roman" w:hAnsi="Times New Roman" w:cs="Times New Roman"/>
          <w:sz w:val="24"/>
          <w:szCs w:val="24"/>
        </w:rPr>
        <w:t xml:space="preserve"> camera temperature to “Cold”.</w:t>
      </w:r>
    </w:p>
    <w:p w14:paraId="600BC784" w14:textId="63C3BAFD" w:rsidR="00DB74F3" w:rsidRDefault="00DB74F3" w:rsidP="00DB7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Integration time is fixed to 150 </w:t>
      </w:r>
      <w:proofErr w:type="spellStart"/>
      <w:r>
        <w:rPr>
          <w:rFonts w:ascii="Times New Roman" w:hAnsi="Times New Roman" w:cs="Times New Roman"/>
          <w:sz w:val="24"/>
          <w:szCs w:val="24"/>
        </w:rPr>
        <w:t>ms.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380EF" w14:textId="77777777" w:rsidR="00DB74F3" w:rsidRDefault="00DB74F3" w:rsidP="00DB7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for angular velocity is deg/s. Just plug in x, y, z into the line below. They will get converted to radians for further processing. </w:t>
      </w:r>
    </w:p>
    <w:p w14:paraId="385A81E1" w14:textId="78245BBC" w:rsidR="00DB74F3" w:rsidRPr="0053063E" w:rsidRDefault="00DB74F3" w:rsidP="0053063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332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32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332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332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([ </w:t>
      </w:r>
      <w:r w:rsidRPr="008332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radians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x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332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radians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y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332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radians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z</w:t>
      </w:r>
      <w:r w:rsidRPr="008332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])</w:t>
      </w:r>
    </w:p>
    <w:p w14:paraId="24AE0264" w14:textId="77777777" w:rsidR="0053063E" w:rsidRDefault="0053063E" w:rsidP="0053063E">
      <w:pPr>
        <w:rPr>
          <w:rFonts w:ascii="Times New Roman" w:hAnsi="Times New Roman" w:cs="Times New Roman"/>
          <w:sz w:val="24"/>
          <w:szCs w:val="24"/>
        </w:rPr>
      </w:pPr>
    </w:p>
    <w:p w14:paraId="7B0137BB" w14:textId="25E03069" w:rsidR="0053063E" w:rsidRDefault="0053063E" w:rsidP="00530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starfield simulation and detection algorithm on two separate PCs.</w:t>
      </w:r>
    </w:p>
    <w:p w14:paraId="34A92C63" w14:textId="4BF25E87" w:rsidR="00DB74F3" w:rsidRDefault="00DB74F3" w:rsidP="00DB74F3">
      <w:pPr>
        <w:rPr>
          <w:rFonts w:ascii="Times New Roman" w:hAnsi="Times New Roman" w:cs="Times New Roman"/>
          <w:sz w:val="24"/>
          <w:szCs w:val="24"/>
        </w:rPr>
      </w:pPr>
    </w:p>
    <w:sectPr w:rsidR="00DB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F1B1A"/>
    <w:multiLevelType w:val="hybridMultilevel"/>
    <w:tmpl w:val="E07CAA0A"/>
    <w:lvl w:ilvl="0" w:tplc="9C5AB1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63506"/>
    <w:multiLevelType w:val="hybridMultilevel"/>
    <w:tmpl w:val="44A4C34A"/>
    <w:lvl w:ilvl="0" w:tplc="FFB68A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A5DB4"/>
    <w:multiLevelType w:val="multilevel"/>
    <w:tmpl w:val="988E06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362512230">
    <w:abstractNumId w:val="2"/>
  </w:num>
  <w:num w:numId="2" w16cid:durableId="1517040775">
    <w:abstractNumId w:val="0"/>
  </w:num>
  <w:num w:numId="3" w16cid:durableId="32285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03"/>
    <w:rsid w:val="00026628"/>
    <w:rsid w:val="00060602"/>
    <w:rsid w:val="001A4A86"/>
    <w:rsid w:val="00252B08"/>
    <w:rsid w:val="002629E3"/>
    <w:rsid w:val="002C3DA1"/>
    <w:rsid w:val="00335F90"/>
    <w:rsid w:val="004218D8"/>
    <w:rsid w:val="00493E8D"/>
    <w:rsid w:val="004C108B"/>
    <w:rsid w:val="0050556C"/>
    <w:rsid w:val="0053063E"/>
    <w:rsid w:val="00535091"/>
    <w:rsid w:val="005A3091"/>
    <w:rsid w:val="00625A8D"/>
    <w:rsid w:val="006461B6"/>
    <w:rsid w:val="0071510E"/>
    <w:rsid w:val="007777AF"/>
    <w:rsid w:val="007B6B01"/>
    <w:rsid w:val="00833211"/>
    <w:rsid w:val="0094237C"/>
    <w:rsid w:val="009822D2"/>
    <w:rsid w:val="00A851C5"/>
    <w:rsid w:val="00B3098B"/>
    <w:rsid w:val="00B977E0"/>
    <w:rsid w:val="00C61D4F"/>
    <w:rsid w:val="00C64FBD"/>
    <w:rsid w:val="00D05633"/>
    <w:rsid w:val="00DB74F3"/>
    <w:rsid w:val="00EC36BC"/>
    <w:rsid w:val="00F74603"/>
    <w:rsid w:val="00F94D3B"/>
    <w:rsid w:val="00FC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6832"/>
  <w15:chartTrackingRefBased/>
  <w15:docId w15:val="{57D56B3F-765F-4B6A-8DC1-6D077473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7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3E"/>
  </w:style>
  <w:style w:type="paragraph" w:styleId="Heading1">
    <w:name w:val="heading 1"/>
    <w:basedOn w:val="Normal"/>
    <w:next w:val="Normal"/>
    <w:link w:val="Heading1Char"/>
    <w:uiPriority w:val="9"/>
    <w:qFormat/>
    <w:rsid w:val="00F74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6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3211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93E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Hongrui</dc:creator>
  <cp:keywords/>
  <dc:description/>
  <cp:lastModifiedBy>Zhao, Hongrui</cp:lastModifiedBy>
  <cp:revision>27</cp:revision>
  <dcterms:created xsi:type="dcterms:W3CDTF">2024-02-08T20:43:00Z</dcterms:created>
  <dcterms:modified xsi:type="dcterms:W3CDTF">2024-03-05T21:44:00Z</dcterms:modified>
</cp:coreProperties>
</file>