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31AD3E" w14:textId="564A843C" w:rsidR="0037309E" w:rsidRPr="00BB35B8" w:rsidRDefault="0037309E" w:rsidP="00BB35B8">
      <w:pPr>
        <w:adjustRightInd w:val="0"/>
        <w:snapToGrid w:val="0"/>
        <w:contextualSpacing/>
        <w:jc w:val="both"/>
        <w:rPr>
          <w:rFonts w:ascii="Arial" w:hAnsi="Arial" w:cs="Arial"/>
          <w:bCs/>
          <w:sz w:val="20"/>
          <w:szCs w:val="20"/>
        </w:rPr>
      </w:pPr>
      <w:r w:rsidRPr="00BB35B8">
        <w:rPr>
          <w:rFonts w:ascii="Arial" w:hAnsi="Arial" w:cs="Arial"/>
          <w:b/>
          <w:color w:val="000000"/>
          <w:sz w:val="20"/>
          <w:szCs w:val="20"/>
        </w:rPr>
        <w:t xml:space="preserve">RESPONSE TO REVIEWERS’ COMMENTS RECEIVED FOR OUR SUBMISSION </w:t>
      </w:r>
      <w:r w:rsidRPr="00BB35B8">
        <w:rPr>
          <w:rFonts w:ascii="Arial" w:hAnsi="Arial" w:cs="Arial"/>
          <w:b/>
          <w:sz w:val="20"/>
          <w:szCs w:val="20"/>
        </w:rPr>
        <w:t>“</w:t>
      </w:r>
      <w:r w:rsidR="000857D8" w:rsidRPr="00BB35B8">
        <w:rPr>
          <w:rFonts w:ascii="Arial" w:hAnsi="Arial" w:cs="Arial"/>
          <w:i/>
          <w:iCs/>
          <w:color w:val="0A0A0A"/>
          <w:sz w:val="20"/>
          <w:szCs w:val="20"/>
        </w:rPr>
        <w:t>A Novel Blockchain Structure for Wireless Sensor Networks Based on IOTA Tangle</w:t>
      </w:r>
      <w:r w:rsidRPr="00BB35B8">
        <w:rPr>
          <w:rFonts w:ascii="Arial" w:hAnsi="Arial" w:cs="Arial"/>
          <w:sz w:val="20"/>
          <w:szCs w:val="20"/>
        </w:rPr>
        <w:t>” (</w:t>
      </w:r>
      <w:r w:rsidRPr="00BB35B8">
        <w:rPr>
          <w:rFonts w:ascii="Arial" w:hAnsi="Arial" w:cs="Arial"/>
          <w:b/>
          <w:sz w:val="20"/>
          <w:szCs w:val="20"/>
        </w:rPr>
        <w:t xml:space="preserve">Manuscript ID: </w:t>
      </w:r>
      <w:r w:rsidR="000857D8" w:rsidRPr="00BB35B8">
        <w:rPr>
          <w:rFonts w:ascii="Arial" w:hAnsi="Arial" w:cs="Arial"/>
          <w:bCs/>
          <w:sz w:val="20"/>
          <w:szCs w:val="20"/>
        </w:rPr>
        <w:t>electronics</w:t>
      </w:r>
      <w:r w:rsidRPr="00BB35B8">
        <w:rPr>
          <w:rFonts w:ascii="Arial" w:hAnsi="Arial" w:cs="Arial"/>
          <w:bCs/>
          <w:sz w:val="20"/>
          <w:szCs w:val="20"/>
        </w:rPr>
        <w:t>-1</w:t>
      </w:r>
      <w:r w:rsidR="000857D8" w:rsidRPr="00BB35B8">
        <w:rPr>
          <w:rFonts w:ascii="Arial" w:hAnsi="Arial" w:cs="Arial"/>
          <w:bCs/>
          <w:sz w:val="20"/>
          <w:szCs w:val="20"/>
        </w:rPr>
        <w:t>758170</w:t>
      </w:r>
      <w:r w:rsidRPr="00BB35B8">
        <w:rPr>
          <w:rFonts w:ascii="Arial" w:hAnsi="Arial" w:cs="Arial"/>
          <w:bCs/>
          <w:sz w:val="20"/>
          <w:szCs w:val="20"/>
        </w:rPr>
        <w:t>)</w:t>
      </w:r>
    </w:p>
    <w:p w14:paraId="03BFDC59" w14:textId="7275010B" w:rsidR="000857D8" w:rsidRPr="00BB35B8" w:rsidRDefault="000857D8" w:rsidP="00BB35B8">
      <w:pPr>
        <w:adjustRightInd w:val="0"/>
        <w:snapToGrid w:val="0"/>
        <w:contextualSpacing/>
        <w:jc w:val="both"/>
        <w:rPr>
          <w:rFonts w:ascii="Arial" w:hAnsi="Arial" w:cs="Arial"/>
          <w:bCs/>
          <w:sz w:val="20"/>
          <w:szCs w:val="20"/>
        </w:rPr>
      </w:pPr>
    </w:p>
    <w:p w14:paraId="0DB6047A" w14:textId="1E13CA75" w:rsidR="000857D8" w:rsidRPr="00BB35B8" w:rsidRDefault="000857D8" w:rsidP="00BB35B8">
      <w:pPr>
        <w:adjustRightInd w:val="0"/>
        <w:snapToGrid w:val="0"/>
        <w:contextualSpacing/>
        <w:jc w:val="center"/>
        <w:rPr>
          <w:rFonts w:ascii="Arial" w:hAnsi="Arial" w:cs="Arial"/>
          <w:b/>
          <w:sz w:val="20"/>
          <w:szCs w:val="20"/>
        </w:rPr>
      </w:pPr>
      <w:r w:rsidRPr="00BB35B8">
        <w:rPr>
          <w:rFonts w:ascii="Arial" w:hAnsi="Arial" w:cs="Arial"/>
          <w:b/>
          <w:sz w:val="20"/>
          <w:szCs w:val="20"/>
        </w:rPr>
        <w:t xml:space="preserve">ROUND </w:t>
      </w:r>
      <w:r w:rsidR="000D2B13">
        <w:rPr>
          <w:rFonts w:ascii="Arial" w:hAnsi="Arial" w:cs="Arial"/>
          <w:b/>
          <w:sz w:val="20"/>
          <w:szCs w:val="20"/>
        </w:rPr>
        <w:t>2</w:t>
      </w:r>
    </w:p>
    <w:p w14:paraId="2764C89A" w14:textId="45BC567D" w:rsidR="0037309E" w:rsidRPr="00BB35B8" w:rsidRDefault="0037309E" w:rsidP="00BB35B8">
      <w:pPr>
        <w:adjustRightInd w:val="0"/>
        <w:snapToGrid w:val="0"/>
        <w:contextualSpacing/>
        <w:jc w:val="both"/>
        <w:rPr>
          <w:rFonts w:ascii="Arial" w:hAnsi="Arial" w:cs="Arial"/>
          <w:sz w:val="20"/>
          <w:szCs w:val="20"/>
        </w:rPr>
      </w:pPr>
    </w:p>
    <w:p w14:paraId="1A1F860A" w14:textId="7F5ABD97" w:rsidR="0037309E" w:rsidRPr="00BB35B8" w:rsidRDefault="0037309E" w:rsidP="00BB35B8">
      <w:pPr>
        <w:adjustRightInd w:val="0"/>
        <w:snapToGrid w:val="0"/>
        <w:contextualSpacing/>
        <w:jc w:val="both"/>
        <w:rPr>
          <w:rFonts w:ascii="Arial" w:hAnsi="Arial" w:cs="Arial"/>
          <w:bCs/>
          <w:sz w:val="20"/>
          <w:szCs w:val="20"/>
          <w14:textOutline w14:w="0" w14:cap="flat" w14:cmpd="sng" w14:algn="ctr">
            <w14:noFill/>
            <w14:prstDash w14:val="solid"/>
            <w14:round/>
          </w14:textOutline>
        </w:rPr>
      </w:pPr>
      <w:r w:rsidRPr="00BB35B8">
        <w:rPr>
          <w:rFonts w:ascii="Arial" w:hAnsi="Arial" w:cs="Arial"/>
          <w:bCs/>
          <w:sz w:val="20"/>
          <w:szCs w:val="20"/>
          <w14:textOutline w14:w="0" w14:cap="flat" w14:cmpd="sng" w14:algn="ctr">
            <w14:noFill/>
            <w14:prstDash w14:val="solid"/>
            <w14:round/>
          </w14:textOutline>
        </w:rPr>
        <w:t xml:space="preserve">The authors thank the anonymous reviewers for the in-depth scrutiny, and valuable feedback and suggestions, which have improved the quality of the paper. In the following, we provide responses to the reviewers’ comments. The sentences highlighted in blue font are the new additions in the revised manuscript. These changes have been incorporated into our revised manuscript. </w:t>
      </w:r>
    </w:p>
    <w:p w14:paraId="654EC66F" w14:textId="2EA4EADF" w:rsidR="0037309E" w:rsidRDefault="0037309E" w:rsidP="00BB35B8">
      <w:pPr>
        <w:adjustRightInd w:val="0"/>
        <w:snapToGrid w:val="0"/>
        <w:contextualSpacing/>
        <w:jc w:val="both"/>
        <w:rPr>
          <w:rFonts w:ascii="Arial" w:hAnsi="Arial" w:cs="Arial"/>
          <w:bCs/>
          <w:sz w:val="20"/>
          <w:szCs w:val="20"/>
          <w14:textOutline w14:w="0" w14:cap="flat" w14:cmpd="sng" w14:algn="ctr">
            <w14:noFill/>
            <w14:prstDash w14:val="solid"/>
            <w14:round/>
          </w14:textOutline>
        </w:rPr>
      </w:pPr>
    </w:p>
    <w:p w14:paraId="2ED64923" w14:textId="77777777" w:rsidR="000D2B13" w:rsidRPr="000D2B13" w:rsidRDefault="000D2B13" w:rsidP="00BB35B8">
      <w:pPr>
        <w:adjustRightInd w:val="0"/>
        <w:snapToGrid w:val="0"/>
        <w:contextualSpacing/>
        <w:jc w:val="both"/>
        <w:rPr>
          <w:rFonts w:ascii="宋体" w:eastAsia="宋体" w:hAnsi="宋体" w:cs="宋体"/>
          <w:bCs/>
          <w:sz w:val="20"/>
          <w:szCs w:val="20"/>
          <w14:textOutline w14:w="0" w14:cap="flat" w14:cmpd="sng" w14:algn="ctr">
            <w14:noFill/>
            <w14:prstDash w14:val="solid"/>
            <w14:round/>
          </w14:textOutline>
        </w:rPr>
      </w:pPr>
    </w:p>
    <w:p w14:paraId="3E9CDF68" w14:textId="6627478C" w:rsidR="0037309E" w:rsidRDefault="0037309E" w:rsidP="00BB35B8">
      <w:pPr>
        <w:adjustRightInd w:val="0"/>
        <w:snapToGrid w:val="0"/>
        <w:contextualSpacing/>
        <w:jc w:val="both"/>
        <w:rPr>
          <w:rFonts w:ascii="Arial" w:hAnsi="Arial" w:cs="Arial"/>
          <w:b/>
          <w:sz w:val="20"/>
          <w:szCs w:val="20"/>
          <w14:textOutline w14:w="0" w14:cap="flat" w14:cmpd="sng" w14:algn="ctr">
            <w14:noFill/>
            <w14:prstDash w14:val="solid"/>
            <w14:round/>
          </w14:textOutline>
        </w:rPr>
      </w:pPr>
      <w:r w:rsidRPr="00BB35B8">
        <w:rPr>
          <w:rFonts w:ascii="Arial" w:hAnsi="Arial" w:cs="Arial"/>
          <w:b/>
          <w:sz w:val="20"/>
          <w:szCs w:val="20"/>
          <w14:textOutline w14:w="0" w14:cap="flat" w14:cmpd="sng" w14:algn="ctr">
            <w14:noFill/>
            <w14:prstDash w14:val="solid"/>
            <w14:round/>
          </w14:textOutline>
        </w:rPr>
        <w:t>REVIEWER 1</w:t>
      </w:r>
    </w:p>
    <w:p w14:paraId="0314F057" w14:textId="77777777" w:rsidR="00BB35B8" w:rsidRPr="00BB35B8" w:rsidRDefault="00BB35B8" w:rsidP="00BB35B8">
      <w:pPr>
        <w:adjustRightInd w:val="0"/>
        <w:snapToGrid w:val="0"/>
        <w:contextualSpacing/>
        <w:jc w:val="both"/>
        <w:rPr>
          <w:rFonts w:ascii="Arial" w:hAnsi="Arial" w:cs="Arial"/>
          <w:b/>
          <w:sz w:val="20"/>
          <w:szCs w:val="20"/>
        </w:rPr>
      </w:pPr>
    </w:p>
    <w:p w14:paraId="1AABEB1E" w14:textId="38DC9B99" w:rsidR="00CA5974" w:rsidRPr="000D2B13" w:rsidRDefault="0037309E" w:rsidP="000D2B13">
      <w:pPr>
        <w:rPr>
          <w:rFonts w:ascii="Arial" w:hAnsi="Arial" w:cs="Arial"/>
          <w:i/>
          <w:iCs/>
          <w:color w:val="000000" w:themeColor="text1"/>
          <w:sz w:val="20"/>
          <w:szCs w:val="20"/>
        </w:rPr>
      </w:pPr>
      <w:r w:rsidRPr="00BB35B8">
        <w:rPr>
          <w:rFonts w:ascii="Arial" w:hAnsi="Arial" w:cs="Arial"/>
          <w:b/>
          <w:bCs/>
          <w:color w:val="000000" w:themeColor="text1"/>
          <w:sz w:val="20"/>
          <w:szCs w:val="20"/>
        </w:rPr>
        <w:t>Reviewer 1, Comment 1:</w:t>
      </w:r>
      <w:r w:rsidR="000857D8" w:rsidRPr="00BB35B8">
        <w:rPr>
          <w:rFonts w:ascii="Arial" w:hAnsi="Arial" w:cs="Arial"/>
          <w:b/>
          <w:bCs/>
          <w:color w:val="000000" w:themeColor="text1"/>
          <w:sz w:val="20"/>
          <w:szCs w:val="20"/>
        </w:rPr>
        <w:br/>
      </w:r>
      <w:r w:rsidR="000D2B13">
        <w:rPr>
          <w:rFonts w:ascii="Arial" w:hAnsi="Arial" w:cs="Arial"/>
          <w:i/>
          <w:iCs/>
          <w:color w:val="000000" w:themeColor="text1"/>
          <w:sz w:val="20"/>
          <w:szCs w:val="20"/>
        </w:rPr>
        <w:t>-</w:t>
      </w:r>
      <w:r w:rsidR="000D2B13" w:rsidRPr="000D2B13">
        <w:rPr>
          <w:rFonts w:ascii="Arial" w:hAnsi="Arial" w:cs="Arial"/>
          <w:i/>
          <w:iCs/>
          <w:color w:val="000000" w:themeColor="text1"/>
          <w:sz w:val="20"/>
          <w:szCs w:val="20"/>
        </w:rPr>
        <w:t>The standardization of this class of protocols is already very advanced and it is not clear the contribution of the work in relation to the state of the art.</w:t>
      </w:r>
    </w:p>
    <w:p w14:paraId="21CF4D7D" w14:textId="78AE2E35" w:rsidR="005A5911" w:rsidRDefault="0037309E" w:rsidP="00BB35B8">
      <w:pPr>
        <w:shd w:val="clear" w:color="auto" w:fill="FEFEFE"/>
        <w:adjustRightInd w:val="0"/>
        <w:snapToGrid w:val="0"/>
        <w:spacing w:before="100" w:beforeAutospacing="1" w:after="100" w:afterAutospacing="1"/>
        <w:contextualSpacing/>
        <w:rPr>
          <w:rFonts w:ascii="Arial" w:hAnsi="Arial" w:cs="Arial"/>
          <w:b/>
          <w:bCs/>
          <w:color w:val="000000" w:themeColor="text1"/>
          <w:sz w:val="20"/>
          <w:szCs w:val="20"/>
        </w:rPr>
      </w:pPr>
      <w:r w:rsidRPr="00BB35B8">
        <w:rPr>
          <w:rFonts w:ascii="Arial" w:hAnsi="Arial" w:cs="Arial"/>
          <w:b/>
          <w:bCs/>
          <w:color w:val="000000" w:themeColor="text1"/>
          <w:sz w:val="20"/>
          <w:szCs w:val="20"/>
        </w:rPr>
        <w:t>Authors’ Response:</w:t>
      </w:r>
    </w:p>
    <w:p w14:paraId="31678E80" w14:textId="024A0E42" w:rsidR="006663BE" w:rsidRPr="00801A65" w:rsidRDefault="00AD78CE" w:rsidP="00BB35B8">
      <w:pPr>
        <w:shd w:val="clear" w:color="auto" w:fill="FEFEFE"/>
        <w:adjustRightInd w:val="0"/>
        <w:snapToGrid w:val="0"/>
        <w:spacing w:before="100" w:beforeAutospacing="1" w:after="100" w:afterAutospacing="1"/>
        <w:contextualSpacing/>
        <w:rPr>
          <w:rFonts w:ascii="Arial" w:hAnsi="Arial" w:cs="Arial"/>
          <w:sz w:val="20"/>
          <w:szCs w:val="20"/>
        </w:rPr>
      </w:pPr>
      <w:r w:rsidRPr="00933880">
        <w:rPr>
          <w:rFonts w:ascii="Arial" w:hAnsi="Arial" w:cs="Arial"/>
          <w:sz w:val="20"/>
          <w:szCs w:val="20"/>
        </w:rPr>
        <w:t xml:space="preserve">Thank you for this comment. </w:t>
      </w:r>
      <w:r w:rsidR="006663BE" w:rsidRPr="00933880">
        <w:rPr>
          <w:rFonts w:ascii="Arial" w:hAnsi="Arial" w:cs="Arial"/>
          <w:sz w:val="20"/>
          <w:szCs w:val="20"/>
        </w:rPr>
        <w:t>New paragraph</w:t>
      </w:r>
      <w:r w:rsidR="008C3F02">
        <w:rPr>
          <w:rFonts w:ascii="Arial" w:hAnsi="Arial" w:cs="Arial"/>
          <w:sz w:val="20"/>
          <w:szCs w:val="20"/>
        </w:rPr>
        <w:t xml:space="preserve"> is </w:t>
      </w:r>
      <w:r w:rsidR="006663BE" w:rsidRPr="00933880">
        <w:rPr>
          <w:rFonts w:ascii="Arial" w:hAnsi="Arial" w:cs="Arial"/>
          <w:sz w:val="20"/>
          <w:szCs w:val="20"/>
        </w:rPr>
        <w:t xml:space="preserve">added in Section 1, </w:t>
      </w:r>
      <w:r w:rsidR="006663BE" w:rsidRPr="00933880">
        <w:rPr>
          <w:rFonts w:ascii="Arial" w:hAnsi="Arial" w:cs="Arial" w:hint="eastAsia"/>
          <w:sz w:val="20"/>
          <w:szCs w:val="20"/>
        </w:rPr>
        <w:t>Introduction</w:t>
      </w:r>
      <w:r w:rsidR="006663BE" w:rsidRPr="00933880">
        <w:rPr>
          <w:rFonts w:ascii="Arial" w:hAnsi="Arial" w:cs="Arial"/>
          <w:sz w:val="20"/>
          <w:szCs w:val="20"/>
        </w:rPr>
        <w:t>, line 54~60.</w:t>
      </w:r>
    </w:p>
    <w:p w14:paraId="34906668" w14:textId="5F492182" w:rsidR="006663BE" w:rsidRPr="006663BE" w:rsidRDefault="006663BE" w:rsidP="00BB35B8">
      <w:pPr>
        <w:shd w:val="clear" w:color="auto" w:fill="FEFEFE"/>
        <w:adjustRightInd w:val="0"/>
        <w:snapToGrid w:val="0"/>
        <w:spacing w:before="100" w:beforeAutospacing="1" w:after="100" w:afterAutospacing="1"/>
        <w:contextualSpacing/>
        <w:rPr>
          <w:rFonts w:ascii="Arial" w:hAnsi="Arial" w:cs="Arial"/>
          <w:color w:val="0070C0"/>
          <w:sz w:val="20"/>
          <w:szCs w:val="20"/>
        </w:rPr>
      </w:pPr>
      <w:r w:rsidRPr="006663BE">
        <w:rPr>
          <w:rFonts w:ascii="Arial" w:hAnsi="Arial" w:cs="Arial"/>
          <w:color w:val="0070C0"/>
          <w:sz w:val="20"/>
          <w:szCs w:val="20"/>
        </w:rPr>
        <w:t>Although the standardization of protocols is advanced, the main focus of our paper is different. What we propose is a network topology for data transmission designed for WSNs, which will validate and store the sensed data submitted by WSN nodes in the gateway in an application scenario. It enables WSNs to process information securely and efficiently under restricted sensor nodes. Current protocol standardization does not address this aspect, so we believe the proposal provides a new solution for the application of blockchain and IOTA in WSNs.</w:t>
      </w:r>
    </w:p>
    <w:p w14:paraId="4A71EF06" w14:textId="0F39F64A" w:rsidR="00085666" w:rsidRDefault="00085666" w:rsidP="00BB35B8">
      <w:pPr>
        <w:shd w:val="clear" w:color="auto" w:fill="FEFEFE"/>
        <w:adjustRightInd w:val="0"/>
        <w:snapToGrid w:val="0"/>
        <w:spacing w:before="100" w:beforeAutospacing="1" w:after="100" w:afterAutospacing="1"/>
        <w:contextualSpacing/>
        <w:rPr>
          <w:rFonts w:ascii="Arial" w:hAnsi="Arial" w:cs="Arial"/>
          <w:b/>
          <w:bCs/>
          <w:color w:val="000000" w:themeColor="text1"/>
          <w:sz w:val="20"/>
          <w:szCs w:val="20"/>
        </w:rPr>
      </w:pPr>
    </w:p>
    <w:p w14:paraId="7D6C1BA7" w14:textId="77777777" w:rsidR="000D2B13" w:rsidRPr="00BB35B8" w:rsidRDefault="000D2B13" w:rsidP="00BB35B8">
      <w:pPr>
        <w:shd w:val="clear" w:color="auto" w:fill="FEFEFE"/>
        <w:adjustRightInd w:val="0"/>
        <w:snapToGrid w:val="0"/>
        <w:spacing w:before="100" w:beforeAutospacing="1" w:after="100" w:afterAutospacing="1"/>
        <w:contextualSpacing/>
        <w:rPr>
          <w:rFonts w:ascii="Arial" w:hAnsi="Arial" w:cs="Arial"/>
          <w:b/>
          <w:bCs/>
          <w:color w:val="000000" w:themeColor="text1"/>
          <w:sz w:val="20"/>
          <w:szCs w:val="20"/>
        </w:rPr>
      </w:pPr>
    </w:p>
    <w:p w14:paraId="57D34D0C" w14:textId="02BE64E0" w:rsidR="005E3B93" w:rsidRDefault="005E3B93" w:rsidP="005E3B93">
      <w:pPr>
        <w:adjustRightInd w:val="0"/>
        <w:snapToGrid w:val="0"/>
        <w:contextualSpacing/>
        <w:jc w:val="both"/>
        <w:rPr>
          <w:rFonts w:ascii="Arial" w:hAnsi="Arial" w:cs="Arial"/>
          <w:b/>
          <w:sz w:val="20"/>
          <w:szCs w:val="20"/>
          <w14:textOutline w14:w="0" w14:cap="flat" w14:cmpd="sng" w14:algn="ctr">
            <w14:noFill/>
            <w14:prstDash w14:val="solid"/>
            <w14:round/>
          </w14:textOutline>
        </w:rPr>
      </w:pPr>
      <w:r w:rsidRPr="00BB35B8">
        <w:rPr>
          <w:rFonts w:ascii="Arial" w:hAnsi="Arial" w:cs="Arial"/>
          <w:b/>
          <w:sz w:val="20"/>
          <w:szCs w:val="20"/>
          <w14:textOutline w14:w="0" w14:cap="flat" w14:cmpd="sng" w14:algn="ctr">
            <w14:noFill/>
            <w14:prstDash w14:val="solid"/>
            <w14:round/>
          </w14:textOutline>
        </w:rPr>
        <w:t xml:space="preserve">REVIEWER </w:t>
      </w:r>
      <w:r>
        <w:rPr>
          <w:rFonts w:ascii="Arial" w:hAnsi="Arial" w:cs="Arial"/>
          <w:b/>
          <w:sz w:val="20"/>
          <w:szCs w:val="20"/>
          <w14:textOutline w14:w="0" w14:cap="flat" w14:cmpd="sng" w14:algn="ctr">
            <w14:noFill/>
            <w14:prstDash w14:val="solid"/>
            <w14:round/>
          </w14:textOutline>
        </w:rPr>
        <w:t>2</w:t>
      </w:r>
    </w:p>
    <w:p w14:paraId="603FBC32" w14:textId="5B1E5C87" w:rsidR="005E3B93" w:rsidRDefault="00C814B9" w:rsidP="005E3B93">
      <w:pPr>
        <w:adjustRightInd w:val="0"/>
        <w:snapToGrid w:val="0"/>
        <w:contextualSpacing/>
        <w:jc w:val="both"/>
        <w:rPr>
          <w:rFonts w:ascii="Arial" w:hAnsi="Arial" w:cs="Arial"/>
          <w:bCs/>
          <w:i/>
          <w:iCs/>
          <w:sz w:val="20"/>
          <w:szCs w:val="20"/>
        </w:rPr>
      </w:pPr>
      <w:r w:rsidRPr="00C814B9">
        <w:rPr>
          <w:rFonts w:ascii="Arial" w:hAnsi="Arial" w:cs="Arial"/>
          <w:bCs/>
          <w:i/>
          <w:iCs/>
          <w:sz w:val="20"/>
          <w:szCs w:val="20"/>
        </w:rPr>
        <w:t>-The paper “A Novel Blockchain Structure for Wireless Sensor Networks Based on IOTA Tangle” presents an interesting and timely topic. The current version of the manuscript presents improvements but still needs work before being ready for publication.</w:t>
      </w:r>
    </w:p>
    <w:p w14:paraId="36D08A79" w14:textId="77777777" w:rsidR="00C814B9" w:rsidRPr="00C814B9" w:rsidRDefault="00C814B9" w:rsidP="005E3B93">
      <w:pPr>
        <w:adjustRightInd w:val="0"/>
        <w:snapToGrid w:val="0"/>
        <w:contextualSpacing/>
        <w:jc w:val="both"/>
        <w:rPr>
          <w:rFonts w:ascii="Arial" w:hAnsi="Arial" w:cs="Arial"/>
          <w:bCs/>
          <w:i/>
          <w:iCs/>
          <w:sz w:val="20"/>
          <w:szCs w:val="20"/>
        </w:rPr>
      </w:pPr>
    </w:p>
    <w:p w14:paraId="40C101D9" w14:textId="09B9489E" w:rsidR="005E3B93" w:rsidRPr="005E3B93" w:rsidRDefault="005E3B93" w:rsidP="005E3B93">
      <w:pPr>
        <w:rPr>
          <w:rFonts w:ascii="Arial" w:hAnsi="Arial" w:cs="Arial"/>
          <w:i/>
          <w:iCs/>
          <w:color w:val="000000" w:themeColor="text1"/>
          <w:sz w:val="20"/>
          <w:szCs w:val="20"/>
        </w:rPr>
      </w:pPr>
      <w:r w:rsidRPr="00BB35B8">
        <w:rPr>
          <w:rFonts w:ascii="Arial" w:hAnsi="Arial" w:cs="Arial"/>
          <w:b/>
          <w:bCs/>
          <w:color w:val="000000" w:themeColor="text1"/>
          <w:sz w:val="20"/>
          <w:szCs w:val="20"/>
        </w:rPr>
        <w:t xml:space="preserve">Reviewer </w:t>
      </w:r>
      <w:r>
        <w:rPr>
          <w:rFonts w:ascii="Arial" w:hAnsi="Arial" w:cs="Arial"/>
          <w:b/>
          <w:bCs/>
          <w:color w:val="000000" w:themeColor="text1"/>
          <w:sz w:val="20"/>
          <w:szCs w:val="20"/>
        </w:rPr>
        <w:t>2</w:t>
      </w:r>
      <w:r w:rsidRPr="00BB35B8">
        <w:rPr>
          <w:rFonts w:ascii="Arial" w:hAnsi="Arial" w:cs="Arial"/>
          <w:b/>
          <w:bCs/>
          <w:color w:val="000000" w:themeColor="text1"/>
          <w:sz w:val="20"/>
          <w:szCs w:val="20"/>
        </w:rPr>
        <w:t>, Comment 1:</w:t>
      </w:r>
      <w:r w:rsidRPr="00BB35B8">
        <w:rPr>
          <w:rFonts w:ascii="Arial" w:hAnsi="Arial" w:cs="Arial"/>
          <w:b/>
          <w:bCs/>
          <w:color w:val="000000" w:themeColor="text1"/>
          <w:sz w:val="20"/>
          <w:szCs w:val="20"/>
        </w:rPr>
        <w:br/>
      </w:r>
      <w:r>
        <w:rPr>
          <w:rFonts w:ascii="Arial" w:hAnsi="Arial" w:cs="Arial"/>
          <w:i/>
          <w:iCs/>
          <w:color w:val="000000" w:themeColor="text1"/>
          <w:sz w:val="20"/>
          <w:szCs w:val="20"/>
        </w:rPr>
        <w:t>-</w:t>
      </w:r>
      <w:r w:rsidRPr="005E3B93">
        <w:rPr>
          <w:rFonts w:ascii="Arial" w:hAnsi="Arial" w:cs="Arial"/>
          <w:i/>
          <w:iCs/>
          <w:color w:val="000000" w:themeColor="text1"/>
          <w:sz w:val="20"/>
          <w:szCs w:val="20"/>
        </w:rPr>
        <w:t xml:space="preserve">The proposal and difference with IOTA are now clear. However, some key concepts in the introduction and problem definition must be addressed.  </w:t>
      </w:r>
    </w:p>
    <w:p w14:paraId="70B31649" w14:textId="139AE8AB" w:rsidR="00CA5974" w:rsidRPr="005E3B93" w:rsidRDefault="00C814B9" w:rsidP="005E3B93">
      <w:pPr>
        <w:rPr>
          <w:rFonts w:ascii="Arial" w:hAnsi="Arial" w:cs="Arial"/>
          <w:i/>
          <w:iCs/>
          <w:color w:val="000000" w:themeColor="text1"/>
          <w:sz w:val="20"/>
          <w:szCs w:val="20"/>
        </w:rPr>
      </w:pPr>
      <w:r>
        <w:rPr>
          <w:rFonts w:ascii="Arial" w:hAnsi="Arial" w:cs="Arial"/>
          <w:i/>
          <w:iCs/>
          <w:color w:val="000000" w:themeColor="text1"/>
          <w:sz w:val="20"/>
          <w:szCs w:val="20"/>
        </w:rPr>
        <w:t>-</w:t>
      </w:r>
      <w:r w:rsidR="005E3B93" w:rsidRPr="005E3B93">
        <w:rPr>
          <w:rFonts w:ascii="Arial" w:hAnsi="Arial" w:cs="Arial"/>
          <w:i/>
          <w:iCs/>
          <w:color w:val="000000" w:themeColor="text1"/>
          <w:sz w:val="20"/>
          <w:szCs w:val="20"/>
        </w:rPr>
        <w:t>First, since the authors are stressing the difference between WSN and IoT on resource constraints, they should introduce and discuss current approaches addressing blockchain for constrained sensors. For instance, they should mention current research that has addressed Blockchain for IoT (10.1109/COMST.2018.2886932</w:t>
      </w:r>
      <w:proofErr w:type="gramStart"/>
      <w:r w:rsidR="005E3B93" w:rsidRPr="005E3B93">
        <w:rPr>
          <w:rFonts w:ascii="Arial" w:hAnsi="Arial" w:cs="Arial"/>
          <w:i/>
          <w:iCs/>
          <w:color w:val="000000" w:themeColor="text1"/>
          <w:sz w:val="20"/>
          <w:szCs w:val="20"/>
        </w:rPr>
        <w:t>), and</w:t>
      </w:r>
      <w:proofErr w:type="gramEnd"/>
      <w:r w:rsidR="005E3B93" w:rsidRPr="005E3B93">
        <w:rPr>
          <w:rFonts w:ascii="Arial" w:hAnsi="Arial" w:cs="Arial"/>
          <w:i/>
          <w:iCs/>
          <w:color w:val="000000" w:themeColor="text1"/>
          <w:sz w:val="20"/>
          <w:szCs w:val="20"/>
        </w:rPr>
        <w:t xml:space="preserve"> highlight the challenges that </w:t>
      </w:r>
      <w:proofErr w:type="spellStart"/>
      <w:r w:rsidR="005E3B93" w:rsidRPr="005E3B93">
        <w:rPr>
          <w:rFonts w:ascii="Arial" w:hAnsi="Arial" w:cs="Arial"/>
          <w:i/>
          <w:iCs/>
          <w:color w:val="000000" w:themeColor="text1"/>
          <w:sz w:val="20"/>
          <w:szCs w:val="20"/>
        </w:rPr>
        <w:t>IoTA</w:t>
      </w:r>
      <w:proofErr w:type="spellEnd"/>
      <w:r w:rsidR="005E3B93" w:rsidRPr="005E3B93">
        <w:rPr>
          <w:rFonts w:ascii="Arial" w:hAnsi="Arial" w:cs="Arial"/>
          <w:i/>
          <w:iCs/>
          <w:color w:val="000000" w:themeColor="text1"/>
          <w:sz w:val="20"/>
          <w:szCs w:val="20"/>
        </w:rPr>
        <w:t xml:space="preserve"> solves. Similarly, they should at least reference current research tackling constrained sensors and blockchain (10.1109/ICCWorkshops49005.2020.9145328, 10.1109/ICBC48266.2020.9169404, ) . All these works can help set the reference of their proposal in the context of current research.</w:t>
      </w:r>
    </w:p>
    <w:p w14:paraId="03316E12" w14:textId="77777777" w:rsidR="005E3B93" w:rsidRDefault="005E3B93" w:rsidP="005E3B93">
      <w:pPr>
        <w:shd w:val="clear" w:color="auto" w:fill="FEFEFE"/>
        <w:adjustRightInd w:val="0"/>
        <w:snapToGrid w:val="0"/>
        <w:spacing w:before="100" w:beforeAutospacing="1" w:after="100" w:afterAutospacing="1"/>
        <w:contextualSpacing/>
        <w:rPr>
          <w:rFonts w:ascii="Arial" w:hAnsi="Arial" w:cs="Arial"/>
          <w:b/>
          <w:bCs/>
          <w:color w:val="000000" w:themeColor="text1"/>
          <w:sz w:val="20"/>
          <w:szCs w:val="20"/>
        </w:rPr>
      </w:pPr>
      <w:r w:rsidRPr="00BB35B8">
        <w:rPr>
          <w:rFonts w:ascii="Arial" w:hAnsi="Arial" w:cs="Arial"/>
          <w:b/>
          <w:bCs/>
          <w:color w:val="000000" w:themeColor="text1"/>
          <w:sz w:val="20"/>
          <w:szCs w:val="20"/>
        </w:rPr>
        <w:t>Authors’ Response:</w:t>
      </w:r>
    </w:p>
    <w:p w14:paraId="6C0EECAF" w14:textId="6E11AD00" w:rsidR="00801A65" w:rsidRPr="00801A65" w:rsidRDefault="00AD78CE" w:rsidP="00BB35B8">
      <w:pPr>
        <w:adjustRightInd w:val="0"/>
        <w:snapToGrid w:val="0"/>
        <w:contextualSpacing/>
        <w:rPr>
          <w:rFonts w:ascii="Arial" w:hAnsi="Arial" w:cs="Arial"/>
          <w:sz w:val="20"/>
          <w:szCs w:val="20"/>
        </w:rPr>
      </w:pPr>
      <w:r w:rsidRPr="00A9727E">
        <w:rPr>
          <w:rFonts w:ascii="Arial" w:hAnsi="Arial" w:cs="Arial"/>
          <w:sz w:val="20"/>
          <w:szCs w:val="20"/>
        </w:rPr>
        <w:t xml:space="preserve">Thank you for these suggestions. </w:t>
      </w:r>
      <w:r w:rsidR="00820584" w:rsidRPr="00A9727E">
        <w:rPr>
          <w:rFonts w:ascii="Arial" w:hAnsi="Arial" w:cs="Arial"/>
          <w:sz w:val="20"/>
          <w:szCs w:val="20"/>
        </w:rPr>
        <w:t>New paragraphs are added in Section 2.5, related work</w:t>
      </w:r>
      <w:r w:rsidR="00542275" w:rsidRPr="00A9727E">
        <w:rPr>
          <w:rFonts w:ascii="Arial" w:hAnsi="Arial" w:cs="Arial"/>
          <w:sz w:val="20"/>
          <w:szCs w:val="20"/>
        </w:rPr>
        <w:t>, line 1</w:t>
      </w:r>
      <w:r w:rsidR="00414943">
        <w:rPr>
          <w:rFonts w:ascii="Arial" w:hAnsi="Arial" w:cs="Arial"/>
          <w:sz w:val="20"/>
          <w:szCs w:val="20"/>
        </w:rPr>
        <w:t>63</w:t>
      </w:r>
      <w:r w:rsidR="00542275" w:rsidRPr="00A9727E">
        <w:rPr>
          <w:rFonts w:ascii="Arial" w:hAnsi="Arial" w:cs="Arial"/>
          <w:sz w:val="20"/>
          <w:szCs w:val="20"/>
        </w:rPr>
        <w:t>~1</w:t>
      </w:r>
      <w:r w:rsidR="00414943">
        <w:rPr>
          <w:rFonts w:ascii="Arial" w:hAnsi="Arial" w:cs="Arial"/>
          <w:sz w:val="20"/>
          <w:szCs w:val="20"/>
        </w:rPr>
        <w:t>90</w:t>
      </w:r>
      <w:r w:rsidR="00820584" w:rsidRPr="00A9727E">
        <w:rPr>
          <w:rFonts w:ascii="Arial" w:hAnsi="Arial" w:cs="Arial"/>
          <w:sz w:val="20"/>
          <w:szCs w:val="20"/>
        </w:rPr>
        <w:t>. The articles mentioned are cited.</w:t>
      </w:r>
    </w:p>
    <w:p w14:paraId="4C923359" w14:textId="3F5E8BBC" w:rsidR="00820584" w:rsidRPr="00BD662C" w:rsidRDefault="00E742E8" w:rsidP="00820584">
      <w:pPr>
        <w:adjustRightInd w:val="0"/>
        <w:snapToGrid w:val="0"/>
        <w:contextualSpacing/>
        <w:rPr>
          <w:rFonts w:ascii="Arial" w:hAnsi="Arial" w:cs="Arial"/>
          <w:color w:val="0070C0"/>
          <w:sz w:val="20"/>
          <w:szCs w:val="20"/>
        </w:rPr>
      </w:pPr>
      <w:r w:rsidRPr="00BD662C">
        <w:rPr>
          <w:rFonts w:ascii="Arial" w:hAnsi="Arial" w:cs="Arial"/>
          <w:color w:val="0070C0"/>
          <w:sz w:val="20"/>
          <w:szCs w:val="20"/>
        </w:rPr>
        <w:t xml:space="preserve">Ali, Vecchio et al [34] have conducted an excellent survey on IoT and its challenges pertaining to </w:t>
      </w:r>
      <w:r w:rsidR="00820584" w:rsidRPr="00BD662C">
        <w:rPr>
          <w:rFonts w:ascii="Arial" w:hAnsi="Arial" w:cs="Arial"/>
          <w:color w:val="0070C0"/>
          <w:sz w:val="20"/>
          <w:szCs w:val="20"/>
        </w:rPr>
        <w:t xml:space="preserve">network security, user privacy, data management, and standardization. </w:t>
      </w:r>
      <w:r w:rsidRPr="00BD662C">
        <w:rPr>
          <w:rFonts w:ascii="Arial" w:hAnsi="Arial" w:cs="Arial"/>
          <w:color w:val="0070C0"/>
          <w:sz w:val="20"/>
          <w:szCs w:val="20"/>
        </w:rPr>
        <w:t xml:space="preserve">Blockchain features </w:t>
      </w:r>
      <w:r w:rsidR="0082708B" w:rsidRPr="00BD662C">
        <w:rPr>
          <w:rFonts w:ascii="Arial" w:hAnsi="Arial" w:cs="Arial"/>
          <w:color w:val="0070C0"/>
          <w:sz w:val="20"/>
          <w:szCs w:val="20"/>
        </w:rPr>
        <w:t xml:space="preserve">can address several of these challenges. For example, the distributed nature of Blockchain can help in maintaining data backups and thus provide data integrity after an attack. </w:t>
      </w:r>
      <w:r w:rsidR="00820584" w:rsidRPr="00BD662C">
        <w:rPr>
          <w:rFonts w:ascii="Arial" w:hAnsi="Arial" w:cs="Arial"/>
          <w:color w:val="0070C0"/>
          <w:sz w:val="20"/>
          <w:szCs w:val="20"/>
        </w:rPr>
        <w:t>The advantages of adaptability can help IoT devices to adapt to different application platforms and environments. The anonymity and tamper-evident characteristics can counter some network attacks that target modifying data. Blockchain does not require a trusted third party to process transactions but uses smart contracts that enable the counterparties to trust each other. Blockchain also has advantages over centralized data storage in terms of cost.</w:t>
      </w:r>
      <w:r w:rsidR="00BD662C" w:rsidRPr="00BD662C">
        <w:rPr>
          <w:rFonts w:ascii="Arial" w:hAnsi="Arial" w:cs="Arial"/>
          <w:color w:val="0070C0"/>
          <w:sz w:val="20"/>
          <w:szCs w:val="20"/>
        </w:rPr>
        <w:t xml:space="preserve"> </w:t>
      </w:r>
      <w:r w:rsidR="00820584" w:rsidRPr="00BD662C">
        <w:rPr>
          <w:rFonts w:ascii="Arial" w:hAnsi="Arial" w:cs="Arial"/>
          <w:color w:val="0070C0"/>
          <w:sz w:val="20"/>
          <w:szCs w:val="20"/>
        </w:rPr>
        <w:t>Researchers have introduced many blockchain-based IoT solutions which show that blockchain has significant advantages for addressing IoT challenges in terms of trust, network security, identity management, and data monetization.</w:t>
      </w:r>
    </w:p>
    <w:p w14:paraId="1FC8B05B" w14:textId="77777777" w:rsidR="00820584" w:rsidRPr="00BD662C" w:rsidRDefault="00820584" w:rsidP="00820584">
      <w:pPr>
        <w:adjustRightInd w:val="0"/>
        <w:snapToGrid w:val="0"/>
        <w:contextualSpacing/>
        <w:rPr>
          <w:rFonts w:ascii="Arial" w:hAnsi="Arial" w:cs="Arial"/>
          <w:color w:val="0070C0"/>
          <w:sz w:val="20"/>
          <w:szCs w:val="20"/>
        </w:rPr>
      </w:pPr>
    </w:p>
    <w:p w14:paraId="7122506C" w14:textId="6B20799D" w:rsidR="00820584" w:rsidRPr="00BD662C" w:rsidRDefault="0082708B" w:rsidP="00820584">
      <w:pPr>
        <w:adjustRightInd w:val="0"/>
        <w:snapToGrid w:val="0"/>
        <w:contextualSpacing/>
        <w:rPr>
          <w:rFonts w:ascii="Arial" w:hAnsi="Arial" w:cs="Arial"/>
          <w:color w:val="0070C0"/>
          <w:sz w:val="20"/>
          <w:szCs w:val="20"/>
        </w:rPr>
      </w:pPr>
      <w:proofErr w:type="spellStart"/>
      <w:r w:rsidRPr="00BD662C">
        <w:rPr>
          <w:rFonts w:ascii="Arial" w:hAnsi="Arial" w:cs="Arial"/>
          <w:color w:val="0070C0"/>
          <w:sz w:val="20"/>
          <w:szCs w:val="20"/>
        </w:rPr>
        <w:lastRenderedPageBreak/>
        <w:t>Pincheira</w:t>
      </w:r>
      <w:proofErr w:type="spellEnd"/>
      <w:r w:rsidRPr="00BD662C">
        <w:rPr>
          <w:rFonts w:ascii="Arial" w:hAnsi="Arial" w:cs="Arial"/>
          <w:color w:val="0070C0"/>
          <w:sz w:val="20"/>
          <w:szCs w:val="20"/>
        </w:rPr>
        <w:t xml:space="preserve"> and Vecchio [35] propose </w:t>
      </w:r>
      <w:r w:rsidR="00820584" w:rsidRPr="00BD662C">
        <w:rPr>
          <w:rFonts w:ascii="Arial" w:hAnsi="Arial" w:cs="Arial"/>
          <w:color w:val="0070C0"/>
          <w:sz w:val="20"/>
          <w:szCs w:val="20"/>
        </w:rPr>
        <w:t xml:space="preserve">an architecture to integrate blockchain into </w:t>
      </w:r>
      <w:proofErr w:type="gramStart"/>
      <w:r w:rsidR="00820584" w:rsidRPr="00BD662C">
        <w:rPr>
          <w:rFonts w:ascii="Arial" w:hAnsi="Arial" w:cs="Arial"/>
          <w:color w:val="0070C0"/>
          <w:sz w:val="20"/>
          <w:szCs w:val="20"/>
        </w:rPr>
        <w:t>resource-constrained</w:t>
      </w:r>
      <w:proofErr w:type="gramEnd"/>
      <w:r w:rsidR="00820584" w:rsidRPr="00BD662C">
        <w:rPr>
          <w:rFonts w:ascii="Arial" w:hAnsi="Arial" w:cs="Arial"/>
          <w:color w:val="0070C0"/>
          <w:sz w:val="20"/>
          <w:szCs w:val="20"/>
        </w:rPr>
        <w:t xml:space="preserve"> IoT sensors. The integration of blockchain on sensing devices can make the collected data trustworthy by using the decentralized and tamper-proof features of </w:t>
      </w:r>
      <w:r w:rsidRPr="00BD662C">
        <w:rPr>
          <w:rFonts w:ascii="Arial" w:hAnsi="Arial" w:cs="Arial"/>
          <w:color w:val="0070C0"/>
          <w:sz w:val="20"/>
          <w:szCs w:val="20"/>
        </w:rPr>
        <w:t>Blockchain</w:t>
      </w:r>
      <w:r w:rsidR="00820584" w:rsidRPr="00BD662C">
        <w:rPr>
          <w:rFonts w:ascii="Arial" w:hAnsi="Arial" w:cs="Arial"/>
          <w:color w:val="0070C0"/>
          <w:sz w:val="20"/>
          <w:szCs w:val="20"/>
        </w:rPr>
        <w:t>. The researchers analyzed and experimented with the proposed architecture based on real application scenarios of public utility management systems in terms of cost, memory footprint, processing time and power consumption. They concluded that the architecture is suitable for constrained IoT devices and that the application cost for utility management could be less than 1 USD per device per month.</w:t>
      </w:r>
    </w:p>
    <w:p w14:paraId="4C74365F" w14:textId="77777777" w:rsidR="00820584" w:rsidRPr="00BD662C" w:rsidRDefault="00820584" w:rsidP="00820584">
      <w:pPr>
        <w:adjustRightInd w:val="0"/>
        <w:snapToGrid w:val="0"/>
        <w:contextualSpacing/>
        <w:rPr>
          <w:rFonts w:ascii="Arial" w:hAnsi="Arial" w:cs="Arial"/>
          <w:color w:val="0070C0"/>
          <w:sz w:val="20"/>
          <w:szCs w:val="20"/>
        </w:rPr>
      </w:pPr>
    </w:p>
    <w:p w14:paraId="4C45A707" w14:textId="6C037698" w:rsidR="00820584" w:rsidRPr="00BD662C" w:rsidRDefault="00820584" w:rsidP="00820584">
      <w:pPr>
        <w:adjustRightInd w:val="0"/>
        <w:snapToGrid w:val="0"/>
        <w:contextualSpacing/>
        <w:rPr>
          <w:rFonts w:ascii="Arial" w:hAnsi="Arial" w:cs="Arial"/>
          <w:color w:val="0070C0"/>
          <w:sz w:val="20"/>
          <w:szCs w:val="20"/>
        </w:rPr>
      </w:pPr>
      <w:r w:rsidRPr="00BD662C">
        <w:rPr>
          <w:rFonts w:ascii="Arial" w:hAnsi="Arial" w:cs="Arial"/>
          <w:color w:val="0070C0"/>
          <w:sz w:val="20"/>
          <w:szCs w:val="20"/>
        </w:rPr>
        <w:t xml:space="preserve">In </w:t>
      </w:r>
      <w:r w:rsidR="0082708B" w:rsidRPr="00BD662C">
        <w:rPr>
          <w:rFonts w:ascii="Arial" w:hAnsi="Arial" w:cs="Arial"/>
          <w:color w:val="0070C0"/>
          <w:sz w:val="20"/>
          <w:szCs w:val="20"/>
        </w:rPr>
        <w:t xml:space="preserve">the area of </w:t>
      </w:r>
      <w:r w:rsidRPr="00BD662C">
        <w:rPr>
          <w:rFonts w:ascii="Arial" w:hAnsi="Arial" w:cs="Arial"/>
          <w:color w:val="0070C0"/>
          <w:sz w:val="20"/>
          <w:szCs w:val="20"/>
        </w:rPr>
        <w:t xml:space="preserve">agricultural traceability, </w:t>
      </w:r>
      <w:proofErr w:type="spellStart"/>
      <w:r w:rsidR="0082708B" w:rsidRPr="00BD662C">
        <w:rPr>
          <w:rFonts w:ascii="Arial" w:hAnsi="Arial" w:cs="Arial"/>
          <w:color w:val="0070C0"/>
          <w:sz w:val="20"/>
          <w:szCs w:val="20"/>
        </w:rPr>
        <w:t>Pincheira</w:t>
      </w:r>
      <w:proofErr w:type="spellEnd"/>
      <w:r w:rsidR="0082708B" w:rsidRPr="00BD662C">
        <w:rPr>
          <w:rFonts w:ascii="Arial" w:hAnsi="Arial" w:cs="Arial"/>
          <w:color w:val="0070C0"/>
          <w:sz w:val="20"/>
          <w:szCs w:val="20"/>
        </w:rPr>
        <w:t xml:space="preserve"> et al [36]</w:t>
      </w:r>
      <w:r w:rsidRPr="00BD662C">
        <w:rPr>
          <w:rFonts w:ascii="Arial" w:hAnsi="Arial" w:cs="Arial"/>
          <w:color w:val="0070C0"/>
          <w:sz w:val="20"/>
          <w:szCs w:val="20"/>
        </w:rPr>
        <w:t xml:space="preserve"> analyzed the impact of applying </w:t>
      </w:r>
      <w:r w:rsidR="0082708B" w:rsidRPr="00BD662C">
        <w:rPr>
          <w:rFonts w:ascii="Arial" w:hAnsi="Arial" w:cs="Arial"/>
          <w:color w:val="0070C0"/>
          <w:sz w:val="20"/>
          <w:szCs w:val="20"/>
        </w:rPr>
        <w:t>Blockchain</w:t>
      </w:r>
      <w:r w:rsidRPr="00BD662C">
        <w:rPr>
          <w:rFonts w:ascii="Arial" w:hAnsi="Arial" w:cs="Arial"/>
          <w:color w:val="0070C0"/>
          <w:sz w:val="20"/>
          <w:szCs w:val="20"/>
        </w:rPr>
        <w:t xml:space="preserve"> to the IoT on its sensors. The researchers tested six IoT boards on the Ethereum and Hyperledger Sawtooth platforms in terms of disk usage, memory usage, processing time, and power consumption. The results showed that blockchain applications for IoT outperformed Sawtooth on Ethereum. </w:t>
      </w:r>
      <w:proofErr w:type="spellStart"/>
      <w:r w:rsidR="00296497" w:rsidRPr="00BD662C">
        <w:rPr>
          <w:rFonts w:ascii="Arial" w:hAnsi="Arial" w:cs="Arial"/>
          <w:color w:val="0070C0"/>
          <w:sz w:val="20"/>
          <w:szCs w:val="20"/>
        </w:rPr>
        <w:t>Pincheira</w:t>
      </w:r>
      <w:proofErr w:type="spellEnd"/>
      <w:r w:rsidR="00296497" w:rsidRPr="00BD662C">
        <w:rPr>
          <w:rFonts w:ascii="Arial" w:hAnsi="Arial" w:cs="Arial"/>
          <w:color w:val="0070C0"/>
          <w:sz w:val="20"/>
          <w:szCs w:val="20"/>
        </w:rPr>
        <w:t xml:space="preserve"> et al [37] </w:t>
      </w:r>
      <w:r w:rsidRPr="00BD662C">
        <w:rPr>
          <w:rFonts w:ascii="Arial" w:hAnsi="Arial" w:cs="Arial"/>
          <w:color w:val="0070C0"/>
          <w:sz w:val="20"/>
          <w:szCs w:val="20"/>
        </w:rPr>
        <w:t xml:space="preserve">proposed a technology framework for water management that is a combination of IoT and </w:t>
      </w:r>
      <w:r w:rsidR="00296497" w:rsidRPr="00BD662C">
        <w:rPr>
          <w:rFonts w:ascii="Arial" w:hAnsi="Arial" w:cs="Arial"/>
          <w:color w:val="0070C0"/>
          <w:sz w:val="20"/>
          <w:szCs w:val="20"/>
        </w:rPr>
        <w:t>Blockchain</w:t>
      </w:r>
      <w:r w:rsidRPr="00BD662C">
        <w:rPr>
          <w:rFonts w:ascii="Arial" w:hAnsi="Arial" w:cs="Arial"/>
          <w:color w:val="0070C0"/>
          <w:sz w:val="20"/>
          <w:szCs w:val="20"/>
        </w:rPr>
        <w:t xml:space="preserve">. The experimental results show that the interaction between IoT and </w:t>
      </w:r>
      <w:r w:rsidR="00296497" w:rsidRPr="00BD662C">
        <w:rPr>
          <w:rFonts w:ascii="Arial" w:hAnsi="Arial" w:cs="Arial"/>
          <w:color w:val="0070C0"/>
          <w:sz w:val="20"/>
          <w:szCs w:val="20"/>
        </w:rPr>
        <w:t>Blockchain</w:t>
      </w:r>
      <w:r w:rsidRPr="00BD662C">
        <w:rPr>
          <w:rFonts w:ascii="Arial" w:hAnsi="Arial" w:cs="Arial"/>
          <w:color w:val="0070C0"/>
          <w:sz w:val="20"/>
          <w:szCs w:val="20"/>
        </w:rPr>
        <w:t xml:space="preserve"> causes 6% additional energy consumption in this application.</w:t>
      </w:r>
    </w:p>
    <w:p w14:paraId="66B4ABDF" w14:textId="77777777" w:rsidR="00820584" w:rsidRDefault="00820584" w:rsidP="00BB35B8">
      <w:pPr>
        <w:adjustRightInd w:val="0"/>
        <w:snapToGrid w:val="0"/>
        <w:contextualSpacing/>
        <w:rPr>
          <w:rFonts w:ascii="Arial" w:hAnsi="Arial" w:cs="Arial"/>
          <w:color w:val="000000" w:themeColor="text1"/>
          <w:sz w:val="20"/>
          <w:szCs w:val="20"/>
        </w:rPr>
      </w:pPr>
    </w:p>
    <w:p w14:paraId="55864EE2" w14:textId="36A34207" w:rsidR="00C814B9" w:rsidRPr="00C814B9" w:rsidRDefault="00C814B9" w:rsidP="00C814B9">
      <w:pPr>
        <w:rPr>
          <w:rFonts w:ascii="Arial" w:hAnsi="Arial" w:cs="Arial"/>
          <w:i/>
          <w:iCs/>
          <w:color w:val="000000" w:themeColor="text1"/>
          <w:sz w:val="20"/>
          <w:szCs w:val="20"/>
        </w:rPr>
      </w:pPr>
      <w:r>
        <w:rPr>
          <w:rFonts w:ascii="Arial" w:hAnsi="Arial" w:cs="Arial"/>
          <w:b/>
          <w:bCs/>
          <w:color w:val="000000" w:themeColor="text1"/>
          <w:sz w:val="20"/>
          <w:szCs w:val="20"/>
        </w:rPr>
        <w:t>Reviewer 2, Comment 2:</w:t>
      </w:r>
      <w:r>
        <w:rPr>
          <w:rFonts w:ascii="Arial" w:hAnsi="Arial" w:cs="Arial"/>
          <w:b/>
          <w:bCs/>
          <w:color w:val="000000" w:themeColor="text1"/>
          <w:sz w:val="20"/>
          <w:szCs w:val="20"/>
        </w:rPr>
        <w:br/>
      </w:r>
      <w:r>
        <w:rPr>
          <w:rFonts w:ascii="Arial" w:hAnsi="Arial" w:cs="Arial"/>
          <w:i/>
          <w:iCs/>
          <w:color w:val="000000" w:themeColor="text1"/>
          <w:sz w:val="20"/>
          <w:szCs w:val="20"/>
        </w:rPr>
        <w:t>-</w:t>
      </w:r>
      <w:r w:rsidRPr="00C814B9">
        <w:rPr>
          <w:rFonts w:ascii="Arial" w:hAnsi="Arial" w:cs="Arial"/>
          <w:i/>
          <w:iCs/>
          <w:color w:val="000000" w:themeColor="text1"/>
          <w:sz w:val="20"/>
          <w:szCs w:val="20"/>
        </w:rPr>
        <w:t xml:space="preserve">Another concern that needs to be addressed more clearly is the security and decentralization of IOTA (or not blockchain-based Distributed Ledger Technology) compared to Blockchain-based approaches.  </w:t>
      </w:r>
    </w:p>
    <w:p w14:paraId="41CF3227" w14:textId="3EFB1EB4" w:rsidR="00F50E90" w:rsidRDefault="00C814B9" w:rsidP="00C814B9">
      <w:pPr>
        <w:rPr>
          <w:rFonts w:ascii="Arial" w:hAnsi="Arial" w:cs="Arial"/>
          <w:i/>
          <w:iCs/>
          <w:color w:val="000000" w:themeColor="text1"/>
          <w:sz w:val="20"/>
          <w:szCs w:val="20"/>
        </w:rPr>
      </w:pPr>
      <w:r>
        <w:rPr>
          <w:rFonts w:ascii="Arial" w:hAnsi="Arial" w:cs="Arial"/>
          <w:i/>
          <w:iCs/>
          <w:color w:val="000000" w:themeColor="text1"/>
          <w:sz w:val="20"/>
          <w:szCs w:val="20"/>
        </w:rPr>
        <w:t>-</w:t>
      </w:r>
      <w:r w:rsidRPr="00C814B9">
        <w:rPr>
          <w:rFonts w:ascii="Arial" w:hAnsi="Arial" w:cs="Arial"/>
          <w:i/>
          <w:iCs/>
          <w:color w:val="000000" w:themeColor="text1"/>
          <w:sz w:val="20"/>
          <w:szCs w:val="20"/>
        </w:rPr>
        <w:t xml:space="preserve">In Table 1 . The </w:t>
      </w:r>
      <w:bookmarkStart w:id="0" w:name="_Hlk107415335"/>
      <w:r w:rsidRPr="00C814B9">
        <w:rPr>
          <w:rFonts w:ascii="Arial" w:hAnsi="Arial" w:cs="Arial"/>
          <w:i/>
          <w:iCs/>
          <w:color w:val="000000" w:themeColor="text1"/>
          <w:sz w:val="20"/>
          <w:szCs w:val="20"/>
        </w:rPr>
        <w:t>security comparison</w:t>
      </w:r>
      <w:bookmarkEnd w:id="0"/>
      <w:r w:rsidRPr="00C814B9">
        <w:rPr>
          <w:rFonts w:ascii="Arial" w:hAnsi="Arial" w:cs="Arial"/>
          <w:i/>
          <w:iCs/>
          <w:color w:val="000000" w:themeColor="text1"/>
          <w:sz w:val="20"/>
          <w:szCs w:val="20"/>
        </w:rPr>
        <w:t xml:space="preserve"> between Blockchain and </w:t>
      </w:r>
      <w:proofErr w:type="spellStart"/>
      <w:r w:rsidRPr="00C814B9">
        <w:rPr>
          <w:rFonts w:ascii="Arial" w:hAnsi="Arial" w:cs="Arial"/>
          <w:i/>
          <w:iCs/>
          <w:color w:val="000000" w:themeColor="text1"/>
          <w:sz w:val="20"/>
          <w:szCs w:val="20"/>
        </w:rPr>
        <w:t>IoTA</w:t>
      </w:r>
      <w:proofErr w:type="spellEnd"/>
      <w:r w:rsidRPr="00C814B9">
        <w:rPr>
          <w:rFonts w:ascii="Arial" w:hAnsi="Arial" w:cs="Arial"/>
          <w:i/>
          <w:iCs/>
          <w:color w:val="000000" w:themeColor="text1"/>
          <w:sz w:val="20"/>
          <w:szCs w:val="20"/>
        </w:rPr>
        <w:t>, only with “YES” is quite weak. Security and how it is achieved is a key difference between the two DLT approaches. The authors should address this point in the table and in the previous paragraphs 2.3 and 2.4. Additionally, they should highlight the trade-offs in terms of security that IOTA makes in comparison with traditional blockchain, so it can achieve the benefits it presents. See http://dx.doi.org/10.2139/ssrn.3144241  for reference.</w:t>
      </w:r>
    </w:p>
    <w:p w14:paraId="3B6ADB51" w14:textId="42CC78D1" w:rsidR="00C814B9" w:rsidRDefault="00C814B9" w:rsidP="00C814B9">
      <w:pPr>
        <w:shd w:val="clear" w:color="auto" w:fill="FEFEFE"/>
        <w:adjustRightInd w:val="0"/>
        <w:snapToGrid w:val="0"/>
        <w:spacing w:before="100" w:beforeAutospacing="1" w:after="100" w:afterAutospacing="1"/>
        <w:contextualSpacing/>
        <w:rPr>
          <w:rFonts w:ascii="Arial" w:hAnsi="Arial" w:cs="Arial"/>
          <w:b/>
          <w:bCs/>
          <w:color w:val="000000" w:themeColor="text1"/>
          <w:sz w:val="20"/>
          <w:szCs w:val="20"/>
        </w:rPr>
      </w:pPr>
      <w:r>
        <w:rPr>
          <w:rFonts w:ascii="Arial" w:hAnsi="Arial" w:cs="Arial"/>
          <w:b/>
          <w:bCs/>
          <w:color w:val="000000" w:themeColor="text1"/>
          <w:sz w:val="20"/>
          <w:szCs w:val="20"/>
        </w:rPr>
        <w:t>Authors’ Response:</w:t>
      </w:r>
    </w:p>
    <w:p w14:paraId="48FFD67B" w14:textId="05772EF7" w:rsidR="00C814B9" w:rsidRPr="00801A65" w:rsidRDefault="00296497" w:rsidP="00C814B9">
      <w:pPr>
        <w:shd w:val="clear" w:color="auto" w:fill="FEFEFE"/>
        <w:adjustRightInd w:val="0"/>
        <w:snapToGrid w:val="0"/>
        <w:spacing w:before="100" w:beforeAutospacing="1" w:after="100" w:afterAutospacing="1"/>
        <w:contextualSpacing/>
        <w:rPr>
          <w:rFonts w:ascii="Arial" w:hAnsi="Arial" w:cs="Arial"/>
          <w:sz w:val="20"/>
          <w:szCs w:val="20"/>
        </w:rPr>
      </w:pPr>
      <w:r w:rsidRPr="00801A65">
        <w:rPr>
          <w:rFonts w:ascii="Arial" w:hAnsi="Arial" w:cs="Arial"/>
          <w:sz w:val="20"/>
          <w:szCs w:val="20"/>
        </w:rPr>
        <w:t xml:space="preserve">Thank you for this suggestion. </w:t>
      </w:r>
      <w:r w:rsidR="00F50E90" w:rsidRPr="00801A65">
        <w:rPr>
          <w:rFonts w:ascii="Arial" w:hAnsi="Arial" w:cs="Arial"/>
          <w:sz w:val="20"/>
          <w:szCs w:val="20"/>
        </w:rPr>
        <w:t>New paragraph is added in Section 2.3. Blockchain Technology</w:t>
      </w:r>
      <w:r w:rsidR="00662581" w:rsidRPr="00801A65">
        <w:rPr>
          <w:rFonts w:ascii="Arial" w:hAnsi="Arial" w:cs="Arial"/>
          <w:sz w:val="20"/>
          <w:szCs w:val="20"/>
        </w:rPr>
        <w:t>, line 10</w:t>
      </w:r>
      <w:r w:rsidR="00713A23">
        <w:rPr>
          <w:rFonts w:ascii="Arial" w:hAnsi="Arial" w:cs="Arial"/>
          <w:sz w:val="20"/>
          <w:szCs w:val="20"/>
        </w:rPr>
        <w:t>7</w:t>
      </w:r>
      <w:r w:rsidR="00662581" w:rsidRPr="00801A65">
        <w:rPr>
          <w:rFonts w:ascii="Arial" w:hAnsi="Arial" w:cs="Arial"/>
          <w:sz w:val="20"/>
          <w:szCs w:val="20"/>
        </w:rPr>
        <w:t>~1</w:t>
      </w:r>
      <w:r w:rsidR="00713A23">
        <w:rPr>
          <w:rFonts w:ascii="Arial" w:hAnsi="Arial" w:cs="Arial"/>
          <w:sz w:val="20"/>
          <w:szCs w:val="20"/>
        </w:rPr>
        <w:t>11</w:t>
      </w:r>
      <w:r w:rsidR="00F50E90" w:rsidRPr="00801A65">
        <w:rPr>
          <w:rFonts w:ascii="Arial" w:hAnsi="Arial" w:cs="Arial"/>
          <w:sz w:val="20"/>
          <w:szCs w:val="20"/>
        </w:rPr>
        <w:t xml:space="preserve">. The article mentioned </w:t>
      </w:r>
      <w:r w:rsidR="003A5AAF" w:rsidRPr="00801A65">
        <w:rPr>
          <w:rFonts w:ascii="Arial" w:hAnsi="Arial" w:cs="Arial"/>
          <w:sz w:val="20"/>
          <w:szCs w:val="20"/>
        </w:rPr>
        <w:t>is</w:t>
      </w:r>
      <w:r w:rsidR="00F50E90" w:rsidRPr="00801A65">
        <w:rPr>
          <w:rFonts w:ascii="Arial" w:hAnsi="Arial" w:cs="Arial"/>
          <w:sz w:val="20"/>
          <w:szCs w:val="20"/>
        </w:rPr>
        <w:t xml:space="preserve"> cited.</w:t>
      </w:r>
    </w:p>
    <w:p w14:paraId="6FE2016D" w14:textId="2BA07711" w:rsidR="00F50E90" w:rsidRDefault="00F50E90" w:rsidP="00F50E90">
      <w:pPr>
        <w:shd w:val="clear" w:color="auto" w:fill="FEFEFE"/>
        <w:adjustRightInd w:val="0"/>
        <w:snapToGrid w:val="0"/>
        <w:spacing w:before="100" w:beforeAutospacing="1" w:after="100" w:afterAutospacing="1"/>
        <w:contextualSpacing/>
        <w:rPr>
          <w:rFonts w:ascii="Arial" w:hAnsi="Arial" w:cs="Arial"/>
          <w:color w:val="0070C0"/>
          <w:sz w:val="20"/>
          <w:szCs w:val="20"/>
        </w:rPr>
      </w:pPr>
      <w:r w:rsidRPr="00F50E90">
        <w:rPr>
          <w:rFonts w:ascii="Arial" w:hAnsi="Arial" w:cs="Arial"/>
          <w:color w:val="0070C0"/>
          <w:sz w:val="20"/>
          <w:szCs w:val="20"/>
        </w:rPr>
        <w:t xml:space="preserve">Blockchains use decentralized consensus mechanisms to ensure data security, such as </w:t>
      </w:r>
      <w:proofErr w:type="spellStart"/>
      <w:r w:rsidRPr="00F50E90">
        <w:rPr>
          <w:rFonts w:ascii="Arial" w:hAnsi="Arial" w:cs="Arial"/>
          <w:color w:val="0070C0"/>
          <w:sz w:val="20"/>
          <w:szCs w:val="20"/>
        </w:rPr>
        <w:t>PoW</w:t>
      </w:r>
      <w:proofErr w:type="spellEnd"/>
      <w:r w:rsidR="00296497">
        <w:rPr>
          <w:rFonts w:ascii="Arial" w:hAnsi="Arial" w:cs="Arial"/>
          <w:color w:val="0070C0"/>
          <w:sz w:val="20"/>
          <w:szCs w:val="20"/>
        </w:rPr>
        <w:t xml:space="preserve"> </w:t>
      </w:r>
      <w:r w:rsidRPr="00F50E90">
        <w:rPr>
          <w:rFonts w:ascii="Arial" w:hAnsi="Arial" w:cs="Arial"/>
          <w:color w:val="0070C0"/>
          <w:sz w:val="20"/>
          <w:szCs w:val="20"/>
        </w:rPr>
        <w:t xml:space="preserve">(Proof of Work) [26]. </w:t>
      </w:r>
      <w:proofErr w:type="spellStart"/>
      <w:r w:rsidRPr="00F50E90">
        <w:rPr>
          <w:rFonts w:ascii="Arial" w:hAnsi="Arial" w:cs="Arial"/>
          <w:color w:val="0070C0"/>
          <w:sz w:val="20"/>
          <w:szCs w:val="20"/>
        </w:rPr>
        <w:t>PoW</w:t>
      </w:r>
      <w:proofErr w:type="spellEnd"/>
      <w:r w:rsidRPr="00F50E90">
        <w:rPr>
          <w:rFonts w:ascii="Arial" w:hAnsi="Arial" w:cs="Arial"/>
          <w:color w:val="0070C0"/>
          <w:sz w:val="20"/>
          <w:szCs w:val="20"/>
        </w:rPr>
        <w:t xml:space="preserve"> is the process of mining, and the network nodes used to calculate the hash values are the miners. Miners obtain different hash values by changing nonce in the block header and when the hash value reaches the target, the new block will be broadcasted to other nodes to verify the hash value and attach it to blockchains [23].</w:t>
      </w:r>
    </w:p>
    <w:p w14:paraId="17450E07" w14:textId="77777777" w:rsidR="00662581" w:rsidRDefault="00662581" w:rsidP="00F50E90">
      <w:pPr>
        <w:shd w:val="clear" w:color="auto" w:fill="FEFEFE"/>
        <w:adjustRightInd w:val="0"/>
        <w:snapToGrid w:val="0"/>
        <w:spacing w:before="100" w:beforeAutospacing="1" w:after="100" w:afterAutospacing="1"/>
        <w:contextualSpacing/>
        <w:rPr>
          <w:rFonts w:ascii="Arial" w:hAnsi="Arial" w:cs="Arial"/>
          <w:color w:val="0070C0"/>
          <w:sz w:val="20"/>
          <w:szCs w:val="20"/>
        </w:rPr>
      </w:pPr>
    </w:p>
    <w:p w14:paraId="0F4F9947" w14:textId="05985DD0" w:rsidR="00F50E90" w:rsidRDefault="00F50E90" w:rsidP="00F50E90">
      <w:pPr>
        <w:shd w:val="clear" w:color="auto" w:fill="FEFEFE"/>
        <w:adjustRightInd w:val="0"/>
        <w:snapToGrid w:val="0"/>
        <w:spacing w:before="100" w:beforeAutospacing="1" w:after="100" w:afterAutospacing="1"/>
        <w:contextualSpacing/>
        <w:rPr>
          <w:rFonts w:ascii="Arial" w:hAnsi="Arial" w:cs="Arial"/>
          <w:color w:val="000000" w:themeColor="text1"/>
          <w:sz w:val="20"/>
          <w:szCs w:val="20"/>
        </w:rPr>
      </w:pPr>
      <w:r w:rsidRPr="00820584">
        <w:rPr>
          <w:rFonts w:ascii="Arial" w:hAnsi="Arial" w:cs="Arial"/>
          <w:color w:val="000000" w:themeColor="text1"/>
          <w:sz w:val="20"/>
          <w:szCs w:val="20"/>
        </w:rPr>
        <w:t xml:space="preserve">New </w:t>
      </w:r>
      <w:r w:rsidR="00662581">
        <w:rPr>
          <w:rFonts w:ascii="Arial" w:hAnsi="Arial" w:cs="Arial"/>
          <w:color w:val="000000" w:themeColor="text1"/>
          <w:sz w:val="20"/>
          <w:szCs w:val="20"/>
        </w:rPr>
        <w:t>sentence</w:t>
      </w:r>
      <w:r w:rsidRPr="00820584">
        <w:rPr>
          <w:rFonts w:ascii="Arial" w:hAnsi="Arial" w:cs="Arial"/>
          <w:color w:val="000000" w:themeColor="text1"/>
          <w:sz w:val="20"/>
          <w:szCs w:val="20"/>
        </w:rPr>
        <w:t xml:space="preserve"> </w:t>
      </w:r>
      <w:r>
        <w:rPr>
          <w:rFonts w:ascii="Arial" w:hAnsi="Arial" w:cs="Arial"/>
          <w:color w:val="000000" w:themeColor="text1"/>
          <w:sz w:val="20"/>
          <w:szCs w:val="20"/>
        </w:rPr>
        <w:t>is</w:t>
      </w:r>
      <w:r w:rsidRPr="00820584">
        <w:rPr>
          <w:rFonts w:ascii="Arial" w:hAnsi="Arial" w:cs="Arial"/>
          <w:color w:val="000000" w:themeColor="text1"/>
          <w:sz w:val="20"/>
          <w:szCs w:val="20"/>
        </w:rPr>
        <w:t xml:space="preserve"> added in Section </w:t>
      </w:r>
      <w:r w:rsidRPr="00F50E90">
        <w:rPr>
          <w:rFonts w:ascii="Arial" w:hAnsi="Arial" w:cs="Arial"/>
          <w:color w:val="000000" w:themeColor="text1"/>
          <w:sz w:val="20"/>
          <w:szCs w:val="20"/>
        </w:rPr>
        <w:t>2.4. IOTA Tangle</w:t>
      </w:r>
      <w:r w:rsidR="00662581">
        <w:rPr>
          <w:rFonts w:ascii="Arial" w:hAnsi="Arial" w:cs="Arial"/>
          <w:color w:val="000000" w:themeColor="text1"/>
          <w:sz w:val="20"/>
          <w:szCs w:val="20"/>
        </w:rPr>
        <w:t>, line 12</w:t>
      </w:r>
      <w:r w:rsidR="0022783F">
        <w:rPr>
          <w:rFonts w:ascii="Arial" w:hAnsi="Arial" w:cs="Arial"/>
          <w:color w:val="000000" w:themeColor="text1"/>
          <w:sz w:val="20"/>
          <w:szCs w:val="20"/>
        </w:rPr>
        <w:t>8</w:t>
      </w:r>
      <w:r w:rsidR="00662581">
        <w:rPr>
          <w:rFonts w:ascii="Arial" w:hAnsi="Arial" w:cs="Arial"/>
          <w:color w:val="000000" w:themeColor="text1"/>
          <w:sz w:val="20"/>
          <w:szCs w:val="20"/>
        </w:rPr>
        <w:t>~1</w:t>
      </w:r>
      <w:r w:rsidR="0022783F">
        <w:rPr>
          <w:rFonts w:ascii="Arial" w:hAnsi="Arial" w:cs="Arial"/>
          <w:color w:val="000000" w:themeColor="text1"/>
          <w:sz w:val="20"/>
          <w:szCs w:val="20"/>
        </w:rPr>
        <w:t>31</w:t>
      </w:r>
      <w:r w:rsidRPr="00820584">
        <w:rPr>
          <w:rFonts w:ascii="Arial" w:hAnsi="Arial" w:cs="Arial"/>
          <w:color w:val="000000" w:themeColor="text1"/>
          <w:sz w:val="20"/>
          <w:szCs w:val="20"/>
        </w:rPr>
        <w:t>.</w:t>
      </w:r>
      <w:r>
        <w:rPr>
          <w:rFonts w:ascii="Arial" w:hAnsi="Arial" w:cs="Arial"/>
          <w:color w:val="000000" w:themeColor="text1"/>
          <w:sz w:val="20"/>
          <w:szCs w:val="20"/>
        </w:rPr>
        <w:t xml:space="preserve"> </w:t>
      </w:r>
    </w:p>
    <w:p w14:paraId="6631312A" w14:textId="53D4C92B" w:rsidR="00F50E90" w:rsidRDefault="00662581" w:rsidP="00662581">
      <w:pPr>
        <w:shd w:val="clear" w:color="auto" w:fill="FEFEFE"/>
        <w:adjustRightInd w:val="0"/>
        <w:snapToGrid w:val="0"/>
        <w:spacing w:before="100" w:beforeAutospacing="1" w:after="100" w:afterAutospacing="1"/>
        <w:contextualSpacing/>
        <w:rPr>
          <w:rFonts w:ascii="Arial" w:hAnsi="Arial" w:cs="Arial"/>
          <w:color w:val="0070C0"/>
          <w:sz w:val="20"/>
          <w:szCs w:val="20"/>
        </w:rPr>
      </w:pPr>
      <w:r w:rsidRPr="00662581">
        <w:rPr>
          <w:rFonts w:ascii="Arial" w:hAnsi="Arial" w:cs="Arial"/>
          <w:color w:val="0070C0"/>
          <w:sz w:val="20"/>
          <w:szCs w:val="20"/>
        </w:rPr>
        <w:t>COO</w:t>
      </w:r>
      <w:r w:rsidR="00BD662C">
        <w:rPr>
          <w:rFonts w:ascii="Arial" w:hAnsi="Arial" w:cs="Arial"/>
          <w:color w:val="FF0000"/>
          <w:sz w:val="20"/>
          <w:szCs w:val="20"/>
        </w:rPr>
        <w:t xml:space="preserve"> </w:t>
      </w:r>
      <w:r w:rsidRPr="00662581">
        <w:rPr>
          <w:rFonts w:ascii="Arial" w:hAnsi="Arial" w:cs="Arial"/>
          <w:color w:val="0070C0"/>
          <w:sz w:val="20"/>
          <w:szCs w:val="20"/>
        </w:rPr>
        <w:t>is the consensus mechanism in IOTA, which is emitted every two minutes to randomly select two new transactions for approval, and the transactions approved by the COO are considered fully</w:t>
      </w:r>
      <w:r>
        <w:rPr>
          <w:rFonts w:ascii="Arial" w:hAnsi="Arial" w:cs="Arial"/>
          <w:color w:val="0070C0"/>
          <w:sz w:val="20"/>
          <w:szCs w:val="20"/>
        </w:rPr>
        <w:t xml:space="preserve"> </w:t>
      </w:r>
      <w:r w:rsidRPr="00662581">
        <w:rPr>
          <w:rFonts w:ascii="Arial" w:hAnsi="Arial" w:cs="Arial"/>
          <w:color w:val="0070C0"/>
          <w:sz w:val="20"/>
          <w:szCs w:val="20"/>
        </w:rPr>
        <w:t>trusted</w:t>
      </w:r>
      <w:r>
        <w:rPr>
          <w:rFonts w:ascii="Arial" w:hAnsi="Arial" w:cs="Arial"/>
          <w:color w:val="0070C0"/>
          <w:sz w:val="20"/>
          <w:szCs w:val="20"/>
        </w:rPr>
        <w:t xml:space="preserve"> </w:t>
      </w:r>
      <w:r w:rsidRPr="00662581">
        <w:rPr>
          <w:rFonts w:ascii="Arial" w:hAnsi="Arial" w:cs="Arial"/>
          <w:color w:val="0070C0"/>
          <w:sz w:val="20"/>
          <w:szCs w:val="20"/>
        </w:rPr>
        <w:t>[28].</w:t>
      </w:r>
    </w:p>
    <w:p w14:paraId="2CA72927" w14:textId="77777777" w:rsidR="00662581" w:rsidRPr="00662581" w:rsidRDefault="00662581" w:rsidP="00662581">
      <w:pPr>
        <w:shd w:val="clear" w:color="auto" w:fill="FEFEFE"/>
        <w:adjustRightInd w:val="0"/>
        <w:snapToGrid w:val="0"/>
        <w:spacing w:before="100" w:beforeAutospacing="1" w:after="100" w:afterAutospacing="1"/>
        <w:contextualSpacing/>
        <w:rPr>
          <w:rFonts w:ascii="Arial" w:hAnsi="Arial" w:cs="Arial"/>
          <w:color w:val="0070C0"/>
          <w:sz w:val="20"/>
          <w:szCs w:val="20"/>
        </w:rPr>
      </w:pPr>
    </w:p>
    <w:p w14:paraId="66FCBC2B" w14:textId="1B362AB3" w:rsidR="006536B7" w:rsidRPr="00F60818" w:rsidRDefault="00662581" w:rsidP="00F50E90">
      <w:pPr>
        <w:shd w:val="clear" w:color="auto" w:fill="FEFEFE"/>
        <w:adjustRightInd w:val="0"/>
        <w:snapToGrid w:val="0"/>
        <w:spacing w:before="100" w:beforeAutospacing="1" w:after="100" w:afterAutospacing="1"/>
        <w:contextualSpacing/>
        <w:rPr>
          <w:rFonts w:ascii="Arial" w:eastAsiaTheme="minorEastAsia" w:hAnsi="Arial" w:cs="Arial"/>
          <w:color w:val="0070C0"/>
          <w:sz w:val="20"/>
          <w:szCs w:val="20"/>
          <w:lang w:eastAsia="zh-CN"/>
        </w:rPr>
      </w:pPr>
      <w:r w:rsidRPr="00662581">
        <w:rPr>
          <w:rFonts w:ascii="Arial" w:eastAsiaTheme="minorEastAsia" w:hAnsi="Arial" w:cs="Arial" w:hint="eastAsia"/>
          <w:sz w:val="20"/>
          <w:szCs w:val="20"/>
          <w:lang w:eastAsia="zh-CN"/>
        </w:rPr>
        <w:t>T</w:t>
      </w:r>
      <w:r w:rsidRPr="00662581">
        <w:rPr>
          <w:rFonts w:ascii="Arial" w:eastAsiaTheme="minorEastAsia" w:hAnsi="Arial" w:cs="Arial"/>
          <w:sz w:val="20"/>
          <w:szCs w:val="20"/>
          <w:lang w:eastAsia="zh-CN"/>
        </w:rPr>
        <w:t>able 1 updated, removed security comparison.</w:t>
      </w:r>
      <w:r w:rsidR="00F60818">
        <w:rPr>
          <w:rFonts w:ascii="Arial" w:eastAsiaTheme="minorEastAsia" w:hAnsi="Arial" w:cs="Arial"/>
          <w:sz w:val="20"/>
          <w:szCs w:val="20"/>
          <w:lang w:eastAsia="zh-CN"/>
        </w:rPr>
        <w:t xml:space="preserve"> New sentences added to line 13</w:t>
      </w:r>
      <w:r w:rsidR="00013DEF">
        <w:rPr>
          <w:rFonts w:ascii="Arial" w:eastAsiaTheme="minorEastAsia" w:hAnsi="Arial" w:cs="Arial"/>
          <w:sz w:val="20"/>
          <w:szCs w:val="20"/>
          <w:lang w:eastAsia="zh-CN"/>
        </w:rPr>
        <w:t>9</w:t>
      </w:r>
      <w:r w:rsidR="00F60818">
        <w:rPr>
          <w:rFonts w:ascii="Arial" w:eastAsiaTheme="minorEastAsia" w:hAnsi="Arial" w:cs="Arial"/>
          <w:sz w:val="20"/>
          <w:szCs w:val="20"/>
          <w:lang w:eastAsia="zh-CN"/>
        </w:rPr>
        <w:t>~1</w:t>
      </w:r>
      <w:r w:rsidR="00013DEF">
        <w:rPr>
          <w:rFonts w:ascii="Arial" w:eastAsiaTheme="minorEastAsia" w:hAnsi="Arial" w:cs="Arial"/>
          <w:sz w:val="20"/>
          <w:szCs w:val="20"/>
          <w:lang w:eastAsia="zh-CN"/>
        </w:rPr>
        <w:t>44</w:t>
      </w:r>
      <w:r w:rsidR="00F60818">
        <w:rPr>
          <w:rFonts w:ascii="Arial" w:eastAsiaTheme="minorEastAsia" w:hAnsi="Arial" w:cs="Arial"/>
          <w:sz w:val="20"/>
          <w:szCs w:val="20"/>
          <w:lang w:eastAsia="zh-CN"/>
        </w:rPr>
        <w:t>.</w:t>
      </w:r>
    </w:p>
    <w:tbl>
      <w:tblPr>
        <w:tblStyle w:val="TableGrid"/>
        <w:tblW w:w="9900" w:type="dxa"/>
        <w:tblLook w:val="04A0" w:firstRow="1" w:lastRow="0" w:firstColumn="1" w:lastColumn="0" w:noHBand="0" w:noVBand="1"/>
      </w:tblPr>
      <w:tblGrid>
        <w:gridCol w:w="3600"/>
        <w:gridCol w:w="2880"/>
        <w:gridCol w:w="3420"/>
      </w:tblGrid>
      <w:tr w:rsidR="006536B7" w:rsidRPr="006536B7" w14:paraId="0D3F3E20" w14:textId="77777777" w:rsidTr="006536B7">
        <w:trPr>
          <w:trHeight w:val="283"/>
        </w:trPr>
        <w:tc>
          <w:tcPr>
            <w:tcW w:w="9900" w:type="dxa"/>
            <w:gridSpan w:val="3"/>
            <w:hideMark/>
          </w:tcPr>
          <w:p w14:paraId="75CE7A85" w14:textId="2B668061" w:rsidR="006536B7" w:rsidRPr="006536B7" w:rsidRDefault="006536B7" w:rsidP="006536B7">
            <w:pPr>
              <w:shd w:val="clear" w:color="auto" w:fill="FEFEFE"/>
              <w:adjustRightInd w:val="0"/>
              <w:snapToGrid w:val="0"/>
              <w:spacing w:before="100" w:beforeAutospacing="1" w:after="100" w:afterAutospacing="1"/>
              <w:contextualSpacing/>
              <w:rPr>
                <w:rFonts w:ascii="Arial" w:eastAsiaTheme="minorEastAsia" w:hAnsi="Arial" w:cs="Arial"/>
                <w:sz w:val="20"/>
                <w:szCs w:val="20"/>
                <w:lang w:eastAsia="zh-CN"/>
              </w:rPr>
            </w:pPr>
            <w:r w:rsidRPr="006536B7">
              <w:rPr>
                <w:rFonts w:ascii="Arial" w:eastAsiaTheme="minorEastAsia" w:hAnsi="Arial" w:cs="Arial" w:hint="eastAsia"/>
                <w:sz w:val="20"/>
                <w:szCs w:val="20"/>
                <w:lang w:eastAsia="zh-CN"/>
              </w:rPr>
              <w:t>Table 1. Comparison of Some Features of Traditional Blockchain and IOTA Tangle</w:t>
            </w:r>
            <w:r>
              <w:rPr>
                <w:rFonts w:ascii="Arial" w:eastAsiaTheme="minorEastAsia" w:hAnsi="Arial" w:cs="Arial"/>
                <w:sz w:val="20"/>
                <w:szCs w:val="20"/>
                <w:lang w:eastAsia="zh-CN"/>
              </w:rPr>
              <w:t xml:space="preserve"> </w:t>
            </w:r>
            <w:r w:rsidRPr="006536B7">
              <w:rPr>
                <w:rFonts w:ascii="Arial" w:eastAsiaTheme="minorEastAsia" w:hAnsi="Arial" w:cs="Arial"/>
                <w:sz w:val="20"/>
                <w:szCs w:val="20"/>
                <w:lang w:eastAsia="zh-CN"/>
              </w:rPr>
              <w:t>[5] [28] [30] [31] [32] [33]</w:t>
            </w:r>
            <w:r w:rsidRPr="006536B7">
              <w:rPr>
                <w:rFonts w:ascii="Arial" w:eastAsiaTheme="minorEastAsia" w:hAnsi="Arial" w:cs="Arial" w:hint="eastAsia"/>
                <w:sz w:val="20"/>
                <w:szCs w:val="20"/>
                <w:lang w:eastAsia="zh-CN"/>
              </w:rPr>
              <w:t>.</w:t>
            </w:r>
          </w:p>
        </w:tc>
      </w:tr>
      <w:tr w:rsidR="006536B7" w:rsidRPr="006536B7" w14:paraId="5E3EE2AC" w14:textId="77777777" w:rsidTr="006536B7">
        <w:trPr>
          <w:trHeight w:val="300"/>
        </w:trPr>
        <w:tc>
          <w:tcPr>
            <w:tcW w:w="3600" w:type="dxa"/>
            <w:hideMark/>
          </w:tcPr>
          <w:p w14:paraId="4E3F0433" w14:textId="1A49BD09" w:rsidR="006536B7" w:rsidRPr="006536B7" w:rsidRDefault="006536B7" w:rsidP="006536B7">
            <w:pPr>
              <w:shd w:val="clear" w:color="auto" w:fill="FEFEFE"/>
              <w:adjustRightInd w:val="0"/>
              <w:snapToGrid w:val="0"/>
              <w:spacing w:before="100" w:beforeAutospacing="1" w:after="100" w:afterAutospacing="1"/>
              <w:contextualSpacing/>
              <w:rPr>
                <w:rFonts w:ascii="Arial" w:eastAsiaTheme="minorEastAsia" w:hAnsi="Arial" w:cs="Arial"/>
                <w:sz w:val="20"/>
                <w:szCs w:val="20"/>
                <w:lang w:eastAsia="zh-CN"/>
              </w:rPr>
            </w:pPr>
            <w:r w:rsidRPr="006536B7">
              <w:rPr>
                <w:rFonts w:ascii="Arial" w:eastAsiaTheme="minorEastAsia" w:hAnsi="Arial" w:cs="Arial" w:hint="eastAsia"/>
                <w:sz w:val="20"/>
                <w:szCs w:val="20"/>
                <w:lang w:eastAsia="zh-CN"/>
              </w:rPr>
              <w:t>Feature</w:t>
            </w:r>
          </w:p>
        </w:tc>
        <w:tc>
          <w:tcPr>
            <w:tcW w:w="2880" w:type="dxa"/>
            <w:hideMark/>
          </w:tcPr>
          <w:p w14:paraId="629109AB" w14:textId="77777777" w:rsidR="006536B7" w:rsidRPr="006536B7" w:rsidRDefault="006536B7" w:rsidP="006536B7">
            <w:pPr>
              <w:shd w:val="clear" w:color="auto" w:fill="FEFEFE"/>
              <w:adjustRightInd w:val="0"/>
              <w:snapToGrid w:val="0"/>
              <w:spacing w:before="100" w:beforeAutospacing="1" w:after="100" w:afterAutospacing="1"/>
              <w:contextualSpacing/>
              <w:rPr>
                <w:rFonts w:ascii="Arial" w:eastAsiaTheme="minorEastAsia" w:hAnsi="Arial" w:cs="Arial"/>
                <w:sz w:val="20"/>
                <w:szCs w:val="20"/>
                <w:lang w:eastAsia="zh-CN"/>
              </w:rPr>
            </w:pPr>
            <w:r w:rsidRPr="006536B7">
              <w:rPr>
                <w:rFonts w:ascii="Arial" w:eastAsiaTheme="minorEastAsia" w:hAnsi="Arial" w:cs="Arial" w:hint="eastAsia"/>
                <w:sz w:val="20"/>
                <w:szCs w:val="20"/>
                <w:lang w:eastAsia="zh-CN"/>
              </w:rPr>
              <w:t>Blockchain</w:t>
            </w:r>
          </w:p>
        </w:tc>
        <w:tc>
          <w:tcPr>
            <w:tcW w:w="3420" w:type="dxa"/>
            <w:hideMark/>
          </w:tcPr>
          <w:p w14:paraId="712CC999" w14:textId="77777777" w:rsidR="006536B7" w:rsidRPr="006536B7" w:rsidRDefault="006536B7" w:rsidP="006536B7">
            <w:pPr>
              <w:shd w:val="clear" w:color="auto" w:fill="FEFEFE"/>
              <w:adjustRightInd w:val="0"/>
              <w:snapToGrid w:val="0"/>
              <w:spacing w:before="100" w:beforeAutospacing="1" w:after="100" w:afterAutospacing="1"/>
              <w:contextualSpacing/>
              <w:rPr>
                <w:rFonts w:ascii="Arial" w:eastAsiaTheme="minorEastAsia" w:hAnsi="Arial" w:cs="Arial"/>
                <w:sz w:val="20"/>
                <w:szCs w:val="20"/>
                <w:lang w:eastAsia="zh-CN"/>
              </w:rPr>
            </w:pPr>
            <w:r w:rsidRPr="006536B7">
              <w:rPr>
                <w:rFonts w:ascii="Arial" w:eastAsiaTheme="minorEastAsia" w:hAnsi="Arial" w:cs="Arial" w:hint="eastAsia"/>
                <w:sz w:val="20"/>
                <w:szCs w:val="20"/>
                <w:lang w:eastAsia="zh-CN"/>
              </w:rPr>
              <w:t>IOTA Tangle</w:t>
            </w:r>
          </w:p>
        </w:tc>
      </w:tr>
      <w:tr w:rsidR="006536B7" w:rsidRPr="006536B7" w14:paraId="69F28376" w14:textId="77777777" w:rsidTr="006536B7">
        <w:trPr>
          <w:trHeight w:val="300"/>
        </w:trPr>
        <w:tc>
          <w:tcPr>
            <w:tcW w:w="3600" w:type="dxa"/>
            <w:hideMark/>
          </w:tcPr>
          <w:p w14:paraId="2D8AD67F" w14:textId="77777777" w:rsidR="006536B7" w:rsidRPr="006536B7" w:rsidRDefault="006536B7" w:rsidP="006536B7">
            <w:pPr>
              <w:shd w:val="clear" w:color="auto" w:fill="FEFEFE"/>
              <w:adjustRightInd w:val="0"/>
              <w:snapToGrid w:val="0"/>
              <w:spacing w:before="100" w:beforeAutospacing="1" w:after="100" w:afterAutospacing="1"/>
              <w:contextualSpacing/>
              <w:rPr>
                <w:rFonts w:ascii="Arial" w:eastAsiaTheme="minorEastAsia" w:hAnsi="Arial" w:cs="Arial"/>
                <w:sz w:val="20"/>
                <w:szCs w:val="20"/>
                <w:lang w:eastAsia="zh-CN"/>
              </w:rPr>
            </w:pPr>
            <w:r w:rsidRPr="006536B7">
              <w:rPr>
                <w:rFonts w:ascii="Arial" w:eastAsiaTheme="minorEastAsia" w:hAnsi="Arial" w:cs="Arial" w:hint="eastAsia"/>
                <w:sz w:val="20"/>
                <w:szCs w:val="20"/>
                <w:lang w:eastAsia="zh-CN"/>
              </w:rPr>
              <w:t>Decentralized</w:t>
            </w:r>
          </w:p>
        </w:tc>
        <w:tc>
          <w:tcPr>
            <w:tcW w:w="2880" w:type="dxa"/>
            <w:hideMark/>
          </w:tcPr>
          <w:p w14:paraId="4253A333" w14:textId="77777777" w:rsidR="006536B7" w:rsidRPr="006536B7" w:rsidRDefault="006536B7" w:rsidP="006536B7">
            <w:pPr>
              <w:shd w:val="clear" w:color="auto" w:fill="FEFEFE"/>
              <w:adjustRightInd w:val="0"/>
              <w:snapToGrid w:val="0"/>
              <w:spacing w:before="100" w:beforeAutospacing="1" w:after="100" w:afterAutospacing="1"/>
              <w:contextualSpacing/>
              <w:rPr>
                <w:rFonts w:ascii="Arial" w:eastAsiaTheme="minorEastAsia" w:hAnsi="Arial" w:cs="Arial"/>
                <w:sz w:val="20"/>
                <w:szCs w:val="20"/>
                <w:lang w:eastAsia="zh-CN"/>
              </w:rPr>
            </w:pPr>
            <w:r w:rsidRPr="006536B7">
              <w:rPr>
                <w:rFonts w:ascii="Arial" w:eastAsiaTheme="minorEastAsia" w:hAnsi="Arial" w:cs="Arial" w:hint="eastAsia"/>
                <w:sz w:val="20"/>
                <w:szCs w:val="20"/>
                <w:lang w:eastAsia="zh-CN"/>
              </w:rPr>
              <w:t>Yes</w:t>
            </w:r>
          </w:p>
        </w:tc>
        <w:tc>
          <w:tcPr>
            <w:tcW w:w="3420" w:type="dxa"/>
            <w:hideMark/>
          </w:tcPr>
          <w:p w14:paraId="1DA8A5EF" w14:textId="77777777" w:rsidR="006536B7" w:rsidRPr="006536B7" w:rsidRDefault="006536B7" w:rsidP="006536B7">
            <w:pPr>
              <w:shd w:val="clear" w:color="auto" w:fill="FEFEFE"/>
              <w:adjustRightInd w:val="0"/>
              <w:snapToGrid w:val="0"/>
              <w:spacing w:before="100" w:beforeAutospacing="1" w:after="100" w:afterAutospacing="1"/>
              <w:contextualSpacing/>
              <w:rPr>
                <w:rFonts w:ascii="Arial" w:eastAsiaTheme="minorEastAsia" w:hAnsi="Arial" w:cs="Arial"/>
                <w:sz w:val="20"/>
                <w:szCs w:val="20"/>
                <w:lang w:eastAsia="zh-CN"/>
              </w:rPr>
            </w:pPr>
            <w:r w:rsidRPr="006536B7">
              <w:rPr>
                <w:rFonts w:ascii="Arial" w:eastAsiaTheme="minorEastAsia" w:hAnsi="Arial" w:cs="Arial" w:hint="eastAsia"/>
                <w:sz w:val="20"/>
                <w:szCs w:val="20"/>
                <w:lang w:eastAsia="zh-CN"/>
              </w:rPr>
              <w:t>Yes</w:t>
            </w:r>
          </w:p>
        </w:tc>
      </w:tr>
      <w:tr w:rsidR="006536B7" w:rsidRPr="006536B7" w14:paraId="19570E61" w14:textId="77777777" w:rsidTr="006536B7">
        <w:trPr>
          <w:trHeight w:val="300"/>
        </w:trPr>
        <w:tc>
          <w:tcPr>
            <w:tcW w:w="3600" w:type="dxa"/>
            <w:hideMark/>
          </w:tcPr>
          <w:p w14:paraId="17AA2434" w14:textId="77777777" w:rsidR="006536B7" w:rsidRPr="006536B7" w:rsidRDefault="006536B7" w:rsidP="006536B7">
            <w:pPr>
              <w:shd w:val="clear" w:color="auto" w:fill="FEFEFE"/>
              <w:adjustRightInd w:val="0"/>
              <w:snapToGrid w:val="0"/>
              <w:spacing w:before="100" w:beforeAutospacing="1" w:after="100" w:afterAutospacing="1"/>
              <w:contextualSpacing/>
              <w:rPr>
                <w:rFonts w:ascii="Arial" w:eastAsiaTheme="minorEastAsia" w:hAnsi="Arial" w:cs="Arial"/>
                <w:sz w:val="20"/>
                <w:szCs w:val="20"/>
                <w:lang w:eastAsia="zh-CN"/>
              </w:rPr>
            </w:pPr>
            <w:r w:rsidRPr="006536B7">
              <w:rPr>
                <w:rFonts w:ascii="Arial" w:eastAsiaTheme="minorEastAsia" w:hAnsi="Arial" w:cs="Arial" w:hint="eastAsia"/>
                <w:sz w:val="20"/>
                <w:szCs w:val="20"/>
                <w:lang w:eastAsia="zh-CN"/>
              </w:rPr>
              <w:t>Distributed</w:t>
            </w:r>
          </w:p>
        </w:tc>
        <w:tc>
          <w:tcPr>
            <w:tcW w:w="2880" w:type="dxa"/>
            <w:hideMark/>
          </w:tcPr>
          <w:p w14:paraId="753BACAA" w14:textId="77777777" w:rsidR="006536B7" w:rsidRPr="006536B7" w:rsidRDefault="006536B7" w:rsidP="006536B7">
            <w:pPr>
              <w:shd w:val="clear" w:color="auto" w:fill="FEFEFE"/>
              <w:adjustRightInd w:val="0"/>
              <w:snapToGrid w:val="0"/>
              <w:spacing w:before="100" w:beforeAutospacing="1" w:after="100" w:afterAutospacing="1"/>
              <w:contextualSpacing/>
              <w:rPr>
                <w:rFonts w:ascii="Arial" w:eastAsiaTheme="minorEastAsia" w:hAnsi="Arial" w:cs="Arial"/>
                <w:sz w:val="20"/>
                <w:szCs w:val="20"/>
                <w:lang w:eastAsia="zh-CN"/>
              </w:rPr>
            </w:pPr>
            <w:r w:rsidRPr="006536B7">
              <w:rPr>
                <w:rFonts w:ascii="Arial" w:eastAsiaTheme="minorEastAsia" w:hAnsi="Arial" w:cs="Arial" w:hint="eastAsia"/>
                <w:sz w:val="20"/>
                <w:szCs w:val="20"/>
                <w:lang w:eastAsia="zh-CN"/>
              </w:rPr>
              <w:t>Yes</w:t>
            </w:r>
          </w:p>
        </w:tc>
        <w:tc>
          <w:tcPr>
            <w:tcW w:w="3420" w:type="dxa"/>
            <w:hideMark/>
          </w:tcPr>
          <w:p w14:paraId="0D5BE46E" w14:textId="77777777" w:rsidR="006536B7" w:rsidRPr="006536B7" w:rsidRDefault="006536B7" w:rsidP="006536B7">
            <w:pPr>
              <w:shd w:val="clear" w:color="auto" w:fill="FEFEFE"/>
              <w:adjustRightInd w:val="0"/>
              <w:snapToGrid w:val="0"/>
              <w:spacing w:before="100" w:beforeAutospacing="1" w:after="100" w:afterAutospacing="1"/>
              <w:contextualSpacing/>
              <w:rPr>
                <w:rFonts w:ascii="Arial" w:eastAsiaTheme="minorEastAsia" w:hAnsi="Arial" w:cs="Arial"/>
                <w:sz w:val="20"/>
                <w:szCs w:val="20"/>
                <w:lang w:eastAsia="zh-CN"/>
              </w:rPr>
            </w:pPr>
            <w:r w:rsidRPr="006536B7">
              <w:rPr>
                <w:rFonts w:ascii="Arial" w:eastAsiaTheme="minorEastAsia" w:hAnsi="Arial" w:cs="Arial" w:hint="eastAsia"/>
                <w:sz w:val="20"/>
                <w:szCs w:val="20"/>
                <w:lang w:eastAsia="zh-CN"/>
              </w:rPr>
              <w:t>Yes</w:t>
            </w:r>
          </w:p>
        </w:tc>
      </w:tr>
      <w:tr w:rsidR="006536B7" w:rsidRPr="006536B7" w14:paraId="407B0102" w14:textId="77777777" w:rsidTr="006536B7">
        <w:trPr>
          <w:trHeight w:val="300"/>
        </w:trPr>
        <w:tc>
          <w:tcPr>
            <w:tcW w:w="3600" w:type="dxa"/>
            <w:hideMark/>
          </w:tcPr>
          <w:p w14:paraId="3BCF5E7A" w14:textId="77777777" w:rsidR="006536B7" w:rsidRPr="006536B7" w:rsidRDefault="006536B7" w:rsidP="006536B7">
            <w:pPr>
              <w:shd w:val="clear" w:color="auto" w:fill="FEFEFE"/>
              <w:adjustRightInd w:val="0"/>
              <w:snapToGrid w:val="0"/>
              <w:spacing w:before="100" w:beforeAutospacing="1" w:after="100" w:afterAutospacing="1"/>
              <w:contextualSpacing/>
              <w:rPr>
                <w:rFonts w:ascii="Arial" w:eastAsiaTheme="minorEastAsia" w:hAnsi="Arial" w:cs="Arial"/>
                <w:sz w:val="20"/>
                <w:szCs w:val="20"/>
                <w:lang w:eastAsia="zh-CN"/>
              </w:rPr>
            </w:pPr>
            <w:r w:rsidRPr="006536B7">
              <w:rPr>
                <w:rFonts w:ascii="Arial" w:eastAsiaTheme="minorEastAsia" w:hAnsi="Arial" w:cs="Arial" w:hint="eastAsia"/>
                <w:sz w:val="20"/>
                <w:szCs w:val="20"/>
                <w:lang w:eastAsia="zh-CN"/>
              </w:rPr>
              <w:t>Tamper-proof</w:t>
            </w:r>
          </w:p>
        </w:tc>
        <w:tc>
          <w:tcPr>
            <w:tcW w:w="2880" w:type="dxa"/>
            <w:hideMark/>
          </w:tcPr>
          <w:p w14:paraId="1D6853DA" w14:textId="77777777" w:rsidR="006536B7" w:rsidRPr="006536B7" w:rsidRDefault="006536B7" w:rsidP="006536B7">
            <w:pPr>
              <w:shd w:val="clear" w:color="auto" w:fill="FEFEFE"/>
              <w:adjustRightInd w:val="0"/>
              <w:snapToGrid w:val="0"/>
              <w:spacing w:before="100" w:beforeAutospacing="1" w:after="100" w:afterAutospacing="1"/>
              <w:contextualSpacing/>
              <w:rPr>
                <w:rFonts w:ascii="Arial" w:eastAsiaTheme="minorEastAsia" w:hAnsi="Arial" w:cs="Arial"/>
                <w:sz w:val="20"/>
                <w:szCs w:val="20"/>
                <w:lang w:eastAsia="zh-CN"/>
              </w:rPr>
            </w:pPr>
            <w:r w:rsidRPr="006536B7">
              <w:rPr>
                <w:rFonts w:ascii="Arial" w:eastAsiaTheme="minorEastAsia" w:hAnsi="Arial" w:cs="Arial" w:hint="eastAsia"/>
                <w:sz w:val="20"/>
                <w:szCs w:val="20"/>
                <w:lang w:eastAsia="zh-CN"/>
              </w:rPr>
              <w:t>Yes</w:t>
            </w:r>
          </w:p>
        </w:tc>
        <w:tc>
          <w:tcPr>
            <w:tcW w:w="3420" w:type="dxa"/>
            <w:hideMark/>
          </w:tcPr>
          <w:p w14:paraId="46658A64" w14:textId="77777777" w:rsidR="006536B7" w:rsidRPr="006536B7" w:rsidRDefault="006536B7" w:rsidP="006536B7">
            <w:pPr>
              <w:shd w:val="clear" w:color="auto" w:fill="FEFEFE"/>
              <w:adjustRightInd w:val="0"/>
              <w:snapToGrid w:val="0"/>
              <w:spacing w:before="100" w:beforeAutospacing="1" w:after="100" w:afterAutospacing="1"/>
              <w:contextualSpacing/>
              <w:rPr>
                <w:rFonts w:ascii="Arial" w:eastAsiaTheme="minorEastAsia" w:hAnsi="Arial" w:cs="Arial"/>
                <w:sz w:val="20"/>
                <w:szCs w:val="20"/>
                <w:lang w:eastAsia="zh-CN"/>
              </w:rPr>
            </w:pPr>
            <w:r w:rsidRPr="006536B7">
              <w:rPr>
                <w:rFonts w:ascii="Arial" w:eastAsiaTheme="minorEastAsia" w:hAnsi="Arial" w:cs="Arial" w:hint="eastAsia"/>
                <w:sz w:val="20"/>
                <w:szCs w:val="20"/>
                <w:lang w:eastAsia="zh-CN"/>
              </w:rPr>
              <w:t>Yes</w:t>
            </w:r>
          </w:p>
        </w:tc>
      </w:tr>
      <w:tr w:rsidR="006536B7" w:rsidRPr="006536B7" w14:paraId="6F957C58" w14:textId="77777777" w:rsidTr="006536B7">
        <w:trPr>
          <w:trHeight w:val="300"/>
        </w:trPr>
        <w:tc>
          <w:tcPr>
            <w:tcW w:w="3600" w:type="dxa"/>
            <w:hideMark/>
          </w:tcPr>
          <w:p w14:paraId="49E28C08" w14:textId="77777777" w:rsidR="006536B7" w:rsidRPr="006536B7" w:rsidRDefault="006536B7" w:rsidP="006536B7">
            <w:pPr>
              <w:shd w:val="clear" w:color="auto" w:fill="FEFEFE"/>
              <w:adjustRightInd w:val="0"/>
              <w:snapToGrid w:val="0"/>
              <w:spacing w:before="100" w:beforeAutospacing="1" w:after="100" w:afterAutospacing="1"/>
              <w:contextualSpacing/>
              <w:rPr>
                <w:rFonts w:ascii="Arial" w:eastAsiaTheme="minorEastAsia" w:hAnsi="Arial" w:cs="Arial"/>
                <w:sz w:val="20"/>
                <w:szCs w:val="20"/>
                <w:lang w:eastAsia="zh-CN"/>
              </w:rPr>
            </w:pPr>
            <w:r w:rsidRPr="006536B7">
              <w:rPr>
                <w:rFonts w:ascii="Arial" w:eastAsiaTheme="minorEastAsia" w:hAnsi="Arial" w:cs="Arial" w:hint="eastAsia"/>
                <w:sz w:val="20"/>
                <w:szCs w:val="20"/>
                <w:lang w:eastAsia="zh-CN"/>
              </w:rPr>
              <w:t>Scalability</w:t>
            </w:r>
          </w:p>
        </w:tc>
        <w:tc>
          <w:tcPr>
            <w:tcW w:w="2880" w:type="dxa"/>
            <w:hideMark/>
          </w:tcPr>
          <w:p w14:paraId="1322F4BD" w14:textId="77777777" w:rsidR="006536B7" w:rsidRPr="006536B7" w:rsidRDefault="006536B7" w:rsidP="006536B7">
            <w:pPr>
              <w:shd w:val="clear" w:color="auto" w:fill="FEFEFE"/>
              <w:adjustRightInd w:val="0"/>
              <w:snapToGrid w:val="0"/>
              <w:spacing w:before="100" w:beforeAutospacing="1" w:after="100" w:afterAutospacing="1"/>
              <w:contextualSpacing/>
              <w:rPr>
                <w:rFonts w:ascii="Arial" w:eastAsiaTheme="minorEastAsia" w:hAnsi="Arial" w:cs="Arial"/>
                <w:sz w:val="20"/>
                <w:szCs w:val="20"/>
                <w:lang w:eastAsia="zh-CN"/>
              </w:rPr>
            </w:pPr>
            <w:r w:rsidRPr="006536B7">
              <w:rPr>
                <w:rFonts w:ascii="Arial" w:eastAsiaTheme="minorEastAsia" w:hAnsi="Arial" w:cs="Arial" w:hint="eastAsia"/>
                <w:sz w:val="20"/>
                <w:szCs w:val="20"/>
                <w:lang w:eastAsia="zh-CN"/>
              </w:rPr>
              <w:t>Low</w:t>
            </w:r>
          </w:p>
        </w:tc>
        <w:tc>
          <w:tcPr>
            <w:tcW w:w="3420" w:type="dxa"/>
            <w:hideMark/>
          </w:tcPr>
          <w:p w14:paraId="3F13A45E" w14:textId="77777777" w:rsidR="006536B7" w:rsidRPr="006536B7" w:rsidRDefault="006536B7" w:rsidP="006536B7">
            <w:pPr>
              <w:shd w:val="clear" w:color="auto" w:fill="FEFEFE"/>
              <w:adjustRightInd w:val="0"/>
              <w:snapToGrid w:val="0"/>
              <w:spacing w:before="100" w:beforeAutospacing="1" w:after="100" w:afterAutospacing="1"/>
              <w:contextualSpacing/>
              <w:rPr>
                <w:rFonts w:ascii="Arial" w:eastAsiaTheme="minorEastAsia" w:hAnsi="Arial" w:cs="Arial"/>
                <w:sz w:val="20"/>
                <w:szCs w:val="20"/>
                <w:lang w:eastAsia="zh-CN"/>
              </w:rPr>
            </w:pPr>
            <w:r w:rsidRPr="006536B7">
              <w:rPr>
                <w:rFonts w:ascii="Arial" w:eastAsiaTheme="minorEastAsia" w:hAnsi="Arial" w:cs="Arial" w:hint="eastAsia"/>
                <w:sz w:val="20"/>
                <w:szCs w:val="20"/>
                <w:lang w:eastAsia="zh-CN"/>
              </w:rPr>
              <w:t>High</w:t>
            </w:r>
          </w:p>
        </w:tc>
      </w:tr>
      <w:tr w:rsidR="006536B7" w:rsidRPr="006536B7" w14:paraId="738A0B9C" w14:textId="77777777" w:rsidTr="006536B7">
        <w:trPr>
          <w:trHeight w:val="300"/>
        </w:trPr>
        <w:tc>
          <w:tcPr>
            <w:tcW w:w="3600" w:type="dxa"/>
            <w:hideMark/>
          </w:tcPr>
          <w:p w14:paraId="54D01FC6" w14:textId="77777777" w:rsidR="006536B7" w:rsidRPr="006536B7" w:rsidRDefault="006536B7" w:rsidP="006536B7">
            <w:pPr>
              <w:shd w:val="clear" w:color="auto" w:fill="FEFEFE"/>
              <w:adjustRightInd w:val="0"/>
              <w:snapToGrid w:val="0"/>
              <w:spacing w:before="100" w:beforeAutospacing="1" w:after="100" w:afterAutospacing="1"/>
              <w:contextualSpacing/>
              <w:rPr>
                <w:rFonts w:ascii="Arial" w:eastAsiaTheme="minorEastAsia" w:hAnsi="Arial" w:cs="Arial"/>
                <w:sz w:val="20"/>
                <w:szCs w:val="20"/>
                <w:lang w:eastAsia="zh-CN"/>
              </w:rPr>
            </w:pPr>
            <w:r w:rsidRPr="006536B7">
              <w:rPr>
                <w:rFonts w:ascii="Arial" w:eastAsiaTheme="minorEastAsia" w:hAnsi="Arial" w:cs="Arial" w:hint="eastAsia"/>
                <w:sz w:val="20"/>
                <w:szCs w:val="20"/>
                <w:lang w:eastAsia="zh-CN"/>
              </w:rPr>
              <w:t>Latency</w:t>
            </w:r>
          </w:p>
        </w:tc>
        <w:tc>
          <w:tcPr>
            <w:tcW w:w="2880" w:type="dxa"/>
            <w:hideMark/>
          </w:tcPr>
          <w:p w14:paraId="4F5FC6AC" w14:textId="77777777" w:rsidR="006536B7" w:rsidRPr="006536B7" w:rsidRDefault="006536B7" w:rsidP="006536B7">
            <w:pPr>
              <w:shd w:val="clear" w:color="auto" w:fill="FEFEFE"/>
              <w:adjustRightInd w:val="0"/>
              <w:snapToGrid w:val="0"/>
              <w:spacing w:before="100" w:beforeAutospacing="1" w:after="100" w:afterAutospacing="1"/>
              <w:contextualSpacing/>
              <w:rPr>
                <w:rFonts w:ascii="Arial" w:eastAsiaTheme="minorEastAsia" w:hAnsi="Arial" w:cs="Arial"/>
                <w:sz w:val="20"/>
                <w:szCs w:val="20"/>
                <w:lang w:eastAsia="zh-CN"/>
              </w:rPr>
            </w:pPr>
            <w:r w:rsidRPr="006536B7">
              <w:rPr>
                <w:rFonts w:ascii="Arial" w:eastAsiaTheme="minorEastAsia" w:hAnsi="Arial" w:cs="Arial" w:hint="eastAsia"/>
                <w:sz w:val="20"/>
                <w:szCs w:val="20"/>
                <w:lang w:eastAsia="zh-CN"/>
              </w:rPr>
              <w:t>High</w:t>
            </w:r>
          </w:p>
        </w:tc>
        <w:tc>
          <w:tcPr>
            <w:tcW w:w="3420" w:type="dxa"/>
            <w:hideMark/>
          </w:tcPr>
          <w:p w14:paraId="285582DC" w14:textId="77777777" w:rsidR="006536B7" w:rsidRPr="006536B7" w:rsidRDefault="006536B7" w:rsidP="006536B7">
            <w:pPr>
              <w:shd w:val="clear" w:color="auto" w:fill="FEFEFE"/>
              <w:adjustRightInd w:val="0"/>
              <w:snapToGrid w:val="0"/>
              <w:spacing w:before="100" w:beforeAutospacing="1" w:after="100" w:afterAutospacing="1"/>
              <w:contextualSpacing/>
              <w:rPr>
                <w:rFonts w:ascii="Arial" w:eastAsiaTheme="minorEastAsia" w:hAnsi="Arial" w:cs="Arial"/>
                <w:sz w:val="20"/>
                <w:szCs w:val="20"/>
                <w:lang w:eastAsia="zh-CN"/>
              </w:rPr>
            </w:pPr>
            <w:r w:rsidRPr="006536B7">
              <w:rPr>
                <w:rFonts w:ascii="Arial" w:eastAsiaTheme="minorEastAsia" w:hAnsi="Arial" w:cs="Arial" w:hint="eastAsia"/>
                <w:sz w:val="20"/>
                <w:szCs w:val="20"/>
                <w:lang w:eastAsia="zh-CN"/>
              </w:rPr>
              <w:t>Low</w:t>
            </w:r>
          </w:p>
        </w:tc>
      </w:tr>
      <w:tr w:rsidR="006536B7" w:rsidRPr="006536B7" w14:paraId="1361AF29" w14:textId="77777777" w:rsidTr="006536B7">
        <w:trPr>
          <w:trHeight w:val="300"/>
        </w:trPr>
        <w:tc>
          <w:tcPr>
            <w:tcW w:w="3600" w:type="dxa"/>
            <w:hideMark/>
          </w:tcPr>
          <w:p w14:paraId="11EC49C6" w14:textId="77777777" w:rsidR="006536B7" w:rsidRPr="006536B7" w:rsidRDefault="006536B7" w:rsidP="006536B7">
            <w:pPr>
              <w:shd w:val="clear" w:color="auto" w:fill="FEFEFE"/>
              <w:adjustRightInd w:val="0"/>
              <w:snapToGrid w:val="0"/>
              <w:spacing w:before="100" w:beforeAutospacing="1" w:after="100" w:afterAutospacing="1"/>
              <w:contextualSpacing/>
              <w:rPr>
                <w:rFonts w:ascii="Arial" w:eastAsiaTheme="minorEastAsia" w:hAnsi="Arial" w:cs="Arial"/>
                <w:sz w:val="20"/>
                <w:szCs w:val="20"/>
                <w:lang w:eastAsia="zh-CN"/>
              </w:rPr>
            </w:pPr>
            <w:r w:rsidRPr="006536B7">
              <w:rPr>
                <w:rFonts w:ascii="Arial" w:eastAsiaTheme="minorEastAsia" w:hAnsi="Arial" w:cs="Arial" w:hint="eastAsia"/>
                <w:sz w:val="20"/>
                <w:szCs w:val="20"/>
                <w:lang w:eastAsia="zh-CN"/>
              </w:rPr>
              <w:t>Mining Process</w:t>
            </w:r>
          </w:p>
        </w:tc>
        <w:tc>
          <w:tcPr>
            <w:tcW w:w="2880" w:type="dxa"/>
            <w:hideMark/>
          </w:tcPr>
          <w:p w14:paraId="30D6EC33" w14:textId="77777777" w:rsidR="006536B7" w:rsidRPr="006536B7" w:rsidRDefault="006536B7" w:rsidP="006536B7">
            <w:pPr>
              <w:shd w:val="clear" w:color="auto" w:fill="FEFEFE"/>
              <w:adjustRightInd w:val="0"/>
              <w:snapToGrid w:val="0"/>
              <w:spacing w:before="100" w:beforeAutospacing="1" w:after="100" w:afterAutospacing="1"/>
              <w:contextualSpacing/>
              <w:rPr>
                <w:rFonts w:ascii="Arial" w:eastAsiaTheme="minorEastAsia" w:hAnsi="Arial" w:cs="Arial"/>
                <w:sz w:val="20"/>
                <w:szCs w:val="20"/>
                <w:lang w:eastAsia="zh-CN"/>
              </w:rPr>
            </w:pPr>
            <w:r w:rsidRPr="006536B7">
              <w:rPr>
                <w:rFonts w:ascii="Arial" w:eastAsiaTheme="minorEastAsia" w:hAnsi="Arial" w:cs="Arial" w:hint="eastAsia"/>
                <w:sz w:val="20"/>
                <w:szCs w:val="20"/>
                <w:lang w:eastAsia="zh-CN"/>
              </w:rPr>
              <w:t>Yes</w:t>
            </w:r>
          </w:p>
        </w:tc>
        <w:tc>
          <w:tcPr>
            <w:tcW w:w="3420" w:type="dxa"/>
            <w:hideMark/>
          </w:tcPr>
          <w:p w14:paraId="40302E01" w14:textId="77777777" w:rsidR="006536B7" w:rsidRPr="006536B7" w:rsidRDefault="006536B7" w:rsidP="006536B7">
            <w:pPr>
              <w:shd w:val="clear" w:color="auto" w:fill="FEFEFE"/>
              <w:adjustRightInd w:val="0"/>
              <w:snapToGrid w:val="0"/>
              <w:spacing w:before="100" w:beforeAutospacing="1" w:after="100" w:afterAutospacing="1"/>
              <w:contextualSpacing/>
              <w:rPr>
                <w:rFonts w:ascii="Arial" w:eastAsiaTheme="minorEastAsia" w:hAnsi="Arial" w:cs="Arial"/>
                <w:sz w:val="20"/>
                <w:szCs w:val="20"/>
                <w:lang w:eastAsia="zh-CN"/>
              </w:rPr>
            </w:pPr>
            <w:r w:rsidRPr="006536B7">
              <w:rPr>
                <w:rFonts w:ascii="Arial" w:eastAsiaTheme="minorEastAsia" w:hAnsi="Arial" w:cs="Arial" w:hint="eastAsia"/>
                <w:sz w:val="20"/>
                <w:szCs w:val="20"/>
                <w:lang w:eastAsia="zh-CN"/>
              </w:rPr>
              <w:t>No</w:t>
            </w:r>
          </w:p>
        </w:tc>
      </w:tr>
      <w:tr w:rsidR="006536B7" w:rsidRPr="006536B7" w14:paraId="14D9E678" w14:textId="77777777" w:rsidTr="006536B7">
        <w:trPr>
          <w:trHeight w:val="300"/>
        </w:trPr>
        <w:tc>
          <w:tcPr>
            <w:tcW w:w="3600" w:type="dxa"/>
            <w:hideMark/>
          </w:tcPr>
          <w:p w14:paraId="258986B9" w14:textId="77777777" w:rsidR="006536B7" w:rsidRPr="006536B7" w:rsidRDefault="006536B7" w:rsidP="006536B7">
            <w:pPr>
              <w:shd w:val="clear" w:color="auto" w:fill="FEFEFE"/>
              <w:adjustRightInd w:val="0"/>
              <w:snapToGrid w:val="0"/>
              <w:spacing w:before="100" w:beforeAutospacing="1" w:after="100" w:afterAutospacing="1"/>
              <w:contextualSpacing/>
              <w:rPr>
                <w:rFonts w:ascii="Arial" w:eastAsiaTheme="minorEastAsia" w:hAnsi="Arial" w:cs="Arial"/>
                <w:sz w:val="20"/>
                <w:szCs w:val="20"/>
                <w:lang w:eastAsia="zh-CN"/>
              </w:rPr>
            </w:pPr>
            <w:r w:rsidRPr="006536B7">
              <w:rPr>
                <w:rFonts w:ascii="Arial" w:eastAsiaTheme="minorEastAsia" w:hAnsi="Arial" w:cs="Arial" w:hint="eastAsia"/>
                <w:sz w:val="20"/>
                <w:szCs w:val="20"/>
                <w:lang w:eastAsia="zh-CN"/>
              </w:rPr>
              <w:t>Transaction Fee</w:t>
            </w:r>
          </w:p>
        </w:tc>
        <w:tc>
          <w:tcPr>
            <w:tcW w:w="2880" w:type="dxa"/>
            <w:hideMark/>
          </w:tcPr>
          <w:p w14:paraId="28021DFB" w14:textId="77777777" w:rsidR="006536B7" w:rsidRPr="006536B7" w:rsidRDefault="006536B7" w:rsidP="006536B7">
            <w:pPr>
              <w:shd w:val="clear" w:color="auto" w:fill="FEFEFE"/>
              <w:adjustRightInd w:val="0"/>
              <w:snapToGrid w:val="0"/>
              <w:spacing w:before="100" w:beforeAutospacing="1" w:after="100" w:afterAutospacing="1"/>
              <w:contextualSpacing/>
              <w:rPr>
                <w:rFonts w:ascii="Arial" w:eastAsiaTheme="minorEastAsia" w:hAnsi="Arial" w:cs="Arial"/>
                <w:sz w:val="20"/>
                <w:szCs w:val="20"/>
                <w:lang w:eastAsia="zh-CN"/>
              </w:rPr>
            </w:pPr>
            <w:r w:rsidRPr="006536B7">
              <w:rPr>
                <w:rFonts w:ascii="Arial" w:eastAsiaTheme="minorEastAsia" w:hAnsi="Arial" w:cs="Arial" w:hint="eastAsia"/>
                <w:sz w:val="20"/>
                <w:szCs w:val="20"/>
                <w:lang w:eastAsia="zh-CN"/>
              </w:rPr>
              <w:t>Yes</w:t>
            </w:r>
          </w:p>
        </w:tc>
        <w:tc>
          <w:tcPr>
            <w:tcW w:w="3420" w:type="dxa"/>
            <w:hideMark/>
          </w:tcPr>
          <w:p w14:paraId="7444F78E" w14:textId="77777777" w:rsidR="006536B7" w:rsidRPr="006536B7" w:rsidRDefault="006536B7" w:rsidP="006536B7">
            <w:pPr>
              <w:shd w:val="clear" w:color="auto" w:fill="FEFEFE"/>
              <w:adjustRightInd w:val="0"/>
              <w:snapToGrid w:val="0"/>
              <w:spacing w:before="100" w:beforeAutospacing="1" w:after="100" w:afterAutospacing="1"/>
              <w:contextualSpacing/>
              <w:rPr>
                <w:rFonts w:ascii="Arial" w:eastAsiaTheme="minorEastAsia" w:hAnsi="Arial" w:cs="Arial"/>
                <w:sz w:val="20"/>
                <w:szCs w:val="20"/>
                <w:lang w:eastAsia="zh-CN"/>
              </w:rPr>
            </w:pPr>
            <w:r w:rsidRPr="006536B7">
              <w:rPr>
                <w:rFonts w:ascii="Arial" w:eastAsiaTheme="minorEastAsia" w:hAnsi="Arial" w:cs="Arial" w:hint="eastAsia"/>
                <w:sz w:val="20"/>
                <w:szCs w:val="20"/>
                <w:lang w:eastAsia="zh-CN"/>
              </w:rPr>
              <w:t>No</w:t>
            </w:r>
          </w:p>
        </w:tc>
      </w:tr>
      <w:tr w:rsidR="006536B7" w:rsidRPr="006536B7" w14:paraId="457E2A56" w14:textId="77777777" w:rsidTr="006536B7">
        <w:trPr>
          <w:trHeight w:val="300"/>
        </w:trPr>
        <w:tc>
          <w:tcPr>
            <w:tcW w:w="3600" w:type="dxa"/>
            <w:hideMark/>
          </w:tcPr>
          <w:p w14:paraId="066B4205" w14:textId="77777777" w:rsidR="006536B7" w:rsidRPr="006536B7" w:rsidRDefault="006536B7" w:rsidP="006536B7">
            <w:pPr>
              <w:shd w:val="clear" w:color="auto" w:fill="FEFEFE"/>
              <w:adjustRightInd w:val="0"/>
              <w:snapToGrid w:val="0"/>
              <w:spacing w:before="100" w:beforeAutospacing="1" w:after="100" w:afterAutospacing="1"/>
              <w:contextualSpacing/>
              <w:rPr>
                <w:rFonts w:ascii="Arial" w:eastAsiaTheme="minorEastAsia" w:hAnsi="Arial" w:cs="Arial"/>
                <w:sz w:val="20"/>
                <w:szCs w:val="20"/>
                <w:lang w:eastAsia="zh-CN"/>
              </w:rPr>
            </w:pPr>
            <w:r w:rsidRPr="006536B7">
              <w:rPr>
                <w:rFonts w:ascii="Arial" w:eastAsiaTheme="minorEastAsia" w:hAnsi="Arial" w:cs="Arial" w:hint="eastAsia"/>
                <w:sz w:val="20"/>
                <w:szCs w:val="20"/>
                <w:lang w:eastAsia="zh-CN"/>
              </w:rPr>
              <w:t>Processing Time</w:t>
            </w:r>
          </w:p>
        </w:tc>
        <w:tc>
          <w:tcPr>
            <w:tcW w:w="2880" w:type="dxa"/>
            <w:hideMark/>
          </w:tcPr>
          <w:p w14:paraId="5BD064AD" w14:textId="77777777" w:rsidR="006536B7" w:rsidRPr="006536B7" w:rsidRDefault="006536B7" w:rsidP="006536B7">
            <w:pPr>
              <w:shd w:val="clear" w:color="auto" w:fill="FEFEFE"/>
              <w:adjustRightInd w:val="0"/>
              <w:snapToGrid w:val="0"/>
              <w:spacing w:before="100" w:beforeAutospacing="1" w:after="100" w:afterAutospacing="1"/>
              <w:contextualSpacing/>
              <w:rPr>
                <w:rFonts w:ascii="Arial" w:eastAsiaTheme="minorEastAsia" w:hAnsi="Arial" w:cs="Arial"/>
                <w:sz w:val="20"/>
                <w:szCs w:val="20"/>
                <w:lang w:eastAsia="zh-CN"/>
              </w:rPr>
            </w:pPr>
            <w:r w:rsidRPr="006536B7">
              <w:rPr>
                <w:rFonts w:ascii="Arial" w:eastAsiaTheme="minorEastAsia" w:hAnsi="Arial" w:cs="Arial" w:hint="eastAsia"/>
                <w:sz w:val="20"/>
                <w:szCs w:val="20"/>
                <w:lang w:eastAsia="zh-CN"/>
              </w:rPr>
              <w:t>Long</w:t>
            </w:r>
          </w:p>
        </w:tc>
        <w:tc>
          <w:tcPr>
            <w:tcW w:w="3420" w:type="dxa"/>
            <w:hideMark/>
          </w:tcPr>
          <w:p w14:paraId="64B316CA" w14:textId="77777777" w:rsidR="006536B7" w:rsidRPr="006536B7" w:rsidRDefault="006536B7" w:rsidP="006536B7">
            <w:pPr>
              <w:shd w:val="clear" w:color="auto" w:fill="FEFEFE"/>
              <w:adjustRightInd w:val="0"/>
              <w:snapToGrid w:val="0"/>
              <w:spacing w:before="100" w:beforeAutospacing="1" w:after="100" w:afterAutospacing="1"/>
              <w:contextualSpacing/>
              <w:rPr>
                <w:rFonts w:ascii="Arial" w:eastAsiaTheme="minorEastAsia" w:hAnsi="Arial" w:cs="Arial"/>
                <w:sz w:val="20"/>
                <w:szCs w:val="20"/>
                <w:lang w:eastAsia="zh-CN"/>
              </w:rPr>
            </w:pPr>
            <w:r w:rsidRPr="006536B7">
              <w:rPr>
                <w:rFonts w:ascii="Arial" w:eastAsiaTheme="minorEastAsia" w:hAnsi="Arial" w:cs="Arial" w:hint="eastAsia"/>
                <w:sz w:val="20"/>
                <w:szCs w:val="20"/>
                <w:lang w:eastAsia="zh-CN"/>
              </w:rPr>
              <w:t>Short</w:t>
            </w:r>
          </w:p>
        </w:tc>
      </w:tr>
      <w:tr w:rsidR="006536B7" w:rsidRPr="006536B7" w14:paraId="3D9F52CF" w14:textId="77777777" w:rsidTr="006536B7">
        <w:trPr>
          <w:trHeight w:val="300"/>
        </w:trPr>
        <w:tc>
          <w:tcPr>
            <w:tcW w:w="3600" w:type="dxa"/>
            <w:hideMark/>
          </w:tcPr>
          <w:p w14:paraId="142AEEC0" w14:textId="77777777" w:rsidR="006536B7" w:rsidRPr="006536B7" w:rsidRDefault="006536B7" w:rsidP="006536B7">
            <w:pPr>
              <w:shd w:val="clear" w:color="auto" w:fill="FEFEFE"/>
              <w:adjustRightInd w:val="0"/>
              <w:snapToGrid w:val="0"/>
              <w:spacing w:before="100" w:beforeAutospacing="1" w:after="100" w:afterAutospacing="1"/>
              <w:contextualSpacing/>
              <w:rPr>
                <w:rFonts w:ascii="Arial" w:eastAsiaTheme="minorEastAsia" w:hAnsi="Arial" w:cs="Arial"/>
                <w:color w:val="0070C0"/>
                <w:sz w:val="20"/>
                <w:szCs w:val="20"/>
                <w:lang w:eastAsia="zh-CN"/>
              </w:rPr>
            </w:pPr>
            <w:r w:rsidRPr="006536B7">
              <w:rPr>
                <w:rFonts w:ascii="Arial" w:eastAsiaTheme="minorEastAsia" w:hAnsi="Arial" w:cs="Arial" w:hint="eastAsia"/>
                <w:color w:val="0070C0"/>
                <w:sz w:val="20"/>
                <w:szCs w:val="20"/>
                <w:lang w:eastAsia="zh-CN"/>
              </w:rPr>
              <w:t xml:space="preserve">Efficiency (Transactions per second) </w:t>
            </w:r>
          </w:p>
        </w:tc>
        <w:tc>
          <w:tcPr>
            <w:tcW w:w="2880" w:type="dxa"/>
            <w:hideMark/>
          </w:tcPr>
          <w:p w14:paraId="4E15F67E" w14:textId="5111D414" w:rsidR="006536B7" w:rsidRPr="006536B7" w:rsidRDefault="006536B7" w:rsidP="006536B7">
            <w:pPr>
              <w:shd w:val="clear" w:color="auto" w:fill="FEFEFE"/>
              <w:adjustRightInd w:val="0"/>
              <w:snapToGrid w:val="0"/>
              <w:spacing w:before="100" w:beforeAutospacing="1" w:after="100" w:afterAutospacing="1"/>
              <w:contextualSpacing/>
              <w:rPr>
                <w:rFonts w:ascii="Arial" w:eastAsiaTheme="minorEastAsia" w:hAnsi="Arial" w:cs="Arial"/>
                <w:color w:val="0070C0"/>
                <w:sz w:val="20"/>
                <w:szCs w:val="20"/>
                <w:lang w:eastAsia="zh-CN"/>
              </w:rPr>
            </w:pPr>
            <w:r w:rsidRPr="006536B7">
              <w:rPr>
                <w:rFonts w:ascii="Arial" w:eastAsiaTheme="minorEastAsia" w:hAnsi="Arial" w:cs="Arial" w:hint="eastAsia"/>
                <w:color w:val="0070C0"/>
                <w:sz w:val="20"/>
                <w:szCs w:val="20"/>
                <w:lang w:eastAsia="zh-CN"/>
              </w:rPr>
              <w:t>3-4</w:t>
            </w:r>
          </w:p>
        </w:tc>
        <w:tc>
          <w:tcPr>
            <w:tcW w:w="3420" w:type="dxa"/>
            <w:hideMark/>
          </w:tcPr>
          <w:p w14:paraId="3B9E2933" w14:textId="61526E0C" w:rsidR="006536B7" w:rsidRPr="006536B7" w:rsidRDefault="006536B7" w:rsidP="006536B7">
            <w:pPr>
              <w:shd w:val="clear" w:color="auto" w:fill="FEFEFE"/>
              <w:adjustRightInd w:val="0"/>
              <w:snapToGrid w:val="0"/>
              <w:spacing w:before="100" w:beforeAutospacing="1" w:after="100" w:afterAutospacing="1"/>
              <w:contextualSpacing/>
              <w:rPr>
                <w:rFonts w:ascii="Arial" w:eastAsiaTheme="minorEastAsia" w:hAnsi="Arial" w:cs="Arial"/>
                <w:color w:val="0070C0"/>
                <w:sz w:val="20"/>
                <w:szCs w:val="20"/>
                <w:lang w:eastAsia="zh-CN"/>
              </w:rPr>
            </w:pPr>
            <w:r w:rsidRPr="006536B7">
              <w:rPr>
                <w:rFonts w:ascii="Arial" w:eastAsiaTheme="minorEastAsia" w:hAnsi="Arial" w:cs="Arial" w:hint="eastAsia"/>
                <w:color w:val="0070C0"/>
                <w:sz w:val="20"/>
                <w:szCs w:val="20"/>
                <w:lang w:eastAsia="zh-CN"/>
              </w:rPr>
              <w:t>500-800</w:t>
            </w:r>
          </w:p>
        </w:tc>
      </w:tr>
      <w:tr w:rsidR="006536B7" w:rsidRPr="006536B7" w14:paraId="425553E4" w14:textId="77777777" w:rsidTr="006536B7">
        <w:trPr>
          <w:trHeight w:val="300"/>
        </w:trPr>
        <w:tc>
          <w:tcPr>
            <w:tcW w:w="3600" w:type="dxa"/>
            <w:hideMark/>
          </w:tcPr>
          <w:p w14:paraId="24389B67" w14:textId="77777777" w:rsidR="006536B7" w:rsidRPr="006536B7" w:rsidRDefault="006536B7" w:rsidP="006536B7">
            <w:pPr>
              <w:shd w:val="clear" w:color="auto" w:fill="FEFEFE"/>
              <w:adjustRightInd w:val="0"/>
              <w:snapToGrid w:val="0"/>
              <w:spacing w:before="100" w:beforeAutospacing="1" w:after="100" w:afterAutospacing="1"/>
              <w:contextualSpacing/>
              <w:rPr>
                <w:rFonts w:ascii="Arial" w:eastAsiaTheme="minorEastAsia" w:hAnsi="Arial" w:cs="Arial"/>
                <w:sz w:val="20"/>
                <w:szCs w:val="20"/>
                <w:lang w:eastAsia="zh-CN"/>
              </w:rPr>
            </w:pPr>
            <w:r w:rsidRPr="006536B7">
              <w:rPr>
                <w:rFonts w:ascii="Arial" w:eastAsiaTheme="minorEastAsia" w:hAnsi="Arial" w:cs="Arial" w:hint="eastAsia"/>
                <w:sz w:val="20"/>
                <w:szCs w:val="20"/>
                <w:lang w:eastAsia="zh-CN"/>
              </w:rPr>
              <w:t>Suitable Transaction Type</w:t>
            </w:r>
          </w:p>
        </w:tc>
        <w:tc>
          <w:tcPr>
            <w:tcW w:w="2880" w:type="dxa"/>
            <w:hideMark/>
          </w:tcPr>
          <w:p w14:paraId="2AAE8DD8" w14:textId="77777777" w:rsidR="006536B7" w:rsidRPr="006536B7" w:rsidRDefault="006536B7" w:rsidP="006536B7">
            <w:pPr>
              <w:shd w:val="clear" w:color="auto" w:fill="FEFEFE"/>
              <w:adjustRightInd w:val="0"/>
              <w:snapToGrid w:val="0"/>
              <w:spacing w:before="100" w:beforeAutospacing="1" w:after="100" w:afterAutospacing="1"/>
              <w:contextualSpacing/>
              <w:rPr>
                <w:rFonts w:ascii="Arial" w:eastAsiaTheme="minorEastAsia" w:hAnsi="Arial" w:cs="Arial"/>
                <w:sz w:val="20"/>
                <w:szCs w:val="20"/>
                <w:lang w:eastAsia="zh-CN"/>
              </w:rPr>
            </w:pPr>
            <w:r w:rsidRPr="006536B7">
              <w:rPr>
                <w:rFonts w:ascii="Arial" w:eastAsiaTheme="minorEastAsia" w:hAnsi="Arial" w:cs="Arial" w:hint="eastAsia"/>
                <w:sz w:val="20"/>
                <w:szCs w:val="20"/>
                <w:lang w:eastAsia="zh-CN"/>
              </w:rPr>
              <w:t>General Transactions</w:t>
            </w:r>
          </w:p>
        </w:tc>
        <w:tc>
          <w:tcPr>
            <w:tcW w:w="3420" w:type="dxa"/>
            <w:hideMark/>
          </w:tcPr>
          <w:p w14:paraId="05845FA1" w14:textId="77777777" w:rsidR="006536B7" w:rsidRPr="006536B7" w:rsidRDefault="006536B7" w:rsidP="006536B7">
            <w:pPr>
              <w:shd w:val="clear" w:color="auto" w:fill="FEFEFE"/>
              <w:adjustRightInd w:val="0"/>
              <w:snapToGrid w:val="0"/>
              <w:spacing w:before="100" w:beforeAutospacing="1" w:after="100" w:afterAutospacing="1"/>
              <w:contextualSpacing/>
              <w:rPr>
                <w:rFonts w:ascii="Arial" w:eastAsiaTheme="minorEastAsia" w:hAnsi="Arial" w:cs="Arial"/>
                <w:sz w:val="20"/>
                <w:szCs w:val="20"/>
                <w:lang w:eastAsia="zh-CN"/>
              </w:rPr>
            </w:pPr>
            <w:r w:rsidRPr="006536B7">
              <w:rPr>
                <w:rFonts w:ascii="Arial" w:eastAsiaTheme="minorEastAsia" w:hAnsi="Arial" w:cs="Arial" w:hint="eastAsia"/>
                <w:sz w:val="20"/>
                <w:szCs w:val="20"/>
                <w:lang w:eastAsia="zh-CN"/>
              </w:rPr>
              <w:t>Small Transactions</w:t>
            </w:r>
          </w:p>
        </w:tc>
      </w:tr>
      <w:tr w:rsidR="006536B7" w:rsidRPr="006536B7" w14:paraId="109B314D" w14:textId="77777777" w:rsidTr="006536B7">
        <w:trPr>
          <w:trHeight w:val="300"/>
        </w:trPr>
        <w:tc>
          <w:tcPr>
            <w:tcW w:w="3600" w:type="dxa"/>
            <w:hideMark/>
          </w:tcPr>
          <w:p w14:paraId="5E8038B4" w14:textId="77777777" w:rsidR="006536B7" w:rsidRPr="006536B7" w:rsidRDefault="006536B7" w:rsidP="006536B7">
            <w:pPr>
              <w:shd w:val="clear" w:color="auto" w:fill="FEFEFE"/>
              <w:adjustRightInd w:val="0"/>
              <w:snapToGrid w:val="0"/>
              <w:spacing w:before="100" w:beforeAutospacing="1" w:after="100" w:afterAutospacing="1"/>
              <w:contextualSpacing/>
              <w:rPr>
                <w:rFonts w:ascii="Arial" w:eastAsiaTheme="minorEastAsia" w:hAnsi="Arial" w:cs="Arial"/>
                <w:sz w:val="20"/>
                <w:szCs w:val="20"/>
                <w:lang w:eastAsia="zh-CN"/>
              </w:rPr>
            </w:pPr>
            <w:r w:rsidRPr="006536B7">
              <w:rPr>
                <w:rFonts w:ascii="Arial" w:eastAsiaTheme="minorEastAsia" w:hAnsi="Arial" w:cs="Arial" w:hint="eastAsia"/>
                <w:sz w:val="20"/>
                <w:szCs w:val="20"/>
                <w:lang w:eastAsia="zh-CN"/>
              </w:rPr>
              <w:lastRenderedPageBreak/>
              <w:t xml:space="preserve">Transaction Validation </w:t>
            </w:r>
          </w:p>
        </w:tc>
        <w:tc>
          <w:tcPr>
            <w:tcW w:w="2880" w:type="dxa"/>
            <w:hideMark/>
          </w:tcPr>
          <w:p w14:paraId="780C3A4A" w14:textId="77777777" w:rsidR="006536B7" w:rsidRPr="006536B7" w:rsidRDefault="006536B7" w:rsidP="006536B7">
            <w:pPr>
              <w:shd w:val="clear" w:color="auto" w:fill="FEFEFE"/>
              <w:adjustRightInd w:val="0"/>
              <w:snapToGrid w:val="0"/>
              <w:spacing w:before="100" w:beforeAutospacing="1" w:after="100" w:afterAutospacing="1"/>
              <w:contextualSpacing/>
              <w:rPr>
                <w:rFonts w:ascii="Arial" w:eastAsiaTheme="minorEastAsia" w:hAnsi="Arial" w:cs="Arial"/>
                <w:sz w:val="20"/>
                <w:szCs w:val="20"/>
                <w:lang w:eastAsia="zh-CN"/>
              </w:rPr>
            </w:pPr>
            <w:r w:rsidRPr="006536B7">
              <w:rPr>
                <w:rFonts w:ascii="Arial" w:eastAsiaTheme="minorEastAsia" w:hAnsi="Arial" w:cs="Arial" w:hint="eastAsia"/>
                <w:sz w:val="20"/>
                <w:szCs w:val="20"/>
                <w:lang w:eastAsia="zh-CN"/>
              </w:rPr>
              <w:t>Miner</w:t>
            </w:r>
          </w:p>
        </w:tc>
        <w:tc>
          <w:tcPr>
            <w:tcW w:w="3420" w:type="dxa"/>
            <w:hideMark/>
          </w:tcPr>
          <w:p w14:paraId="08250E1D" w14:textId="77777777" w:rsidR="006536B7" w:rsidRPr="006536B7" w:rsidRDefault="006536B7" w:rsidP="006536B7">
            <w:pPr>
              <w:shd w:val="clear" w:color="auto" w:fill="FEFEFE"/>
              <w:adjustRightInd w:val="0"/>
              <w:snapToGrid w:val="0"/>
              <w:spacing w:before="100" w:beforeAutospacing="1" w:after="100" w:afterAutospacing="1"/>
              <w:contextualSpacing/>
              <w:rPr>
                <w:rFonts w:ascii="Arial" w:eastAsiaTheme="minorEastAsia" w:hAnsi="Arial" w:cs="Arial"/>
                <w:sz w:val="20"/>
                <w:szCs w:val="20"/>
                <w:lang w:eastAsia="zh-CN"/>
              </w:rPr>
            </w:pPr>
            <w:r w:rsidRPr="006536B7">
              <w:rPr>
                <w:rFonts w:ascii="Arial" w:eastAsiaTheme="minorEastAsia" w:hAnsi="Arial" w:cs="Arial" w:hint="eastAsia"/>
                <w:sz w:val="20"/>
                <w:szCs w:val="20"/>
                <w:lang w:eastAsia="zh-CN"/>
              </w:rPr>
              <w:t>Self-validation</w:t>
            </w:r>
          </w:p>
        </w:tc>
      </w:tr>
      <w:tr w:rsidR="006536B7" w:rsidRPr="006536B7" w14:paraId="6BB5E76B" w14:textId="77777777" w:rsidTr="006536B7">
        <w:trPr>
          <w:trHeight w:val="300"/>
        </w:trPr>
        <w:tc>
          <w:tcPr>
            <w:tcW w:w="3600" w:type="dxa"/>
            <w:hideMark/>
          </w:tcPr>
          <w:p w14:paraId="2CBF0461" w14:textId="77777777" w:rsidR="006536B7" w:rsidRPr="006536B7" w:rsidRDefault="006536B7" w:rsidP="006536B7">
            <w:pPr>
              <w:shd w:val="clear" w:color="auto" w:fill="FEFEFE"/>
              <w:adjustRightInd w:val="0"/>
              <w:snapToGrid w:val="0"/>
              <w:spacing w:before="100" w:beforeAutospacing="1" w:after="100" w:afterAutospacing="1"/>
              <w:contextualSpacing/>
              <w:rPr>
                <w:rFonts w:ascii="Arial" w:eastAsiaTheme="minorEastAsia" w:hAnsi="Arial" w:cs="Arial"/>
                <w:sz w:val="20"/>
                <w:szCs w:val="20"/>
                <w:lang w:eastAsia="zh-CN"/>
              </w:rPr>
            </w:pPr>
            <w:r w:rsidRPr="006536B7">
              <w:rPr>
                <w:rFonts w:ascii="Arial" w:eastAsiaTheme="minorEastAsia" w:hAnsi="Arial" w:cs="Arial" w:hint="eastAsia"/>
                <w:sz w:val="20"/>
                <w:szCs w:val="20"/>
                <w:lang w:eastAsia="zh-CN"/>
              </w:rPr>
              <w:t>Throughput</w:t>
            </w:r>
          </w:p>
        </w:tc>
        <w:tc>
          <w:tcPr>
            <w:tcW w:w="2880" w:type="dxa"/>
            <w:hideMark/>
          </w:tcPr>
          <w:p w14:paraId="3717D9ED" w14:textId="77777777" w:rsidR="006536B7" w:rsidRPr="006536B7" w:rsidRDefault="006536B7" w:rsidP="006536B7">
            <w:pPr>
              <w:shd w:val="clear" w:color="auto" w:fill="FEFEFE"/>
              <w:adjustRightInd w:val="0"/>
              <w:snapToGrid w:val="0"/>
              <w:spacing w:before="100" w:beforeAutospacing="1" w:after="100" w:afterAutospacing="1"/>
              <w:contextualSpacing/>
              <w:rPr>
                <w:rFonts w:ascii="Arial" w:eastAsiaTheme="minorEastAsia" w:hAnsi="Arial" w:cs="Arial"/>
                <w:sz w:val="20"/>
                <w:szCs w:val="20"/>
                <w:lang w:eastAsia="zh-CN"/>
              </w:rPr>
            </w:pPr>
            <w:r w:rsidRPr="006536B7">
              <w:rPr>
                <w:rFonts w:ascii="Arial" w:eastAsiaTheme="minorEastAsia" w:hAnsi="Arial" w:cs="Arial" w:hint="eastAsia"/>
                <w:sz w:val="20"/>
                <w:szCs w:val="20"/>
                <w:lang w:eastAsia="zh-CN"/>
              </w:rPr>
              <w:t>Low</w:t>
            </w:r>
          </w:p>
        </w:tc>
        <w:tc>
          <w:tcPr>
            <w:tcW w:w="3420" w:type="dxa"/>
            <w:hideMark/>
          </w:tcPr>
          <w:p w14:paraId="29102706" w14:textId="77777777" w:rsidR="006536B7" w:rsidRPr="006536B7" w:rsidRDefault="006536B7" w:rsidP="006536B7">
            <w:pPr>
              <w:shd w:val="clear" w:color="auto" w:fill="FEFEFE"/>
              <w:adjustRightInd w:val="0"/>
              <w:snapToGrid w:val="0"/>
              <w:spacing w:before="100" w:beforeAutospacing="1" w:after="100" w:afterAutospacing="1"/>
              <w:contextualSpacing/>
              <w:rPr>
                <w:rFonts w:ascii="Arial" w:eastAsiaTheme="minorEastAsia" w:hAnsi="Arial" w:cs="Arial"/>
                <w:sz w:val="20"/>
                <w:szCs w:val="20"/>
                <w:lang w:eastAsia="zh-CN"/>
              </w:rPr>
            </w:pPr>
            <w:r w:rsidRPr="006536B7">
              <w:rPr>
                <w:rFonts w:ascii="Arial" w:eastAsiaTheme="minorEastAsia" w:hAnsi="Arial" w:cs="Arial" w:hint="eastAsia"/>
                <w:sz w:val="20"/>
                <w:szCs w:val="20"/>
                <w:lang w:eastAsia="zh-CN"/>
              </w:rPr>
              <w:t>High</w:t>
            </w:r>
          </w:p>
        </w:tc>
      </w:tr>
      <w:tr w:rsidR="006536B7" w:rsidRPr="006536B7" w14:paraId="3AECA300" w14:textId="77777777" w:rsidTr="006536B7">
        <w:trPr>
          <w:trHeight w:val="300"/>
        </w:trPr>
        <w:tc>
          <w:tcPr>
            <w:tcW w:w="3600" w:type="dxa"/>
            <w:hideMark/>
          </w:tcPr>
          <w:p w14:paraId="3C7BF6B2" w14:textId="77777777" w:rsidR="006536B7" w:rsidRPr="006536B7" w:rsidRDefault="006536B7" w:rsidP="006536B7">
            <w:pPr>
              <w:shd w:val="clear" w:color="auto" w:fill="FEFEFE"/>
              <w:adjustRightInd w:val="0"/>
              <w:snapToGrid w:val="0"/>
              <w:spacing w:before="100" w:beforeAutospacing="1" w:after="100" w:afterAutospacing="1"/>
              <w:contextualSpacing/>
              <w:rPr>
                <w:rFonts w:ascii="Arial" w:eastAsiaTheme="minorEastAsia" w:hAnsi="Arial" w:cs="Arial"/>
                <w:sz w:val="20"/>
                <w:szCs w:val="20"/>
                <w:lang w:eastAsia="zh-CN"/>
              </w:rPr>
            </w:pPr>
            <w:r w:rsidRPr="006536B7">
              <w:rPr>
                <w:rFonts w:ascii="Arial" w:eastAsiaTheme="minorEastAsia" w:hAnsi="Arial" w:cs="Arial" w:hint="eastAsia"/>
                <w:sz w:val="20"/>
                <w:szCs w:val="20"/>
                <w:lang w:eastAsia="zh-CN"/>
              </w:rPr>
              <w:t>Resource Requirements</w:t>
            </w:r>
          </w:p>
        </w:tc>
        <w:tc>
          <w:tcPr>
            <w:tcW w:w="2880" w:type="dxa"/>
            <w:hideMark/>
          </w:tcPr>
          <w:p w14:paraId="7AB3EA32" w14:textId="77777777" w:rsidR="006536B7" w:rsidRPr="006536B7" w:rsidRDefault="006536B7" w:rsidP="006536B7">
            <w:pPr>
              <w:shd w:val="clear" w:color="auto" w:fill="FEFEFE"/>
              <w:adjustRightInd w:val="0"/>
              <w:snapToGrid w:val="0"/>
              <w:spacing w:before="100" w:beforeAutospacing="1" w:after="100" w:afterAutospacing="1"/>
              <w:contextualSpacing/>
              <w:rPr>
                <w:rFonts w:ascii="Arial" w:eastAsiaTheme="minorEastAsia" w:hAnsi="Arial" w:cs="Arial"/>
                <w:sz w:val="20"/>
                <w:szCs w:val="20"/>
                <w:lang w:eastAsia="zh-CN"/>
              </w:rPr>
            </w:pPr>
            <w:r w:rsidRPr="006536B7">
              <w:rPr>
                <w:rFonts w:ascii="Arial" w:eastAsiaTheme="minorEastAsia" w:hAnsi="Arial" w:cs="Arial" w:hint="eastAsia"/>
                <w:sz w:val="20"/>
                <w:szCs w:val="20"/>
                <w:lang w:eastAsia="zh-CN"/>
              </w:rPr>
              <w:t>High</w:t>
            </w:r>
          </w:p>
        </w:tc>
        <w:tc>
          <w:tcPr>
            <w:tcW w:w="3420" w:type="dxa"/>
            <w:hideMark/>
          </w:tcPr>
          <w:p w14:paraId="632C70B4" w14:textId="77777777" w:rsidR="006536B7" w:rsidRPr="006536B7" w:rsidRDefault="006536B7" w:rsidP="006536B7">
            <w:pPr>
              <w:shd w:val="clear" w:color="auto" w:fill="FEFEFE"/>
              <w:adjustRightInd w:val="0"/>
              <w:snapToGrid w:val="0"/>
              <w:spacing w:before="100" w:beforeAutospacing="1" w:after="100" w:afterAutospacing="1"/>
              <w:contextualSpacing/>
              <w:rPr>
                <w:rFonts w:ascii="Arial" w:eastAsiaTheme="minorEastAsia" w:hAnsi="Arial" w:cs="Arial"/>
                <w:sz w:val="20"/>
                <w:szCs w:val="20"/>
                <w:lang w:eastAsia="zh-CN"/>
              </w:rPr>
            </w:pPr>
            <w:r w:rsidRPr="006536B7">
              <w:rPr>
                <w:rFonts w:ascii="Arial" w:eastAsiaTheme="minorEastAsia" w:hAnsi="Arial" w:cs="Arial" w:hint="eastAsia"/>
                <w:sz w:val="20"/>
                <w:szCs w:val="20"/>
                <w:lang w:eastAsia="zh-CN"/>
              </w:rPr>
              <w:t>Low</w:t>
            </w:r>
          </w:p>
        </w:tc>
      </w:tr>
      <w:tr w:rsidR="006536B7" w:rsidRPr="006536B7" w14:paraId="6B7CE351" w14:textId="77777777" w:rsidTr="006536B7">
        <w:trPr>
          <w:trHeight w:val="283"/>
        </w:trPr>
        <w:tc>
          <w:tcPr>
            <w:tcW w:w="3600" w:type="dxa"/>
            <w:hideMark/>
          </w:tcPr>
          <w:p w14:paraId="23360946" w14:textId="3BB32867" w:rsidR="006536B7" w:rsidRPr="006536B7" w:rsidRDefault="006536B7" w:rsidP="006536B7">
            <w:pPr>
              <w:shd w:val="clear" w:color="auto" w:fill="FEFEFE"/>
              <w:adjustRightInd w:val="0"/>
              <w:snapToGrid w:val="0"/>
              <w:spacing w:before="100" w:beforeAutospacing="1" w:after="100" w:afterAutospacing="1"/>
              <w:contextualSpacing/>
              <w:rPr>
                <w:rFonts w:ascii="Arial" w:eastAsiaTheme="minorEastAsia" w:hAnsi="Arial" w:cs="Arial"/>
                <w:color w:val="0070C0"/>
                <w:sz w:val="20"/>
                <w:szCs w:val="20"/>
                <w:lang w:eastAsia="zh-CN"/>
              </w:rPr>
            </w:pPr>
            <w:r w:rsidRPr="006536B7">
              <w:rPr>
                <w:rFonts w:ascii="Arial" w:eastAsiaTheme="minorEastAsia" w:hAnsi="Arial" w:cs="Arial" w:hint="eastAsia"/>
                <w:color w:val="0070C0"/>
                <w:sz w:val="20"/>
                <w:szCs w:val="20"/>
                <w:lang w:eastAsia="zh-CN"/>
              </w:rPr>
              <w:t>Consensus (Proof of</w:t>
            </w:r>
            <w:r>
              <w:rPr>
                <w:rFonts w:ascii="Arial" w:eastAsiaTheme="minorEastAsia" w:hAnsi="Arial" w:cs="Arial"/>
                <w:color w:val="0070C0"/>
                <w:sz w:val="20"/>
                <w:szCs w:val="20"/>
                <w:lang w:eastAsia="zh-CN"/>
              </w:rPr>
              <w:t xml:space="preserve"> </w:t>
            </w:r>
            <w:r w:rsidRPr="006536B7">
              <w:rPr>
                <w:rFonts w:ascii="Arial" w:eastAsiaTheme="minorEastAsia" w:hAnsi="Arial" w:cs="Arial" w:hint="eastAsia"/>
                <w:color w:val="0070C0"/>
                <w:sz w:val="20"/>
                <w:szCs w:val="20"/>
                <w:lang w:eastAsia="zh-CN"/>
              </w:rPr>
              <w:t xml:space="preserve">Work) </w:t>
            </w:r>
          </w:p>
        </w:tc>
        <w:tc>
          <w:tcPr>
            <w:tcW w:w="2880" w:type="dxa"/>
            <w:hideMark/>
          </w:tcPr>
          <w:p w14:paraId="6B0E86D6" w14:textId="77777777" w:rsidR="006536B7" w:rsidRPr="006536B7" w:rsidRDefault="006536B7" w:rsidP="006536B7">
            <w:pPr>
              <w:shd w:val="clear" w:color="auto" w:fill="FEFEFE"/>
              <w:adjustRightInd w:val="0"/>
              <w:snapToGrid w:val="0"/>
              <w:spacing w:before="100" w:beforeAutospacing="1" w:after="100" w:afterAutospacing="1"/>
              <w:contextualSpacing/>
              <w:rPr>
                <w:rFonts w:ascii="Arial" w:eastAsiaTheme="minorEastAsia" w:hAnsi="Arial" w:cs="Arial"/>
                <w:color w:val="0070C0"/>
                <w:sz w:val="20"/>
                <w:szCs w:val="20"/>
                <w:lang w:eastAsia="zh-CN"/>
              </w:rPr>
            </w:pPr>
            <w:r w:rsidRPr="006536B7">
              <w:rPr>
                <w:rFonts w:ascii="Arial" w:eastAsiaTheme="minorEastAsia" w:hAnsi="Arial" w:cs="Arial" w:hint="eastAsia"/>
                <w:color w:val="0070C0"/>
                <w:sz w:val="20"/>
                <w:szCs w:val="20"/>
                <w:lang w:eastAsia="zh-CN"/>
              </w:rPr>
              <w:t>SHA256-Hash</w:t>
            </w:r>
          </w:p>
        </w:tc>
        <w:tc>
          <w:tcPr>
            <w:tcW w:w="3420" w:type="dxa"/>
            <w:hideMark/>
          </w:tcPr>
          <w:p w14:paraId="2757B9BA" w14:textId="6321B9F4" w:rsidR="006536B7" w:rsidRPr="006536B7" w:rsidRDefault="006536B7" w:rsidP="006536B7">
            <w:pPr>
              <w:shd w:val="clear" w:color="auto" w:fill="FEFEFE"/>
              <w:adjustRightInd w:val="0"/>
              <w:snapToGrid w:val="0"/>
              <w:spacing w:before="100" w:beforeAutospacing="1" w:after="100" w:afterAutospacing="1"/>
              <w:contextualSpacing/>
              <w:rPr>
                <w:rFonts w:ascii="Arial" w:eastAsiaTheme="minorEastAsia" w:hAnsi="Arial" w:cs="Arial"/>
                <w:color w:val="0070C0"/>
                <w:sz w:val="20"/>
                <w:szCs w:val="20"/>
                <w:lang w:eastAsia="zh-CN"/>
              </w:rPr>
            </w:pPr>
            <w:r w:rsidRPr="006536B7">
              <w:rPr>
                <w:rFonts w:ascii="Arial" w:eastAsiaTheme="minorEastAsia" w:hAnsi="Arial" w:cs="Arial" w:hint="eastAsia"/>
                <w:color w:val="0070C0"/>
                <w:sz w:val="20"/>
                <w:szCs w:val="20"/>
                <w:lang w:eastAsia="zh-CN"/>
              </w:rPr>
              <w:t>Check Tangle Tips</w:t>
            </w:r>
          </w:p>
        </w:tc>
      </w:tr>
      <w:tr w:rsidR="006536B7" w:rsidRPr="006536B7" w14:paraId="066F8298" w14:textId="77777777" w:rsidTr="006536B7">
        <w:trPr>
          <w:trHeight w:val="283"/>
        </w:trPr>
        <w:tc>
          <w:tcPr>
            <w:tcW w:w="3600" w:type="dxa"/>
            <w:hideMark/>
          </w:tcPr>
          <w:p w14:paraId="312996F5" w14:textId="77777777" w:rsidR="006536B7" w:rsidRPr="006536B7" w:rsidRDefault="006536B7" w:rsidP="006536B7">
            <w:pPr>
              <w:shd w:val="clear" w:color="auto" w:fill="FEFEFE"/>
              <w:adjustRightInd w:val="0"/>
              <w:snapToGrid w:val="0"/>
              <w:spacing w:before="100" w:beforeAutospacing="1" w:after="100" w:afterAutospacing="1"/>
              <w:contextualSpacing/>
              <w:rPr>
                <w:rFonts w:ascii="Arial" w:eastAsiaTheme="minorEastAsia" w:hAnsi="Arial" w:cs="Arial"/>
                <w:color w:val="0070C0"/>
                <w:sz w:val="20"/>
                <w:szCs w:val="20"/>
                <w:lang w:eastAsia="zh-CN"/>
              </w:rPr>
            </w:pPr>
            <w:r w:rsidRPr="006536B7">
              <w:rPr>
                <w:rFonts w:ascii="Arial" w:eastAsiaTheme="minorEastAsia" w:hAnsi="Arial" w:cs="Arial" w:hint="eastAsia"/>
                <w:color w:val="0070C0"/>
                <w:sz w:val="20"/>
                <w:szCs w:val="20"/>
                <w:lang w:eastAsia="zh-CN"/>
              </w:rPr>
              <w:t xml:space="preserve">Openness </w:t>
            </w:r>
          </w:p>
        </w:tc>
        <w:tc>
          <w:tcPr>
            <w:tcW w:w="2880" w:type="dxa"/>
            <w:hideMark/>
          </w:tcPr>
          <w:p w14:paraId="23910AA6" w14:textId="77777777" w:rsidR="006536B7" w:rsidRPr="006536B7" w:rsidRDefault="006536B7" w:rsidP="006536B7">
            <w:pPr>
              <w:shd w:val="clear" w:color="auto" w:fill="FEFEFE"/>
              <w:adjustRightInd w:val="0"/>
              <w:snapToGrid w:val="0"/>
              <w:spacing w:before="100" w:beforeAutospacing="1" w:after="100" w:afterAutospacing="1"/>
              <w:contextualSpacing/>
              <w:rPr>
                <w:rFonts w:ascii="Arial" w:eastAsiaTheme="minorEastAsia" w:hAnsi="Arial" w:cs="Arial"/>
                <w:color w:val="0070C0"/>
                <w:sz w:val="20"/>
                <w:szCs w:val="20"/>
                <w:lang w:eastAsia="zh-CN"/>
              </w:rPr>
            </w:pPr>
            <w:r w:rsidRPr="006536B7">
              <w:rPr>
                <w:rFonts w:ascii="Arial" w:eastAsiaTheme="minorEastAsia" w:hAnsi="Arial" w:cs="Arial" w:hint="eastAsia"/>
                <w:color w:val="0070C0"/>
                <w:sz w:val="20"/>
                <w:szCs w:val="20"/>
                <w:lang w:eastAsia="zh-CN"/>
              </w:rPr>
              <w:t>Public Ledger</w:t>
            </w:r>
          </w:p>
        </w:tc>
        <w:tc>
          <w:tcPr>
            <w:tcW w:w="3420" w:type="dxa"/>
            <w:hideMark/>
          </w:tcPr>
          <w:p w14:paraId="0E524D63" w14:textId="77777777" w:rsidR="006536B7" w:rsidRPr="006536B7" w:rsidRDefault="006536B7" w:rsidP="006536B7">
            <w:pPr>
              <w:shd w:val="clear" w:color="auto" w:fill="FEFEFE"/>
              <w:adjustRightInd w:val="0"/>
              <w:snapToGrid w:val="0"/>
              <w:spacing w:before="100" w:beforeAutospacing="1" w:after="100" w:afterAutospacing="1"/>
              <w:contextualSpacing/>
              <w:rPr>
                <w:rFonts w:ascii="Arial" w:eastAsiaTheme="minorEastAsia" w:hAnsi="Arial" w:cs="Arial"/>
                <w:color w:val="0070C0"/>
                <w:sz w:val="20"/>
                <w:szCs w:val="20"/>
                <w:lang w:eastAsia="zh-CN"/>
              </w:rPr>
            </w:pPr>
            <w:r w:rsidRPr="006536B7">
              <w:rPr>
                <w:rFonts w:ascii="Arial" w:eastAsiaTheme="minorEastAsia" w:hAnsi="Arial" w:cs="Arial" w:hint="eastAsia"/>
                <w:color w:val="0070C0"/>
                <w:sz w:val="20"/>
                <w:szCs w:val="20"/>
                <w:lang w:eastAsia="zh-CN"/>
              </w:rPr>
              <w:t>Public Ledger</w:t>
            </w:r>
          </w:p>
        </w:tc>
      </w:tr>
    </w:tbl>
    <w:p w14:paraId="514C0D16" w14:textId="46151E06" w:rsidR="00662581" w:rsidRDefault="00F60818" w:rsidP="00F60818">
      <w:pPr>
        <w:shd w:val="clear" w:color="auto" w:fill="FEFEFE"/>
        <w:adjustRightInd w:val="0"/>
        <w:snapToGrid w:val="0"/>
        <w:spacing w:before="100" w:beforeAutospacing="1" w:after="100" w:afterAutospacing="1"/>
        <w:contextualSpacing/>
        <w:rPr>
          <w:rFonts w:ascii="Arial" w:eastAsiaTheme="minorEastAsia" w:hAnsi="Arial" w:cs="Arial"/>
          <w:color w:val="0070C0"/>
          <w:sz w:val="20"/>
          <w:szCs w:val="20"/>
          <w:lang w:eastAsia="zh-CN"/>
        </w:rPr>
      </w:pPr>
      <w:r w:rsidRPr="00F60818">
        <w:rPr>
          <w:rFonts w:ascii="Arial" w:eastAsiaTheme="minorEastAsia" w:hAnsi="Arial" w:cs="Arial"/>
          <w:color w:val="0070C0"/>
          <w:sz w:val="20"/>
          <w:szCs w:val="20"/>
          <w:lang w:eastAsia="zh-CN"/>
        </w:rPr>
        <w:t xml:space="preserve">Traditional blockchains use mining to verify transactions, </w:t>
      </w:r>
      <w:r w:rsidR="00296497" w:rsidRPr="003626B0">
        <w:rPr>
          <w:rFonts w:ascii="Arial" w:eastAsiaTheme="minorEastAsia" w:hAnsi="Arial" w:cs="Arial"/>
          <w:color w:val="0070C0"/>
          <w:sz w:val="20"/>
          <w:szCs w:val="20"/>
          <w:lang w:eastAsia="zh-CN"/>
        </w:rPr>
        <w:t>whereas</w:t>
      </w:r>
      <w:r w:rsidRPr="003626B0">
        <w:rPr>
          <w:rFonts w:ascii="Arial" w:eastAsiaTheme="minorEastAsia" w:hAnsi="Arial" w:cs="Arial"/>
          <w:color w:val="0070C0"/>
          <w:sz w:val="20"/>
          <w:szCs w:val="20"/>
          <w:lang w:eastAsia="zh-CN"/>
        </w:rPr>
        <w:t xml:space="preserve"> </w:t>
      </w:r>
      <w:r w:rsidRPr="00F60818">
        <w:rPr>
          <w:rFonts w:ascii="Arial" w:eastAsiaTheme="minorEastAsia" w:hAnsi="Arial" w:cs="Arial"/>
          <w:color w:val="0070C0"/>
          <w:sz w:val="20"/>
          <w:szCs w:val="20"/>
          <w:lang w:eastAsia="zh-CN"/>
        </w:rPr>
        <w:t>in the IOTA Tangle, transactions are</w:t>
      </w:r>
      <w:r>
        <w:rPr>
          <w:rFonts w:ascii="Arial" w:eastAsiaTheme="minorEastAsia" w:hAnsi="Arial" w:cs="Arial"/>
          <w:color w:val="0070C0"/>
          <w:sz w:val="20"/>
          <w:szCs w:val="20"/>
          <w:lang w:eastAsia="zh-CN"/>
        </w:rPr>
        <w:t xml:space="preserve"> </w:t>
      </w:r>
      <w:r w:rsidRPr="00F60818">
        <w:rPr>
          <w:rFonts w:ascii="Arial" w:eastAsiaTheme="minorEastAsia" w:hAnsi="Arial" w:cs="Arial"/>
          <w:color w:val="0070C0"/>
          <w:sz w:val="20"/>
          <w:szCs w:val="20"/>
          <w:lang w:eastAsia="zh-CN"/>
        </w:rPr>
        <w:t>confirmed through tips checking and COO verification. The mining process has great requirements on the computing power of the device, and IoT devices that generate a large number of small transactions may not be able to mine, so the security mechanism of IOTA is more suitable for IoT.</w:t>
      </w:r>
    </w:p>
    <w:p w14:paraId="627B3864" w14:textId="77777777" w:rsidR="00F60818" w:rsidRPr="00662581" w:rsidRDefault="00F60818" w:rsidP="00F50E90">
      <w:pPr>
        <w:shd w:val="clear" w:color="auto" w:fill="FEFEFE"/>
        <w:adjustRightInd w:val="0"/>
        <w:snapToGrid w:val="0"/>
        <w:spacing w:before="100" w:beforeAutospacing="1" w:after="100" w:afterAutospacing="1"/>
        <w:contextualSpacing/>
        <w:rPr>
          <w:rFonts w:ascii="Arial" w:eastAsiaTheme="minorEastAsia" w:hAnsi="Arial" w:cs="Arial"/>
          <w:color w:val="0070C0"/>
          <w:sz w:val="20"/>
          <w:szCs w:val="20"/>
          <w:lang w:eastAsia="zh-CN"/>
        </w:rPr>
      </w:pPr>
    </w:p>
    <w:p w14:paraId="25B44EBE" w14:textId="77777777" w:rsidR="00F50E90" w:rsidRDefault="00F50E90" w:rsidP="00C814B9">
      <w:pPr>
        <w:shd w:val="clear" w:color="auto" w:fill="FEFEFE"/>
        <w:adjustRightInd w:val="0"/>
        <w:snapToGrid w:val="0"/>
        <w:spacing w:before="100" w:beforeAutospacing="1" w:after="100" w:afterAutospacing="1"/>
        <w:contextualSpacing/>
        <w:rPr>
          <w:rFonts w:ascii="Arial" w:hAnsi="Arial" w:cs="Arial"/>
          <w:b/>
          <w:bCs/>
          <w:color w:val="000000" w:themeColor="text1"/>
          <w:sz w:val="20"/>
          <w:szCs w:val="20"/>
        </w:rPr>
      </w:pPr>
    </w:p>
    <w:p w14:paraId="2280CFBB" w14:textId="242389DA" w:rsidR="00C814B9" w:rsidRDefault="00C814B9" w:rsidP="00C814B9">
      <w:pPr>
        <w:rPr>
          <w:rFonts w:ascii="Arial" w:hAnsi="Arial" w:cs="Arial"/>
          <w:i/>
          <w:iCs/>
          <w:color w:val="000000" w:themeColor="text1"/>
          <w:sz w:val="20"/>
          <w:szCs w:val="20"/>
        </w:rPr>
      </w:pPr>
      <w:r>
        <w:rPr>
          <w:rFonts w:ascii="Arial" w:hAnsi="Arial" w:cs="Arial"/>
          <w:b/>
          <w:bCs/>
          <w:color w:val="000000" w:themeColor="text1"/>
          <w:sz w:val="20"/>
          <w:szCs w:val="20"/>
        </w:rPr>
        <w:t>Reviewer 2, Comment 3:</w:t>
      </w:r>
      <w:r>
        <w:rPr>
          <w:rFonts w:ascii="Arial" w:hAnsi="Arial" w:cs="Arial"/>
          <w:b/>
          <w:bCs/>
          <w:color w:val="000000" w:themeColor="text1"/>
          <w:sz w:val="20"/>
          <w:szCs w:val="20"/>
        </w:rPr>
        <w:br/>
      </w:r>
      <w:r>
        <w:rPr>
          <w:rFonts w:ascii="Arial" w:hAnsi="Arial" w:cs="Arial"/>
          <w:i/>
          <w:iCs/>
          <w:color w:val="000000" w:themeColor="text1"/>
          <w:sz w:val="20"/>
          <w:szCs w:val="20"/>
        </w:rPr>
        <w:t>-</w:t>
      </w:r>
      <w:r w:rsidRPr="00C814B9">
        <w:rPr>
          <w:rFonts w:ascii="Arial" w:hAnsi="Arial" w:cs="Arial"/>
          <w:i/>
          <w:iCs/>
          <w:color w:val="000000" w:themeColor="text1"/>
          <w:sz w:val="20"/>
          <w:szCs w:val="20"/>
        </w:rPr>
        <w:t>Finally, I understand that there are no similar works to compare. However, the authors should at least be able to find and discuss related works that, for instance, propose other methods to reduce the load of DLT for making them suitable for IoT, even with constrained devices. For instance, there is a survey of Blockchain for IoT where these topics are addressed (</w:t>
      </w:r>
      <w:proofErr w:type="spellStart"/>
      <w:r w:rsidRPr="00C814B9">
        <w:rPr>
          <w:rFonts w:ascii="Arial" w:hAnsi="Arial" w:cs="Arial"/>
          <w:i/>
          <w:iCs/>
          <w:color w:val="000000" w:themeColor="text1"/>
          <w:sz w:val="20"/>
          <w:szCs w:val="20"/>
        </w:rPr>
        <w:t>doi</w:t>
      </w:r>
      <w:proofErr w:type="spellEnd"/>
      <w:r w:rsidRPr="00C814B9">
        <w:rPr>
          <w:rFonts w:ascii="Arial" w:hAnsi="Arial" w:cs="Arial"/>
          <w:i/>
          <w:iCs/>
          <w:color w:val="000000" w:themeColor="text1"/>
          <w:sz w:val="20"/>
          <w:szCs w:val="20"/>
        </w:rPr>
        <w:t xml:space="preserve"> 10.1109/COMST.2018.2886932). Furthermore, there is also work related to blockchain in very constrained IoT devices (</w:t>
      </w:r>
      <w:proofErr w:type="spellStart"/>
      <w:r w:rsidRPr="00C814B9">
        <w:rPr>
          <w:rFonts w:ascii="Arial" w:hAnsi="Arial" w:cs="Arial"/>
          <w:i/>
          <w:iCs/>
          <w:color w:val="000000" w:themeColor="text1"/>
          <w:sz w:val="20"/>
          <w:szCs w:val="20"/>
        </w:rPr>
        <w:t>dois</w:t>
      </w:r>
      <w:proofErr w:type="spellEnd"/>
      <w:r w:rsidRPr="00C814B9">
        <w:rPr>
          <w:rFonts w:ascii="Arial" w:hAnsi="Arial" w:cs="Arial"/>
          <w:i/>
          <w:iCs/>
          <w:color w:val="000000" w:themeColor="text1"/>
          <w:sz w:val="20"/>
          <w:szCs w:val="20"/>
        </w:rPr>
        <w:t xml:space="preserve"> 10.1109/ICCWorkshops49005.2020.9145328 and https://doi.org/10.1007/978-3-030-86162-9_21). Presenting these types of works will make their proposal stronger, as they show why the topic is important and why their solution is innovative.</w:t>
      </w:r>
    </w:p>
    <w:p w14:paraId="42AE0D87" w14:textId="77777777" w:rsidR="00C814B9" w:rsidRDefault="00C814B9" w:rsidP="00C814B9">
      <w:pPr>
        <w:shd w:val="clear" w:color="auto" w:fill="FEFEFE"/>
        <w:adjustRightInd w:val="0"/>
        <w:snapToGrid w:val="0"/>
        <w:spacing w:before="100" w:beforeAutospacing="1" w:after="100" w:afterAutospacing="1"/>
        <w:contextualSpacing/>
        <w:rPr>
          <w:rFonts w:ascii="Arial" w:hAnsi="Arial" w:cs="Arial"/>
          <w:b/>
          <w:bCs/>
          <w:color w:val="000000" w:themeColor="text1"/>
          <w:sz w:val="20"/>
          <w:szCs w:val="20"/>
        </w:rPr>
      </w:pPr>
      <w:r>
        <w:rPr>
          <w:rFonts w:ascii="Arial" w:hAnsi="Arial" w:cs="Arial"/>
          <w:b/>
          <w:bCs/>
          <w:color w:val="000000" w:themeColor="text1"/>
          <w:sz w:val="20"/>
          <w:szCs w:val="20"/>
        </w:rPr>
        <w:t>Authors’ Response:</w:t>
      </w:r>
    </w:p>
    <w:p w14:paraId="04838A54" w14:textId="2A4858DB" w:rsidR="00C814B9" w:rsidRPr="00414943" w:rsidRDefault="00AF01F9" w:rsidP="00BB35B8">
      <w:pPr>
        <w:adjustRightInd w:val="0"/>
        <w:snapToGrid w:val="0"/>
        <w:contextualSpacing/>
        <w:rPr>
          <w:rFonts w:ascii="Arial" w:hAnsi="Arial" w:cs="Arial"/>
          <w:sz w:val="20"/>
          <w:szCs w:val="20"/>
        </w:rPr>
      </w:pPr>
      <w:r w:rsidRPr="00414943">
        <w:rPr>
          <w:rFonts w:ascii="Arial" w:hAnsi="Arial" w:cs="Arial"/>
          <w:sz w:val="20"/>
          <w:szCs w:val="20"/>
        </w:rPr>
        <w:t xml:space="preserve">Thank you for the suggestion. As outlined in the Response for Reviewer 2, Comment 1, new </w:t>
      </w:r>
      <w:r w:rsidR="00820584" w:rsidRPr="00414943">
        <w:rPr>
          <w:rFonts w:ascii="Arial" w:hAnsi="Arial" w:cs="Arial"/>
          <w:sz w:val="20"/>
          <w:szCs w:val="20"/>
        </w:rPr>
        <w:t>paragraphs are added in Section 2.5, related work</w:t>
      </w:r>
      <w:r w:rsidR="003A5AAF" w:rsidRPr="00414943">
        <w:rPr>
          <w:rFonts w:ascii="Arial" w:hAnsi="Arial" w:cs="Arial"/>
          <w:sz w:val="20"/>
          <w:szCs w:val="20"/>
        </w:rPr>
        <w:t xml:space="preserve">, line </w:t>
      </w:r>
      <w:r w:rsidR="00414943" w:rsidRPr="00414943">
        <w:rPr>
          <w:rFonts w:ascii="Arial" w:hAnsi="Arial" w:cs="Arial"/>
          <w:sz w:val="20"/>
          <w:szCs w:val="20"/>
        </w:rPr>
        <w:t>163~190</w:t>
      </w:r>
      <w:r w:rsidR="00820584" w:rsidRPr="00414943">
        <w:rPr>
          <w:rFonts w:ascii="Arial" w:hAnsi="Arial" w:cs="Arial"/>
          <w:sz w:val="20"/>
          <w:szCs w:val="20"/>
        </w:rPr>
        <w:t>. The articles mentioned are cited.</w:t>
      </w:r>
    </w:p>
    <w:p w14:paraId="6564183B" w14:textId="77777777" w:rsidR="00414943" w:rsidRPr="00AF01F9" w:rsidRDefault="00414943" w:rsidP="00BB35B8">
      <w:pPr>
        <w:adjustRightInd w:val="0"/>
        <w:snapToGrid w:val="0"/>
        <w:contextualSpacing/>
        <w:rPr>
          <w:rFonts w:ascii="Arial" w:hAnsi="Arial" w:cs="Arial"/>
          <w:strike/>
          <w:color w:val="000000" w:themeColor="text1"/>
          <w:sz w:val="20"/>
          <w:szCs w:val="20"/>
        </w:rPr>
      </w:pPr>
    </w:p>
    <w:p w14:paraId="693C3FF8" w14:textId="57929079" w:rsidR="00CA5974" w:rsidRDefault="00C814B9" w:rsidP="00C814B9">
      <w:pPr>
        <w:rPr>
          <w:rFonts w:ascii="Arial" w:hAnsi="Arial" w:cs="Arial"/>
          <w:i/>
          <w:iCs/>
          <w:color w:val="000000" w:themeColor="text1"/>
          <w:sz w:val="20"/>
          <w:szCs w:val="20"/>
        </w:rPr>
      </w:pPr>
      <w:r>
        <w:rPr>
          <w:rFonts w:ascii="Arial" w:hAnsi="Arial" w:cs="Arial"/>
          <w:b/>
          <w:bCs/>
          <w:color w:val="000000" w:themeColor="text1"/>
          <w:sz w:val="20"/>
          <w:szCs w:val="20"/>
        </w:rPr>
        <w:t>Reviewer 2, Comment 4:</w:t>
      </w:r>
      <w:r>
        <w:rPr>
          <w:rFonts w:ascii="Arial" w:hAnsi="Arial" w:cs="Arial"/>
          <w:b/>
          <w:bCs/>
          <w:color w:val="000000" w:themeColor="text1"/>
          <w:sz w:val="20"/>
          <w:szCs w:val="20"/>
        </w:rPr>
        <w:br/>
      </w:r>
      <w:r>
        <w:rPr>
          <w:rFonts w:ascii="Arial" w:hAnsi="Arial" w:cs="Arial"/>
          <w:i/>
          <w:iCs/>
          <w:color w:val="000000" w:themeColor="text1"/>
          <w:sz w:val="20"/>
          <w:szCs w:val="20"/>
        </w:rPr>
        <w:t>-</w:t>
      </w:r>
      <w:r w:rsidRPr="00C814B9">
        <w:rPr>
          <w:rFonts w:ascii="Arial" w:hAnsi="Arial" w:cs="Arial"/>
          <w:i/>
          <w:iCs/>
          <w:color w:val="000000" w:themeColor="text1"/>
          <w:sz w:val="20"/>
          <w:szCs w:val="20"/>
        </w:rPr>
        <w:t>Regarding the use of English, some paragraphs need a bit of rewriting for easier reading and connectivity. For instance, 2.2 Internet of things has too many short sentences that read like a bullet list rather than a continuous paragraph.</w:t>
      </w:r>
    </w:p>
    <w:p w14:paraId="3D558221" w14:textId="0A7BC555" w:rsidR="00C814B9" w:rsidRDefault="00C814B9" w:rsidP="00C814B9">
      <w:pPr>
        <w:shd w:val="clear" w:color="auto" w:fill="FEFEFE"/>
        <w:adjustRightInd w:val="0"/>
        <w:snapToGrid w:val="0"/>
        <w:spacing w:before="100" w:beforeAutospacing="1" w:after="100" w:afterAutospacing="1"/>
        <w:contextualSpacing/>
        <w:rPr>
          <w:rFonts w:ascii="Arial" w:hAnsi="Arial" w:cs="Arial"/>
          <w:b/>
          <w:bCs/>
          <w:color w:val="000000" w:themeColor="text1"/>
          <w:sz w:val="20"/>
          <w:szCs w:val="20"/>
        </w:rPr>
      </w:pPr>
      <w:r>
        <w:rPr>
          <w:rFonts w:ascii="Arial" w:hAnsi="Arial" w:cs="Arial"/>
          <w:b/>
          <w:bCs/>
          <w:color w:val="000000" w:themeColor="text1"/>
          <w:sz w:val="20"/>
          <w:szCs w:val="20"/>
        </w:rPr>
        <w:t>Authors’ Response:</w:t>
      </w:r>
    </w:p>
    <w:p w14:paraId="6C751E00" w14:textId="77BDC400" w:rsidR="005B5FAE" w:rsidRPr="003626B0" w:rsidRDefault="00AF01F9" w:rsidP="005B5FAE">
      <w:pPr>
        <w:shd w:val="clear" w:color="auto" w:fill="FEFEFE"/>
        <w:adjustRightInd w:val="0"/>
        <w:snapToGrid w:val="0"/>
        <w:spacing w:before="100" w:beforeAutospacing="1" w:after="100" w:afterAutospacing="1"/>
        <w:contextualSpacing/>
        <w:rPr>
          <w:rFonts w:ascii="Arial" w:eastAsiaTheme="minorEastAsia" w:hAnsi="Arial" w:cs="Arial"/>
          <w:sz w:val="20"/>
          <w:szCs w:val="20"/>
          <w:lang w:eastAsia="zh-CN"/>
        </w:rPr>
      </w:pPr>
      <w:r w:rsidRPr="003626B0">
        <w:rPr>
          <w:rFonts w:ascii="Arial" w:hAnsi="Arial" w:cs="Arial"/>
          <w:sz w:val="20"/>
          <w:szCs w:val="20"/>
        </w:rPr>
        <w:t>Thank you for the comment. We have r</w:t>
      </w:r>
      <w:r w:rsidR="00820584" w:rsidRPr="003626B0">
        <w:rPr>
          <w:rFonts w:ascii="Arial" w:hAnsi="Arial" w:cs="Arial"/>
          <w:sz w:val="20"/>
          <w:szCs w:val="20"/>
        </w:rPr>
        <w:t>eorganized Section 2.2 and fixed grammar issues in other sections.</w:t>
      </w:r>
      <w:r w:rsidR="005B5FAE" w:rsidRPr="003626B0">
        <w:rPr>
          <w:rFonts w:ascii="Arial" w:eastAsiaTheme="minorEastAsia" w:hAnsi="Arial" w:cs="Arial" w:hint="eastAsia"/>
          <w:sz w:val="20"/>
          <w:szCs w:val="20"/>
          <w:lang w:eastAsia="zh-CN"/>
        </w:rPr>
        <w:t xml:space="preserve"> </w:t>
      </w:r>
    </w:p>
    <w:p w14:paraId="37BA0C28" w14:textId="38E91C42" w:rsidR="00085666" w:rsidRPr="005B5FAE" w:rsidRDefault="005B5FAE" w:rsidP="005B5FAE">
      <w:pPr>
        <w:shd w:val="clear" w:color="auto" w:fill="FEFEFE"/>
        <w:adjustRightInd w:val="0"/>
        <w:snapToGrid w:val="0"/>
        <w:spacing w:before="100" w:beforeAutospacing="1" w:after="100" w:afterAutospacing="1"/>
        <w:contextualSpacing/>
        <w:rPr>
          <w:rFonts w:ascii="Arial" w:hAnsi="Arial" w:cs="Arial"/>
          <w:color w:val="0070C0"/>
          <w:sz w:val="20"/>
          <w:szCs w:val="20"/>
        </w:rPr>
      </w:pPr>
      <w:r w:rsidRPr="005B5FAE">
        <w:rPr>
          <w:rFonts w:ascii="Arial" w:hAnsi="Arial" w:cs="Arial"/>
          <w:color w:val="0070C0"/>
          <w:sz w:val="20"/>
          <w:szCs w:val="20"/>
        </w:rPr>
        <w:t>Internet of Things (IoT) is a network infrastructure consisting of uniquely identifiable</w:t>
      </w:r>
      <w:r w:rsidRPr="005B5FAE">
        <w:rPr>
          <w:rFonts w:ascii="Arial" w:eastAsiaTheme="minorEastAsia" w:hAnsi="Arial" w:cs="Arial" w:hint="eastAsia"/>
          <w:color w:val="0070C0"/>
          <w:sz w:val="20"/>
          <w:szCs w:val="20"/>
          <w:lang w:eastAsia="zh-CN"/>
        </w:rPr>
        <w:t xml:space="preserve"> </w:t>
      </w:r>
      <w:r w:rsidRPr="005B5FAE">
        <w:rPr>
          <w:rFonts w:ascii="Arial" w:hAnsi="Arial" w:cs="Arial"/>
          <w:color w:val="0070C0"/>
          <w:sz w:val="20"/>
          <w:szCs w:val="20"/>
        </w:rPr>
        <w:t>interoperable connected objects that communicate and exchange data with other devices</w:t>
      </w:r>
      <w:r w:rsidRPr="005B5FAE">
        <w:rPr>
          <w:rFonts w:ascii="Arial" w:eastAsiaTheme="minorEastAsia" w:hAnsi="Arial" w:cs="Arial" w:hint="eastAsia"/>
          <w:color w:val="0070C0"/>
          <w:sz w:val="20"/>
          <w:szCs w:val="20"/>
          <w:lang w:eastAsia="zh-CN"/>
        </w:rPr>
        <w:t xml:space="preserve"> </w:t>
      </w:r>
      <w:r w:rsidRPr="005B5FAE">
        <w:rPr>
          <w:rFonts w:ascii="Arial" w:hAnsi="Arial" w:cs="Arial"/>
          <w:color w:val="0070C0"/>
          <w:sz w:val="20"/>
          <w:szCs w:val="20"/>
        </w:rPr>
        <w:t>and systems using technologies such as Radio Frequency Identification (RFID) technolog</w:t>
      </w:r>
      <w:r w:rsidRPr="003626B0">
        <w:rPr>
          <w:rFonts w:ascii="Arial" w:hAnsi="Arial" w:cs="Arial"/>
          <w:color w:val="0070C0"/>
          <w:sz w:val="20"/>
          <w:szCs w:val="20"/>
        </w:rPr>
        <w:t>y</w:t>
      </w:r>
      <w:r w:rsidRPr="003626B0">
        <w:rPr>
          <w:rFonts w:ascii="Arial" w:eastAsiaTheme="minorEastAsia" w:hAnsi="Arial" w:cs="Arial" w:hint="eastAsia"/>
          <w:color w:val="0070C0"/>
          <w:sz w:val="20"/>
          <w:szCs w:val="20"/>
          <w:lang w:eastAsia="zh-CN"/>
        </w:rPr>
        <w:t xml:space="preserve"> </w:t>
      </w:r>
      <w:r w:rsidRPr="003626B0">
        <w:rPr>
          <w:rFonts w:ascii="Arial" w:hAnsi="Arial" w:cs="Arial"/>
          <w:color w:val="0070C0"/>
          <w:sz w:val="20"/>
          <w:szCs w:val="20"/>
        </w:rPr>
        <w:t xml:space="preserve">and WSNs [14]. </w:t>
      </w:r>
      <w:r w:rsidR="00AF01F9" w:rsidRPr="003626B0">
        <w:rPr>
          <w:rFonts w:ascii="Arial" w:hAnsi="Arial" w:cs="Arial"/>
          <w:color w:val="0070C0"/>
          <w:sz w:val="20"/>
          <w:szCs w:val="20"/>
        </w:rPr>
        <w:t xml:space="preserve">Several </w:t>
      </w:r>
      <w:r w:rsidRPr="003626B0">
        <w:rPr>
          <w:rFonts w:ascii="Arial" w:hAnsi="Arial" w:cs="Arial"/>
          <w:color w:val="0070C0"/>
          <w:sz w:val="20"/>
          <w:szCs w:val="20"/>
        </w:rPr>
        <w:t>communication, network, sensing, and information processing</w:t>
      </w:r>
      <w:r w:rsidRPr="003626B0">
        <w:rPr>
          <w:rFonts w:ascii="Arial" w:eastAsiaTheme="minorEastAsia" w:hAnsi="Arial" w:cs="Arial" w:hint="eastAsia"/>
          <w:color w:val="0070C0"/>
          <w:sz w:val="20"/>
          <w:szCs w:val="20"/>
          <w:lang w:eastAsia="zh-CN"/>
        </w:rPr>
        <w:t xml:space="preserve"> </w:t>
      </w:r>
      <w:r w:rsidRPr="003626B0">
        <w:rPr>
          <w:rFonts w:ascii="Arial" w:hAnsi="Arial" w:cs="Arial"/>
          <w:color w:val="0070C0"/>
          <w:sz w:val="20"/>
          <w:szCs w:val="20"/>
        </w:rPr>
        <w:t xml:space="preserve">devices are interconnected to form an IoT </w:t>
      </w:r>
      <w:r w:rsidR="00AF01F9" w:rsidRPr="003626B0">
        <w:rPr>
          <w:rFonts w:ascii="Arial" w:hAnsi="Arial" w:cs="Arial"/>
          <w:color w:val="0070C0"/>
          <w:sz w:val="20"/>
          <w:szCs w:val="20"/>
        </w:rPr>
        <w:t xml:space="preserve">system </w:t>
      </w:r>
      <w:r w:rsidRPr="003626B0">
        <w:rPr>
          <w:rFonts w:ascii="Arial" w:hAnsi="Arial" w:cs="Arial"/>
          <w:color w:val="0070C0"/>
          <w:sz w:val="20"/>
          <w:szCs w:val="20"/>
        </w:rPr>
        <w:t>[15]. IoT devices can communicate with each</w:t>
      </w:r>
      <w:r w:rsidRPr="003626B0">
        <w:rPr>
          <w:rFonts w:ascii="Arial" w:eastAsiaTheme="minorEastAsia" w:hAnsi="Arial" w:cs="Arial" w:hint="eastAsia"/>
          <w:color w:val="0070C0"/>
          <w:sz w:val="20"/>
          <w:szCs w:val="20"/>
          <w:lang w:eastAsia="zh-CN"/>
        </w:rPr>
        <w:t xml:space="preserve"> </w:t>
      </w:r>
      <w:r w:rsidRPr="003626B0">
        <w:rPr>
          <w:rFonts w:ascii="Arial" w:hAnsi="Arial" w:cs="Arial"/>
          <w:color w:val="0070C0"/>
          <w:sz w:val="20"/>
          <w:szCs w:val="20"/>
        </w:rPr>
        <w:t>other and interact with u</w:t>
      </w:r>
      <w:r w:rsidRPr="005B5FAE">
        <w:rPr>
          <w:rFonts w:ascii="Arial" w:hAnsi="Arial" w:cs="Arial"/>
          <w:color w:val="0070C0"/>
          <w:sz w:val="20"/>
          <w:szCs w:val="20"/>
        </w:rPr>
        <w:t>sers through the network by equipping various devices with</w:t>
      </w:r>
      <w:r w:rsidRPr="005B5FAE">
        <w:rPr>
          <w:rFonts w:ascii="Arial" w:eastAsiaTheme="minorEastAsia" w:hAnsi="Arial" w:cs="Arial" w:hint="eastAsia"/>
          <w:color w:val="0070C0"/>
          <w:sz w:val="20"/>
          <w:szCs w:val="20"/>
          <w:lang w:eastAsia="zh-CN"/>
        </w:rPr>
        <w:t xml:space="preserve"> </w:t>
      </w:r>
      <w:r w:rsidRPr="005B5FAE">
        <w:rPr>
          <w:rFonts w:ascii="Arial" w:hAnsi="Arial" w:cs="Arial"/>
          <w:color w:val="0070C0"/>
          <w:sz w:val="20"/>
          <w:szCs w:val="20"/>
        </w:rPr>
        <w:t>components such as microcontrollers and communication transceivers [16]. IoT connects</w:t>
      </w:r>
      <w:r w:rsidRPr="005B5FAE">
        <w:rPr>
          <w:rFonts w:ascii="Arial" w:eastAsiaTheme="minorEastAsia" w:hAnsi="Arial" w:cs="Arial" w:hint="eastAsia"/>
          <w:color w:val="0070C0"/>
          <w:sz w:val="20"/>
          <w:szCs w:val="20"/>
          <w:lang w:eastAsia="zh-CN"/>
        </w:rPr>
        <w:t xml:space="preserve"> </w:t>
      </w:r>
      <w:r w:rsidRPr="005B5FAE">
        <w:rPr>
          <w:rFonts w:ascii="Arial" w:hAnsi="Arial" w:cs="Arial"/>
          <w:color w:val="0070C0"/>
          <w:sz w:val="20"/>
          <w:szCs w:val="20"/>
        </w:rPr>
        <w:t>the physical and virtual worlds to sense, communicate, interact, and exchange data [17]. IoT can be applied to many fields such as smart homes, wearable devices, smart cities, healthcare, and industrial applications [18], [19], [20], [21].</w:t>
      </w:r>
    </w:p>
    <w:p w14:paraId="671CB4BD" w14:textId="77777777" w:rsidR="00CA5974" w:rsidRDefault="00CA5974" w:rsidP="00C814B9">
      <w:pPr>
        <w:shd w:val="clear" w:color="auto" w:fill="FEFEFE"/>
        <w:adjustRightInd w:val="0"/>
        <w:snapToGrid w:val="0"/>
        <w:spacing w:before="100" w:beforeAutospacing="1" w:after="100" w:afterAutospacing="1"/>
        <w:contextualSpacing/>
        <w:rPr>
          <w:rFonts w:ascii="Arial" w:hAnsi="Arial" w:cs="Arial"/>
          <w:b/>
          <w:bCs/>
          <w:color w:val="000000" w:themeColor="text1"/>
          <w:sz w:val="20"/>
          <w:szCs w:val="20"/>
        </w:rPr>
      </w:pPr>
    </w:p>
    <w:p w14:paraId="4194C8B1" w14:textId="136268AB" w:rsidR="00085666" w:rsidRDefault="00085666" w:rsidP="00085666">
      <w:pPr>
        <w:adjustRightInd w:val="0"/>
        <w:snapToGrid w:val="0"/>
        <w:jc w:val="both"/>
        <w:rPr>
          <w:rFonts w:ascii="Arial" w:hAnsi="Arial" w:cs="Arial"/>
          <w:b/>
          <w:sz w:val="20"/>
          <w:szCs w:val="20"/>
          <w14:textOutline w14:w="0" w14:cap="flat" w14:cmpd="sng" w14:algn="ctr">
            <w14:noFill/>
            <w14:prstDash w14:val="solid"/>
            <w14:round/>
          </w14:textOutline>
        </w:rPr>
      </w:pPr>
      <w:r>
        <w:rPr>
          <w:rFonts w:ascii="Arial" w:hAnsi="Arial" w:cs="Arial"/>
          <w:b/>
          <w:sz w:val="20"/>
          <w:szCs w:val="20"/>
          <w14:textOutline w14:w="0" w14:cap="flat" w14:cmpd="sng" w14:algn="ctr">
            <w14:noFill/>
            <w14:prstDash w14:val="solid"/>
            <w14:round/>
          </w14:textOutline>
        </w:rPr>
        <w:t>REVIEWER 3</w:t>
      </w:r>
    </w:p>
    <w:p w14:paraId="03E3FFFA" w14:textId="77777777" w:rsidR="00085666" w:rsidRDefault="00085666" w:rsidP="00085666">
      <w:pPr>
        <w:adjustRightInd w:val="0"/>
        <w:snapToGrid w:val="0"/>
        <w:jc w:val="both"/>
        <w:rPr>
          <w:rFonts w:ascii="Arial" w:hAnsi="Arial" w:cs="Arial"/>
          <w:b/>
          <w:sz w:val="20"/>
          <w:szCs w:val="20"/>
        </w:rPr>
      </w:pPr>
    </w:p>
    <w:p w14:paraId="08F69E73" w14:textId="2CBD5DA1" w:rsidR="00CA5974" w:rsidRDefault="00085666" w:rsidP="00085666">
      <w:pPr>
        <w:rPr>
          <w:rFonts w:ascii="Arial" w:hAnsi="Arial" w:cs="Arial"/>
          <w:i/>
          <w:iCs/>
          <w:color w:val="000000" w:themeColor="text1"/>
          <w:sz w:val="20"/>
          <w:szCs w:val="20"/>
        </w:rPr>
      </w:pPr>
      <w:r>
        <w:rPr>
          <w:rFonts w:ascii="Arial" w:hAnsi="Arial" w:cs="Arial"/>
          <w:b/>
          <w:bCs/>
          <w:color w:val="000000" w:themeColor="text1"/>
          <w:sz w:val="20"/>
          <w:szCs w:val="20"/>
        </w:rPr>
        <w:t>Reviewer 3, Comment 1:</w:t>
      </w:r>
      <w:r>
        <w:rPr>
          <w:rFonts w:ascii="Arial" w:hAnsi="Arial" w:cs="Arial"/>
          <w:b/>
          <w:bCs/>
          <w:color w:val="000000" w:themeColor="text1"/>
          <w:sz w:val="20"/>
          <w:szCs w:val="20"/>
        </w:rPr>
        <w:br/>
      </w:r>
      <w:r>
        <w:rPr>
          <w:rFonts w:ascii="Arial" w:hAnsi="Arial" w:cs="Arial"/>
          <w:i/>
          <w:iCs/>
          <w:color w:val="000000" w:themeColor="text1"/>
          <w:sz w:val="20"/>
          <w:szCs w:val="20"/>
        </w:rPr>
        <w:t>-</w:t>
      </w:r>
      <w:r w:rsidRPr="00085666">
        <w:rPr>
          <w:rFonts w:ascii="Arial" w:hAnsi="Arial" w:cs="Arial"/>
          <w:i/>
          <w:iCs/>
          <w:color w:val="000000" w:themeColor="text1"/>
          <w:sz w:val="20"/>
          <w:szCs w:val="20"/>
        </w:rPr>
        <w:t xml:space="preserve">The authors need to </w:t>
      </w:r>
      <w:proofErr w:type="gramStart"/>
      <w:r w:rsidRPr="00085666">
        <w:rPr>
          <w:rFonts w:ascii="Arial" w:hAnsi="Arial" w:cs="Arial"/>
          <w:i/>
          <w:iCs/>
          <w:color w:val="000000" w:themeColor="text1"/>
          <w:sz w:val="20"/>
          <w:szCs w:val="20"/>
        </w:rPr>
        <w:t>proof read</w:t>
      </w:r>
      <w:proofErr w:type="gramEnd"/>
      <w:r w:rsidRPr="00085666">
        <w:rPr>
          <w:rFonts w:ascii="Arial" w:hAnsi="Arial" w:cs="Arial"/>
          <w:i/>
          <w:iCs/>
          <w:color w:val="000000" w:themeColor="text1"/>
          <w:sz w:val="20"/>
          <w:szCs w:val="20"/>
        </w:rPr>
        <w:t xml:space="preserve"> the paper for grammatical and structural errors.</w:t>
      </w:r>
    </w:p>
    <w:p w14:paraId="41F73AAC" w14:textId="77777777" w:rsidR="003626B0" w:rsidRDefault="00085666" w:rsidP="00C814B9">
      <w:pPr>
        <w:shd w:val="clear" w:color="auto" w:fill="FEFEFE"/>
        <w:adjustRightInd w:val="0"/>
        <w:snapToGrid w:val="0"/>
        <w:spacing w:before="100" w:beforeAutospacing="1" w:after="100" w:afterAutospacing="1"/>
        <w:contextualSpacing/>
        <w:rPr>
          <w:rFonts w:ascii="Arial" w:hAnsi="Arial" w:cs="Arial"/>
          <w:b/>
          <w:bCs/>
          <w:color w:val="000000" w:themeColor="text1"/>
          <w:sz w:val="20"/>
          <w:szCs w:val="20"/>
        </w:rPr>
      </w:pPr>
      <w:r>
        <w:rPr>
          <w:rFonts w:ascii="Arial" w:hAnsi="Arial" w:cs="Arial"/>
          <w:b/>
          <w:bCs/>
          <w:color w:val="000000" w:themeColor="text1"/>
          <w:sz w:val="20"/>
          <w:szCs w:val="20"/>
        </w:rPr>
        <w:t>Authors’ Response:</w:t>
      </w:r>
    </w:p>
    <w:p w14:paraId="383F8D27" w14:textId="01735E59" w:rsidR="00AF01F9" w:rsidRPr="003626B0" w:rsidRDefault="00AF01F9" w:rsidP="00C814B9">
      <w:pPr>
        <w:shd w:val="clear" w:color="auto" w:fill="FEFEFE"/>
        <w:adjustRightInd w:val="0"/>
        <w:snapToGrid w:val="0"/>
        <w:spacing w:before="100" w:beforeAutospacing="1" w:after="100" w:afterAutospacing="1"/>
        <w:contextualSpacing/>
        <w:rPr>
          <w:rFonts w:ascii="Arial" w:hAnsi="Arial" w:cs="Arial"/>
          <w:b/>
          <w:bCs/>
          <w:sz w:val="20"/>
          <w:szCs w:val="20"/>
        </w:rPr>
      </w:pPr>
      <w:r w:rsidRPr="003626B0">
        <w:rPr>
          <w:rFonts w:ascii="Arial" w:hAnsi="Arial" w:cs="Arial"/>
          <w:sz w:val="20"/>
          <w:szCs w:val="20"/>
        </w:rPr>
        <w:t>Thanks very much for the comment. We have thoroughly proofread the paper and corrected grammatical and structural errors.</w:t>
      </w:r>
    </w:p>
    <w:p w14:paraId="0998BE3D" w14:textId="4CAED5CF" w:rsidR="00BE3CCA" w:rsidRDefault="00BE3CCA" w:rsidP="00C814B9">
      <w:pPr>
        <w:shd w:val="clear" w:color="auto" w:fill="FEFEFE"/>
        <w:adjustRightInd w:val="0"/>
        <w:snapToGrid w:val="0"/>
        <w:spacing w:before="100" w:beforeAutospacing="1" w:after="100" w:afterAutospacing="1"/>
        <w:contextualSpacing/>
        <w:rPr>
          <w:rFonts w:ascii="Arial" w:hAnsi="Arial" w:cs="Arial"/>
          <w:color w:val="FF0000"/>
          <w:sz w:val="20"/>
          <w:szCs w:val="20"/>
        </w:rPr>
      </w:pPr>
    </w:p>
    <w:p w14:paraId="6A4D4A73" w14:textId="77777777" w:rsidR="003F2C56" w:rsidRPr="003F2C56" w:rsidRDefault="003F2C56" w:rsidP="00C814B9">
      <w:pPr>
        <w:shd w:val="clear" w:color="auto" w:fill="FEFEFE"/>
        <w:adjustRightInd w:val="0"/>
        <w:snapToGrid w:val="0"/>
        <w:spacing w:before="100" w:beforeAutospacing="1" w:after="100" w:afterAutospacing="1"/>
        <w:contextualSpacing/>
        <w:rPr>
          <w:rFonts w:ascii="Arial" w:hAnsi="Arial" w:cs="Arial"/>
          <w:color w:val="FF0000"/>
          <w:sz w:val="20"/>
          <w:szCs w:val="20"/>
        </w:rPr>
      </w:pPr>
    </w:p>
    <w:p w14:paraId="4E6CC88B" w14:textId="77777777" w:rsidR="00C01C03" w:rsidRPr="009F5BBF" w:rsidRDefault="00C01C03" w:rsidP="00C01C03">
      <w:pPr>
        <w:adjustRightInd w:val="0"/>
        <w:snapToGrid w:val="0"/>
        <w:contextualSpacing/>
        <w:jc w:val="center"/>
        <w:rPr>
          <w:rFonts w:ascii="Arial" w:eastAsia="宋体" w:hAnsi="Arial" w:cs="Arial"/>
          <w:b/>
          <w:bCs/>
          <w:color w:val="000000" w:themeColor="text1"/>
          <w:sz w:val="20"/>
          <w:szCs w:val="20"/>
          <w:lang w:eastAsia="zh-CN"/>
        </w:rPr>
      </w:pPr>
      <w:r w:rsidRPr="009F5BBF">
        <w:rPr>
          <w:rFonts w:ascii="Arial" w:eastAsiaTheme="minorEastAsia" w:hAnsi="Arial" w:cs="Arial"/>
          <w:b/>
          <w:bCs/>
          <w:color w:val="000000" w:themeColor="text1"/>
          <w:sz w:val="20"/>
          <w:szCs w:val="20"/>
          <w:lang w:eastAsia="zh-CN"/>
        </w:rPr>
        <w:t>Reference</w:t>
      </w:r>
    </w:p>
    <w:p w14:paraId="3E565AD5" w14:textId="77777777" w:rsidR="00C01C03" w:rsidRDefault="00C01C03" w:rsidP="00C01C03">
      <w:pPr>
        <w:adjustRightInd w:val="0"/>
        <w:snapToGrid w:val="0"/>
        <w:ind w:left="400" w:hangingChars="200" w:hanging="400"/>
        <w:contextualSpacing/>
        <w:rPr>
          <w:rFonts w:ascii="Arial" w:hAnsi="Arial" w:cs="Arial"/>
          <w:color w:val="000000" w:themeColor="text1"/>
          <w:sz w:val="20"/>
          <w:szCs w:val="20"/>
        </w:rPr>
      </w:pPr>
      <w:r>
        <w:rPr>
          <w:rFonts w:ascii="Arial" w:hAnsi="Arial" w:cs="Arial"/>
          <w:color w:val="000000" w:themeColor="text1"/>
          <w:sz w:val="20"/>
          <w:szCs w:val="20"/>
        </w:rPr>
        <w:t>[</w:t>
      </w:r>
      <w:r w:rsidRPr="007531E1">
        <w:rPr>
          <w:rFonts w:ascii="Arial" w:hAnsi="Arial" w:cs="Arial"/>
          <w:color w:val="000000" w:themeColor="text1"/>
          <w:sz w:val="20"/>
          <w:szCs w:val="20"/>
        </w:rPr>
        <w:t>5</w:t>
      </w:r>
      <w:r>
        <w:rPr>
          <w:rFonts w:ascii="Arial" w:hAnsi="Arial" w:cs="Arial"/>
          <w:color w:val="000000" w:themeColor="text1"/>
          <w:sz w:val="20"/>
          <w:szCs w:val="20"/>
        </w:rPr>
        <w:t xml:space="preserve">] </w:t>
      </w:r>
      <w:proofErr w:type="spellStart"/>
      <w:r w:rsidRPr="007531E1">
        <w:rPr>
          <w:rFonts w:ascii="Arial" w:hAnsi="Arial" w:cs="Arial"/>
          <w:color w:val="000000" w:themeColor="text1"/>
          <w:sz w:val="20"/>
          <w:szCs w:val="20"/>
        </w:rPr>
        <w:t>Bhandary</w:t>
      </w:r>
      <w:proofErr w:type="spellEnd"/>
      <w:r w:rsidRPr="007531E1">
        <w:rPr>
          <w:rFonts w:ascii="Arial" w:hAnsi="Arial" w:cs="Arial"/>
          <w:color w:val="000000" w:themeColor="text1"/>
          <w:sz w:val="20"/>
          <w:szCs w:val="20"/>
        </w:rPr>
        <w:t xml:space="preserve">, M.; Parmar, M.; </w:t>
      </w:r>
      <w:proofErr w:type="spellStart"/>
      <w:r w:rsidRPr="007531E1">
        <w:rPr>
          <w:rFonts w:ascii="Arial" w:hAnsi="Arial" w:cs="Arial"/>
          <w:color w:val="000000" w:themeColor="text1"/>
          <w:sz w:val="20"/>
          <w:szCs w:val="20"/>
        </w:rPr>
        <w:t>Ambawade</w:t>
      </w:r>
      <w:proofErr w:type="spellEnd"/>
      <w:r w:rsidRPr="007531E1">
        <w:rPr>
          <w:rFonts w:ascii="Arial" w:hAnsi="Arial" w:cs="Arial"/>
          <w:color w:val="000000" w:themeColor="text1"/>
          <w:sz w:val="20"/>
          <w:szCs w:val="20"/>
        </w:rPr>
        <w:t>, D. A Blockchain Solution based on Directed Acyclic Graph for</w:t>
      </w:r>
      <w:r>
        <w:rPr>
          <w:rFonts w:ascii="Arial" w:hAnsi="Arial" w:cs="Arial"/>
          <w:color w:val="000000" w:themeColor="text1"/>
          <w:sz w:val="20"/>
          <w:szCs w:val="20"/>
        </w:rPr>
        <w:t xml:space="preserve"> </w:t>
      </w:r>
      <w:r w:rsidRPr="007531E1">
        <w:rPr>
          <w:rFonts w:ascii="Arial" w:hAnsi="Arial" w:cs="Arial"/>
          <w:color w:val="000000" w:themeColor="text1"/>
          <w:sz w:val="20"/>
          <w:szCs w:val="20"/>
        </w:rPr>
        <w:t xml:space="preserve">IoT Data Security using </w:t>
      </w:r>
      <w:proofErr w:type="spellStart"/>
      <w:r w:rsidRPr="007531E1">
        <w:rPr>
          <w:rFonts w:ascii="Arial" w:hAnsi="Arial" w:cs="Arial"/>
          <w:color w:val="000000" w:themeColor="text1"/>
          <w:sz w:val="20"/>
          <w:szCs w:val="20"/>
        </w:rPr>
        <w:t>IoTA</w:t>
      </w:r>
      <w:proofErr w:type="spellEnd"/>
      <w:r w:rsidRPr="007531E1">
        <w:rPr>
          <w:rFonts w:ascii="Arial" w:hAnsi="Arial" w:cs="Arial"/>
          <w:color w:val="000000" w:themeColor="text1"/>
          <w:sz w:val="20"/>
          <w:szCs w:val="20"/>
        </w:rPr>
        <w:t xml:space="preserve"> Tangle. In Proceedings of the 2020 5th International Conference on </w:t>
      </w:r>
      <w:r w:rsidRPr="007531E1">
        <w:rPr>
          <w:rFonts w:ascii="Arial" w:hAnsi="Arial" w:cs="Arial"/>
          <w:color w:val="000000" w:themeColor="text1"/>
          <w:sz w:val="20"/>
          <w:szCs w:val="20"/>
        </w:rPr>
        <w:lastRenderedPageBreak/>
        <w:t>Communication and Electronics Systems (ICCES), 2020, pp. 827–832.</w:t>
      </w:r>
      <w:r>
        <w:rPr>
          <w:rFonts w:ascii="Arial" w:hAnsi="Arial" w:cs="Arial"/>
          <w:color w:val="000000" w:themeColor="text1"/>
          <w:sz w:val="20"/>
          <w:szCs w:val="20"/>
        </w:rPr>
        <w:t xml:space="preserve"> </w:t>
      </w:r>
      <w:r w:rsidRPr="007531E1">
        <w:rPr>
          <w:rFonts w:ascii="Arial" w:hAnsi="Arial" w:cs="Arial"/>
          <w:color w:val="000000" w:themeColor="text1"/>
          <w:sz w:val="20"/>
          <w:szCs w:val="20"/>
        </w:rPr>
        <w:t>https://doi.org/10.1109/ICCES48766.2020.9137858.</w:t>
      </w:r>
    </w:p>
    <w:p w14:paraId="11E76B28" w14:textId="77777777" w:rsidR="00C01C03" w:rsidRPr="009F5BBF" w:rsidRDefault="00C01C03" w:rsidP="00C01C03">
      <w:pPr>
        <w:adjustRightInd w:val="0"/>
        <w:snapToGrid w:val="0"/>
        <w:ind w:left="400" w:hangingChars="200" w:hanging="400"/>
        <w:contextualSpacing/>
        <w:rPr>
          <w:rFonts w:ascii="Arial" w:hAnsi="Arial" w:cs="Arial"/>
          <w:color w:val="000000" w:themeColor="text1"/>
          <w:sz w:val="20"/>
          <w:szCs w:val="20"/>
        </w:rPr>
      </w:pPr>
      <w:r>
        <w:rPr>
          <w:rFonts w:ascii="Arial" w:hAnsi="Arial" w:cs="Arial"/>
          <w:color w:val="000000" w:themeColor="text1"/>
          <w:sz w:val="20"/>
          <w:szCs w:val="20"/>
        </w:rPr>
        <w:t>[</w:t>
      </w:r>
      <w:r w:rsidRPr="009F5BBF">
        <w:rPr>
          <w:rFonts w:ascii="Arial" w:hAnsi="Arial" w:cs="Arial"/>
          <w:color w:val="000000" w:themeColor="text1"/>
          <w:sz w:val="20"/>
          <w:szCs w:val="20"/>
        </w:rPr>
        <w:t>14</w:t>
      </w:r>
      <w:r>
        <w:rPr>
          <w:rFonts w:ascii="Arial" w:hAnsi="Arial" w:cs="Arial"/>
          <w:color w:val="000000" w:themeColor="text1"/>
          <w:sz w:val="20"/>
          <w:szCs w:val="20"/>
        </w:rPr>
        <w:t>]</w:t>
      </w:r>
      <w:r w:rsidRPr="009F5BBF">
        <w:rPr>
          <w:rFonts w:ascii="Arial" w:hAnsi="Arial" w:cs="Arial"/>
          <w:color w:val="000000" w:themeColor="text1"/>
          <w:sz w:val="20"/>
          <w:szCs w:val="20"/>
        </w:rPr>
        <w:t xml:space="preserve"> Hassan, W.H.; et al. Current research on Internet of Things (IoT) security: A survey. Computer networks 2019, 148, 283–294. </w:t>
      </w:r>
    </w:p>
    <w:p w14:paraId="7606A5D6" w14:textId="77777777" w:rsidR="00C01C03" w:rsidRPr="009F5BBF" w:rsidRDefault="00C01C03" w:rsidP="00C01C03">
      <w:pPr>
        <w:adjustRightInd w:val="0"/>
        <w:snapToGrid w:val="0"/>
        <w:ind w:left="400" w:hangingChars="200" w:hanging="400"/>
        <w:contextualSpacing/>
        <w:rPr>
          <w:rFonts w:ascii="Arial" w:hAnsi="Arial" w:cs="Arial"/>
          <w:color w:val="000000" w:themeColor="text1"/>
          <w:sz w:val="20"/>
          <w:szCs w:val="20"/>
        </w:rPr>
      </w:pPr>
      <w:r>
        <w:rPr>
          <w:rFonts w:ascii="Arial" w:hAnsi="Arial" w:cs="Arial"/>
          <w:color w:val="000000" w:themeColor="text1"/>
          <w:sz w:val="20"/>
          <w:szCs w:val="20"/>
        </w:rPr>
        <w:t>[</w:t>
      </w:r>
      <w:r w:rsidRPr="009F5BBF">
        <w:rPr>
          <w:rFonts w:ascii="Arial" w:hAnsi="Arial" w:cs="Arial"/>
          <w:color w:val="000000" w:themeColor="text1"/>
          <w:sz w:val="20"/>
          <w:szCs w:val="20"/>
        </w:rPr>
        <w:t>15</w:t>
      </w:r>
      <w:r>
        <w:rPr>
          <w:rFonts w:ascii="Arial" w:hAnsi="Arial" w:cs="Arial"/>
          <w:color w:val="000000" w:themeColor="text1"/>
          <w:sz w:val="20"/>
          <w:szCs w:val="20"/>
        </w:rPr>
        <w:t>]</w:t>
      </w:r>
      <w:r w:rsidRPr="009F5BBF">
        <w:rPr>
          <w:rFonts w:ascii="Arial" w:hAnsi="Arial" w:cs="Arial"/>
          <w:color w:val="000000" w:themeColor="text1"/>
          <w:sz w:val="20"/>
          <w:szCs w:val="20"/>
        </w:rPr>
        <w:t xml:space="preserve"> Da Xu, L.; </w:t>
      </w:r>
      <w:proofErr w:type="spellStart"/>
      <w:r w:rsidRPr="009F5BBF">
        <w:rPr>
          <w:rFonts w:ascii="Arial" w:hAnsi="Arial" w:cs="Arial"/>
          <w:color w:val="000000" w:themeColor="text1"/>
          <w:sz w:val="20"/>
          <w:szCs w:val="20"/>
        </w:rPr>
        <w:t>He,W</w:t>
      </w:r>
      <w:proofErr w:type="spellEnd"/>
      <w:r w:rsidRPr="009F5BBF">
        <w:rPr>
          <w:rFonts w:ascii="Arial" w:hAnsi="Arial" w:cs="Arial"/>
          <w:color w:val="000000" w:themeColor="text1"/>
          <w:sz w:val="20"/>
          <w:szCs w:val="20"/>
        </w:rPr>
        <w:t xml:space="preserve">.; Li, S. Internet of things in industries: A survey. IEEE Transactions on industrial informatics 2014, 10, 2233–2243. </w:t>
      </w:r>
    </w:p>
    <w:p w14:paraId="7814E771" w14:textId="77777777" w:rsidR="00C01C03" w:rsidRPr="009F5BBF" w:rsidRDefault="00C01C03" w:rsidP="00C01C03">
      <w:pPr>
        <w:adjustRightInd w:val="0"/>
        <w:snapToGrid w:val="0"/>
        <w:ind w:left="400" w:hangingChars="200" w:hanging="400"/>
        <w:contextualSpacing/>
        <w:rPr>
          <w:rFonts w:ascii="Arial" w:hAnsi="Arial" w:cs="Arial"/>
          <w:color w:val="000000" w:themeColor="text1"/>
          <w:sz w:val="20"/>
          <w:szCs w:val="20"/>
        </w:rPr>
      </w:pPr>
      <w:r>
        <w:rPr>
          <w:rFonts w:ascii="Arial" w:hAnsi="Arial" w:cs="Arial"/>
          <w:color w:val="000000" w:themeColor="text1"/>
          <w:sz w:val="20"/>
          <w:szCs w:val="20"/>
        </w:rPr>
        <w:t>[</w:t>
      </w:r>
      <w:r w:rsidRPr="009F5BBF">
        <w:rPr>
          <w:rFonts w:ascii="Arial" w:hAnsi="Arial" w:cs="Arial"/>
          <w:color w:val="000000" w:themeColor="text1"/>
          <w:sz w:val="20"/>
          <w:szCs w:val="20"/>
        </w:rPr>
        <w:t>16</w:t>
      </w:r>
      <w:r>
        <w:rPr>
          <w:rFonts w:ascii="Arial" w:hAnsi="Arial" w:cs="Arial"/>
          <w:color w:val="000000" w:themeColor="text1"/>
          <w:sz w:val="20"/>
          <w:szCs w:val="20"/>
        </w:rPr>
        <w:t>]</w:t>
      </w:r>
      <w:r w:rsidRPr="009F5BBF">
        <w:rPr>
          <w:rFonts w:ascii="Arial" w:hAnsi="Arial" w:cs="Arial"/>
          <w:color w:val="000000" w:themeColor="text1"/>
          <w:sz w:val="20"/>
          <w:szCs w:val="20"/>
        </w:rPr>
        <w:t xml:space="preserve"> </w:t>
      </w:r>
      <w:proofErr w:type="spellStart"/>
      <w:r w:rsidRPr="009F5BBF">
        <w:rPr>
          <w:rFonts w:ascii="Arial" w:hAnsi="Arial" w:cs="Arial"/>
          <w:color w:val="000000" w:themeColor="text1"/>
          <w:sz w:val="20"/>
          <w:szCs w:val="20"/>
        </w:rPr>
        <w:t>Zanella</w:t>
      </w:r>
      <w:proofErr w:type="spellEnd"/>
      <w:r w:rsidRPr="009F5BBF">
        <w:rPr>
          <w:rFonts w:ascii="Arial" w:hAnsi="Arial" w:cs="Arial"/>
          <w:color w:val="000000" w:themeColor="text1"/>
          <w:sz w:val="20"/>
          <w:szCs w:val="20"/>
        </w:rPr>
        <w:t xml:space="preserve">, A.; Bui, N.; Castellani, A.; </w:t>
      </w:r>
      <w:proofErr w:type="spellStart"/>
      <w:r w:rsidRPr="009F5BBF">
        <w:rPr>
          <w:rFonts w:ascii="Arial" w:hAnsi="Arial" w:cs="Arial"/>
          <w:color w:val="000000" w:themeColor="text1"/>
          <w:sz w:val="20"/>
          <w:szCs w:val="20"/>
        </w:rPr>
        <w:t>Vangelista</w:t>
      </w:r>
      <w:proofErr w:type="spellEnd"/>
      <w:r w:rsidRPr="009F5BBF">
        <w:rPr>
          <w:rFonts w:ascii="Arial" w:hAnsi="Arial" w:cs="Arial"/>
          <w:color w:val="000000" w:themeColor="text1"/>
          <w:sz w:val="20"/>
          <w:szCs w:val="20"/>
        </w:rPr>
        <w:t xml:space="preserve">, L.; </w:t>
      </w:r>
      <w:proofErr w:type="spellStart"/>
      <w:r w:rsidRPr="009F5BBF">
        <w:rPr>
          <w:rFonts w:ascii="Arial" w:hAnsi="Arial" w:cs="Arial"/>
          <w:color w:val="000000" w:themeColor="text1"/>
          <w:sz w:val="20"/>
          <w:szCs w:val="20"/>
        </w:rPr>
        <w:t>Zorzi</w:t>
      </w:r>
      <w:proofErr w:type="spellEnd"/>
      <w:r w:rsidRPr="009F5BBF">
        <w:rPr>
          <w:rFonts w:ascii="Arial" w:hAnsi="Arial" w:cs="Arial"/>
          <w:color w:val="000000" w:themeColor="text1"/>
          <w:sz w:val="20"/>
          <w:szCs w:val="20"/>
        </w:rPr>
        <w:t>, M. Internet of Things for Smart Cities. IEEE Internet of Things Journal</w:t>
      </w:r>
      <w:r>
        <w:rPr>
          <w:rFonts w:ascii="Arial" w:hAnsi="Arial" w:cs="Arial"/>
          <w:color w:val="000000" w:themeColor="text1"/>
          <w:sz w:val="20"/>
          <w:szCs w:val="20"/>
        </w:rPr>
        <w:t xml:space="preserve"> </w:t>
      </w:r>
      <w:r w:rsidRPr="009F5BBF">
        <w:rPr>
          <w:rFonts w:ascii="Arial" w:hAnsi="Arial" w:cs="Arial"/>
          <w:color w:val="000000" w:themeColor="text1"/>
          <w:sz w:val="20"/>
          <w:szCs w:val="20"/>
        </w:rPr>
        <w:t>2014, 1, 22–32. https://doi.org/10.1109/JIOT.2014.2306328.</w:t>
      </w:r>
    </w:p>
    <w:p w14:paraId="54FFDF0C" w14:textId="77777777" w:rsidR="00C01C03" w:rsidRPr="009F5BBF" w:rsidRDefault="00C01C03" w:rsidP="00C01C03">
      <w:pPr>
        <w:adjustRightInd w:val="0"/>
        <w:snapToGrid w:val="0"/>
        <w:ind w:left="400" w:hangingChars="200" w:hanging="400"/>
        <w:contextualSpacing/>
        <w:rPr>
          <w:rFonts w:ascii="Arial" w:hAnsi="Arial" w:cs="Arial"/>
          <w:color w:val="000000" w:themeColor="text1"/>
          <w:sz w:val="20"/>
          <w:szCs w:val="20"/>
        </w:rPr>
      </w:pPr>
      <w:r>
        <w:rPr>
          <w:rFonts w:ascii="Arial" w:hAnsi="Arial" w:cs="Arial"/>
          <w:color w:val="000000" w:themeColor="text1"/>
          <w:sz w:val="20"/>
          <w:szCs w:val="20"/>
        </w:rPr>
        <w:t>[</w:t>
      </w:r>
      <w:r w:rsidRPr="009F5BBF">
        <w:rPr>
          <w:rFonts w:ascii="Arial" w:hAnsi="Arial" w:cs="Arial"/>
          <w:color w:val="000000" w:themeColor="text1"/>
          <w:sz w:val="20"/>
          <w:szCs w:val="20"/>
        </w:rPr>
        <w:t>17</w:t>
      </w:r>
      <w:r>
        <w:rPr>
          <w:rFonts w:ascii="Arial" w:hAnsi="Arial" w:cs="Arial"/>
          <w:color w:val="000000" w:themeColor="text1"/>
          <w:sz w:val="20"/>
          <w:szCs w:val="20"/>
        </w:rPr>
        <w:t>]</w:t>
      </w:r>
      <w:r w:rsidRPr="009F5BBF">
        <w:rPr>
          <w:rFonts w:ascii="Arial" w:hAnsi="Arial" w:cs="Arial"/>
          <w:color w:val="000000" w:themeColor="text1"/>
          <w:sz w:val="20"/>
          <w:szCs w:val="20"/>
        </w:rPr>
        <w:t xml:space="preserve"> </w:t>
      </w:r>
      <w:proofErr w:type="spellStart"/>
      <w:r w:rsidRPr="009F5BBF">
        <w:rPr>
          <w:rFonts w:ascii="Arial" w:hAnsi="Arial" w:cs="Arial"/>
          <w:color w:val="000000" w:themeColor="text1"/>
          <w:sz w:val="20"/>
          <w:szCs w:val="20"/>
        </w:rPr>
        <w:t>Porkodi</w:t>
      </w:r>
      <w:proofErr w:type="spellEnd"/>
      <w:r w:rsidRPr="009F5BBF">
        <w:rPr>
          <w:rFonts w:ascii="Arial" w:hAnsi="Arial" w:cs="Arial"/>
          <w:color w:val="000000" w:themeColor="text1"/>
          <w:sz w:val="20"/>
          <w:szCs w:val="20"/>
        </w:rPr>
        <w:t xml:space="preserve">, R.; </w:t>
      </w:r>
      <w:proofErr w:type="spellStart"/>
      <w:r w:rsidRPr="009F5BBF">
        <w:rPr>
          <w:rFonts w:ascii="Arial" w:hAnsi="Arial" w:cs="Arial"/>
          <w:color w:val="000000" w:themeColor="text1"/>
          <w:sz w:val="20"/>
          <w:szCs w:val="20"/>
        </w:rPr>
        <w:t>Bhuvaneswari</w:t>
      </w:r>
      <w:proofErr w:type="spellEnd"/>
      <w:r w:rsidRPr="009F5BBF">
        <w:rPr>
          <w:rFonts w:ascii="Arial" w:hAnsi="Arial" w:cs="Arial"/>
          <w:color w:val="000000" w:themeColor="text1"/>
          <w:sz w:val="20"/>
          <w:szCs w:val="20"/>
        </w:rPr>
        <w:t xml:space="preserve">, V. The internet of things (IOT) applications and communication enabling technology standards: An overview. In Proceedings of the 2014 International conference on intelligent computing applications. IEEE, 2014, pp. 324–329. </w:t>
      </w:r>
    </w:p>
    <w:p w14:paraId="771CB915" w14:textId="77777777" w:rsidR="00C01C03" w:rsidRPr="009F5BBF" w:rsidRDefault="00C01C03" w:rsidP="00C01C03">
      <w:pPr>
        <w:adjustRightInd w:val="0"/>
        <w:snapToGrid w:val="0"/>
        <w:ind w:left="400" w:hangingChars="200" w:hanging="400"/>
        <w:contextualSpacing/>
        <w:rPr>
          <w:rFonts w:ascii="Arial" w:hAnsi="Arial" w:cs="Arial"/>
          <w:color w:val="000000" w:themeColor="text1"/>
          <w:sz w:val="20"/>
          <w:szCs w:val="20"/>
        </w:rPr>
      </w:pPr>
      <w:r>
        <w:rPr>
          <w:rFonts w:ascii="Arial" w:hAnsi="Arial" w:cs="Arial"/>
          <w:color w:val="000000" w:themeColor="text1"/>
          <w:sz w:val="20"/>
          <w:szCs w:val="20"/>
        </w:rPr>
        <w:t>[</w:t>
      </w:r>
      <w:r w:rsidRPr="009F5BBF">
        <w:rPr>
          <w:rFonts w:ascii="Arial" w:hAnsi="Arial" w:cs="Arial"/>
          <w:color w:val="000000" w:themeColor="text1"/>
          <w:sz w:val="20"/>
          <w:szCs w:val="20"/>
        </w:rPr>
        <w:t>18</w:t>
      </w:r>
      <w:r>
        <w:rPr>
          <w:rFonts w:ascii="Arial" w:hAnsi="Arial" w:cs="Arial"/>
          <w:color w:val="000000" w:themeColor="text1"/>
          <w:sz w:val="20"/>
          <w:szCs w:val="20"/>
        </w:rPr>
        <w:t>]</w:t>
      </w:r>
      <w:r w:rsidRPr="009F5BBF">
        <w:rPr>
          <w:rFonts w:ascii="Arial" w:hAnsi="Arial" w:cs="Arial"/>
          <w:color w:val="000000" w:themeColor="text1"/>
          <w:sz w:val="20"/>
          <w:szCs w:val="20"/>
        </w:rPr>
        <w:t xml:space="preserve"> Elijah, O.; Rahman, T.A.; </w:t>
      </w:r>
      <w:proofErr w:type="spellStart"/>
      <w:r w:rsidRPr="009F5BBF">
        <w:rPr>
          <w:rFonts w:ascii="Arial" w:hAnsi="Arial" w:cs="Arial"/>
          <w:color w:val="000000" w:themeColor="text1"/>
          <w:sz w:val="20"/>
          <w:szCs w:val="20"/>
        </w:rPr>
        <w:t>Orikumhi</w:t>
      </w:r>
      <w:proofErr w:type="spellEnd"/>
      <w:r w:rsidRPr="009F5BBF">
        <w:rPr>
          <w:rFonts w:ascii="Arial" w:hAnsi="Arial" w:cs="Arial"/>
          <w:color w:val="000000" w:themeColor="text1"/>
          <w:sz w:val="20"/>
          <w:szCs w:val="20"/>
        </w:rPr>
        <w:t xml:space="preserve">, I.; </w:t>
      </w:r>
      <w:proofErr w:type="spellStart"/>
      <w:r w:rsidRPr="009F5BBF">
        <w:rPr>
          <w:rFonts w:ascii="Arial" w:hAnsi="Arial" w:cs="Arial"/>
          <w:color w:val="000000" w:themeColor="text1"/>
          <w:sz w:val="20"/>
          <w:szCs w:val="20"/>
        </w:rPr>
        <w:t>Leow</w:t>
      </w:r>
      <w:proofErr w:type="spellEnd"/>
      <w:r w:rsidRPr="009F5BBF">
        <w:rPr>
          <w:rFonts w:ascii="Arial" w:hAnsi="Arial" w:cs="Arial"/>
          <w:color w:val="000000" w:themeColor="text1"/>
          <w:sz w:val="20"/>
          <w:szCs w:val="20"/>
        </w:rPr>
        <w:t xml:space="preserve">, C.Y.; </w:t>
      </w:r>
      <w:proofErr w:type="spellStart"/>
      <w:r w:rsidRPr="009F5BBF">
        <w:rPr>
          <w:rFonts w:ascii="Arial" w:hAnsi="Arial" w:cs="Arial"/>
          <w:color w:val="000000" w:themeColor="text1"/>
          <w:sz w:val="20"/>
          <w:szCs w:val="20"/>
        </w:rPr>
        <w:t>Hindia</w:t>
      </w:r>
      <w:proofErr w:type="spellEnd"/>
      <w:r w:rsidRPr="009F5BBF">
        <w:rPr>
          <w:rFonts w:ascii="Arial" w:hAnsi="Arial" w:cs="Arial"/>
          <w:color w:val="000000" w:themeColor="text1"/>
          <w:sz w:val="20"/>
          <w:szCs w:val="20"/>
        </w:rPr>
        <w:t xml:space="preserve">, M.N. An Overview of Internet of Things (IoT) and Data Analytics in Agriculture: Benefits and Challenges. IEEE Internet of Things Journal 2018, 5, 3758–3773. https://doi.org/10.1109/JIOT.2018.2844296. </w:t>
      </w:r>
    </w:p>
    <w:p w14:paraId="23F53FC9" w14:textId="77777777" w:rsidR="00C01C03" w:rsidRPr="009F5BBF" w:rsidRDefault="00C01C03" w:rsidP="00C01C03">
      <w:pPr>
        <w:adjustRightInd w:val="0"/>
        <w:snapToGrid w:val="0"/>
        <w:ind w:left="400" w:hangingChars="200" w:hanging="400"/>
        <w:contextualSpacing/>
        <w:rPr>
          <w:rFonts w:ascii="Arial" w:hAnsi="Arial" w:cs="Arial"/>
          <w:color w:val="000000" w:themeColor="text1"/>
          <w:sz w:val="20"/>
          <w:szCs w:val="20"/>
        </w:rPr>
      </w:pPr>
      <w:r>
        <w:rPr>
          <w:rFonts w:ascii="Arial" w:hAnsi="Arial" w:cs="Arial"/>
          <w:color w:val="000000" w:themeColor="text1"/>
          <w:sz w:val="20"/>
          <w:szCs w:val="20"/>
        </w:rPr>
        <w:t>[</w:t>
      </w:r>
      <w:r w:rsidRPr="009F5BBF">
        <w:rPr>
          <w:rFonts w:ascii="Arial" w:hAnsi="Arial" w:cs="Arial"/>
          <w:color w:val="000000" w:themeColor="text1"/>
          <w:sz w:val="20"/>
          <w:szCs w:val="20"/>
        </w:rPr>
        <w:t>19</w:t>
      </w:r>
      <w:r>
        <w:rPr>
          <w:rFonts w:ascii="Arial" w:hAnsi="Arial" w:cs="Arial"/>
          <w:color w:val="000000" w:themeColor="text1"/>
          <w:sz w:val="20"/>
          <w:szCs w:val="20"/>
        </w:rPr>
        <w:t>]</w:t>
      </w:r>
      <w:r w:rsidRPr="009F5BBF">
        <w:rPr>
          <w:rFonts w:ascii="Arial" w:hAnsi="Arial" w:cs="Arial"/>
          <w:color w:val="000000" w:themeColor="text1"/>
          <w:sz w:val="20"/>
          <w:szCs w:val="20"/>
        </w:rPr>
        <w:t xml:space="preserve"> Adamu, A.A.; Wang, D.; </w:t>
      </w:r>
      <w:proofErr w:type="spellStart"/>
      <w:r w:rsidRPr="009F5BBF">
        <w:rPr>
          <w:rFonts w:ascii="Arial" w:hAnsi="Arial" w:cs="Arial"/>
          <w:color w:val="000000" w:themeColor="text1"/>
          <w:sz w:val="20"/>
          <w:szCs w:val="20"/>
        </w:rPr>
        <w:t>Salau</w:t>
      </w:r>
      <w:proofErr w:type="spellEnd"/>
      <w:r w:rsidRPr="009F5BBF">
        <w:rPr>
          <w:rFonts w:ascii="Arial" w:hAnsi="Arial" w:cs="Arial"/>
          <w:color w:val="000000" w:themeColor="text1"/>
          <w:sz w:val="20"/>
          <w:szCs w:val="20"/>
        </w:rPr>
        <w:t xml:space="preserve">, A.O.; Ajayi, O. An integrated IoT system pathway for smart cities. International Journal on Emerging Technologies 2020, 11, 1–9. </w:t>
      </w:r>
    </w:p>
    <w:p w14:paraId="129CBDE4" w14:textId="77777777" w:rsidR="00C01C03" w:rsidRPr="009F5BBF" w:rsidRDefault="00C01C03" w:rsidP="00C01C03">
      <w:pPr>
        <w:adjustRightInd w:val="0"/>
        <w:snapToGrid w:val="0"/>
        <w:ind w:left="400" w:hangingChars="200" w:hanging="400"/>
        <w:contextualSpacing/>
        <w:rPr>
          <w:rFonts w:ascii="Arial" w:hAnsi="Arial" w:cs="Arial"/>
          <w:color w:val="000000" w:themeColor="text1"/>
          <w:sz w:val="20"/>
          <w:szCs w:val="20"/>
        </w:rPr>
      </w:pPr>
      <w:r>
        <w:rPr>
          <w:rFonts w:ascii="Arial" w:hAnsi="Arial" w:cs="Arial"/>
          <w:color w:val="000000" w:themeColor="text1"/>
          <w:sz w:val="20"/>
          <w:szCs w:val="20"/>
        </w:rPr>
        <w:t>[</w:t>
      </w:r>
      <w:r w:rsidRPr="009F5BBF">
        <w:rPr>
          <w:rFonts w:ascii="Arial" w:hAnsi="Arial" w:cs="Arial"/>
          <w:color w:val="000000" w:themeColor="text1"/>
          <w:sz w:val="20"/>
          <w:szCs w:val="20"/>
        </w:rPr>
        <w:t>20</w:t>
      </w:r>
      <w:r>
        <w:rPr>
          <w:rFonts w:ascii="Arial" w:hAnsi="Arial" w:cs="Arial"/>
          <w:color w:val="000000" w:themeColor="text1"/>
          <w:sz w:val="20"/>
          <w:szCs w:val="20"/>
        </w:rPr>
        <w:t>]</w:t>
      </w:r>
      <w:r w:rsidRPr="009F5BBF">
        <w:rPr>
          <w:rFonts w:ascii="Arial" w:hAnsi="Arial" w:cs="Arial"/>
          <w:color w:val="000000" w:themeColor="text1"/>
          <w:sz w:val="20"/>
          <w:szCs w:val="20"/>
        </w:rPr>
        <w:t xml:space="preserve"> </w:t>
      </w:r>
      <w:proofErr w:type="spellStart"/>
      <w:r w:rsidRPr="009F5BBF">
        <w:rPr>
          <w:rFonts w:ascii="Arial" w:hAnsi="Arial" w:cs="Arial"/>
          <w:color w:val="000000" w:themeColor="text1"/>
          <w:sz w:val="20"/>
          <w:szCs w:val="20"/>
        </w:rPr>
        <w:t>Salau</w:t>
      </w:r>
      <w:proofErr w:type="spellEnd"/>
      <w:r w:rsidRPr="009F5BBF">
        <w:rPr>
          <w:rFonts w:ascii="Arial" w:hAnsi="Arial" w:cs="Arial"/>
          <w:color w:val="000000" w:themeColor="text1"/>
          <w:sz w:val="20"/>
          <w:szCs w:val="20"/>
        </w:rPr>
        <w:t xml:space="preserve">, A.O.; Chettri, L.; Bhutia, T.K.; Lepcha, M. IoT based smart digital electric meter for home appliances. In Proceedings of the 2020 International Conference on Decision Aid Sciences and Application (DASA). IEEE, 2020, pp. 708–713. </w:t>
      </w:r>
    </w:p>
    <w:p w14:paraId="222D8C54" w14:textId="77777777" w:rsidR="00C01C03" w:rsidRDefault="00C01C03" w:rsidP="00C01C03">
      <w:pPr>
        <w:adjustRightInd w:val="0"/>
        <w:snapToGrid w:val="0"/>
        <w:ind w:left="400" w:hangingChars="200" w:hanging="400"/>
        <w:contextualSpacing/>
        <w:rPr>
          <w:rFonts w:ascii="Arial" w:hAnsi="Arial" w:cs="Arial"/>
          <w:color w:val="000000" w:themeColor="text1"/>
          <w:sz w:val="20"/>
          <w:szCs w:val="20"/>
        </w:rPr>
      </w:pPr>
      <w:r>
        <w:rPr>
          <w:rFonts w:ascii="Arial" w:hAnsi="Arial" w:cs="Arial"/>
          <w:color w:val="000000" w:themeColor="text1"/>
          <w:sz w:val="20"/>
          <w:szCs w:val="20"/>
        </w:rPr>
        <w:t>[</w:t>
      </w:r>
      <w:r w:rsidRPr="009F5BBF">
        <w:rPr>
          <w:rFonts w:ascii="Arial" w:hAnsi="Arial" w:cs="Arial"/>
          <w:color w:val="000000" w:themeColor="text1"/>
          <w:sz w:val="20"/>
          <w:szCs w:val="20"/>
        </w:rPr>
        <w:t>21</w:t>
      </w:r>
      <w:r>
        <w:rPr>
          <w:rFonts w:ascii="Arial" w:hAnsi="Arial" w:cs="Arial"/>
          <w:color w:val="000000" w:themeColor="text1"/>
          <w:sz w:val="20"/>
          <w:szCs w:val="20"/>
        </w:rPr>
        <w:t>]</w:t>
      </w:r>
      <w:r w:rsidRPr="009F5BBF">
        <w:rPr>
          <w:rFonts w:ascii="Arial" w:hAnsi="Arial" w:cs="Arial"/>
          <w:color w:val="000000" w:themeColor="text1"/>
          <w:sz w:val="20"/>
          <w:szCs w:val="20"/>
        </w:rPr>
        <w:t xml:space="preserve"> Rana, A.K.; </w:t>
      </w:r>
      <w:proofErr w:type="spellStart"/>
      <w:r w:rsidRPr="009F5BBF">
        <w:rPr>
          <w:rFonts w:ascii="Arial" w:hAnsi="Arial" w:cs="Arial"/>
          <w:color w:val="000000" w:themeColor="text1"/>
          <w:sz w:val="20"/>
          <w:szCs w:val="20"/>
        </w:rPr>
        <w:t>Salau</w:t>
      </w:r>
      <w:proofErr w:type="spellEnd"/>
      <w:r w:rsidRPr="009F5BBF">
        <w:rPr>
          <w:rFonts w:ascii="Arial" w:hAnsi="Arial" w:cs="Arial"/>
          <w:color w:val="000000" w:themeColor="text1"/>
          <w:sz w:val="20"/>
          <w:szCs w:val="20"/>
        </w:rPr>
        <w:t>, A.O.; Sharma, S.; Tayal, S.; Gupta, S. Internet of Things: Energy, Industry, and Healthcare; CRC Press, 2021.</w:t>
      </w:r>
    </w:p>
    <w:p w14:paraId="486D2458" w14:textId="77777777" w:rsidR="00C01C03" w:rsidRPr="009F5BBF" w:rsidRDefault="00C01C03" w:rsidP="00C01C03">
      <w:pPr>
        <w:adjustRightInd w:val="0"/>
        <w:snapToGrid w:val="0"/>
        <w:ind w:left="400" w:hangingChars="200" w:hanging="400"/>
        <w:contextualSpacing/>
        <w:rPr>
          <w:rFonts w:ascii="Arial" w:hAnsi="Arial" w:cs="Arial"/>
          <w:color w:val="000000" w:themeColor="text1"/>
          <w:sz w:val="20"/>
          <w:szCs w:val="20"/>
        </w:rPr>
      </w:pPr>
      <w:r>
        <w:rPr>
          <w:rFonts w:ascii="Arial" w:hAnsi="Arial" w:cs="Arial"/>
          <w:color w:val="000000" w:themeColor="text1"/>
          <w:sz w:val="20"/>
          <w:szCs w:val="20"/>
        </w:rPr>
        <w:t>[</w:t>
      </w:r>
      <w:r w:rsidRPr="009F5BBF">
        <w:rPr>
          <w:rFonts w:ascii="Arial" w:hAnsi="Arial" w:cs="Arial"/>
          <w:color w:val="000000" w:themeColor="text1"/>
          <w:sz w:val="20"/>
          <w:szCs w:val="20"/>
        </w:rPr>
        <w:t>23</w:t>
      </w:r>
      <w:r>
        <w:rPr>
          <w:rFonts w:ascii="Arial" w:hAnsi="Arial" w:cs="Arial"/>
          <w:color w:val="000000" w:themeColor="text1"/>
          <w:sz w:val="20"/>
          <w:szCs w:val="20"/>
        </w:rPr>
        <w:t>]</w:t>
      </w:r>
      <w:r w:rsidRPr="009F5BBF">
        <w:rPr>
          <w:rFonts w:ascii="Arial" w:hAnsi="Arial" w:cs="Arial"/>
          <w:color w:val="000000" w:themeColor="text1"/>
          <w:sz w:val="20"/>
          <w:szCs w:val="20"/>
        </w:rPr>
        <w:t xml:space="preserve"> Zheng, Z.; </w:t>
      </w:r>
      <w:proofErr w:type="spellStart"/>
      <w:r w:rsidRPr="009F5BBF">
        <w:rPr>
          <w:rFonts w:ascii="Arial" w:hAnsi="Arial" w:cs="Arial"/>
          <w:color w:val="000000" w:themeColor="text1"/>
          <w:sz w:val="20"/>
          <w:szCs w:val="20"/>
        </w:rPr>
        <w:t>Xie</w:t>
      </w:r>
      <w:proofErr w:type="spellEnd"/>
      <w:r w:rsidRPr="009F5BBF">
        <w:rPr>
          <w:rFonts w:ascii="Arial" w:hAnsi="Arial" w:cs="Arial"/>
          <w:color w:val="000000" w:themeColor="text1"/>
          <w:sz w:val="20"/>
          <w:szCs w:val="20"/>
        </w:rPr>
        <w:t>, S.; Dai, H.; Chen, X.; Wang, H. An Overview of Blockchain Technology: Architecture, Consensus, and Future Trends. In Proceedings of the 2017 IEEE International Congress on Big Data (</w:t>
      </w:r>
      <w:proofErr w:type="spellStart"/>
      <w:r w:rsidRPr="009F5BBF">
        <w:rPr>
          <w:rFonts w:ascii="Arial" w:hAnsi="Arial" w:cs="Arial"/>
          <w:color w:val="000000" w:themeColor="text1"/>
          <w:sz w:val="20"/>
          <w:szCs w:val="20"/>
        </w:rPr>
        <w:t>BigData</w:t>
      </w:r>
      <w:proofErr w:type="spellEnd"/>
      <w:r w:rsidRPr="009F5BBF">
        <w:rPr>
          <w:rFonts w:ascii="Arial" w:hAnsi="Arial" w:cs="Arial"/>
          <w:color w:val="000000" w:themeColor="text1"/>
          <w:sz w:val="20"/>
          <w:szCs w:val="20"/>
        </w:rPr>
        <w:t xml:space="preserve"> Congress), 2017, pp. 557–564. https://doi.org/10.1109/BigDataCongress.2017.85. </w:t>
      </w:r>
    </w:p>
    <w:p w14:paraId="1E1815CB" w14:textId="77777777" w:rsidR="00C01C03" w:rsidRDefault="00C01C03" w:rsidP="00C01C03">
      <w:pPr>
        <w:adjustRightInd w:val="0"/>
        <w:snapToGrid w:val="0"/>
        <w:ind w:left="400" w:hangingChars="200" w:hanging="400"/>
        <w:contextualSpacing/>
        <w:rPr>
          <w:rFonts w:ascii="Arial" w:hAnsi="Arial" w:cs="Arial"/>
          <w:color w:val="000000" w:themeColor="text1"/>
          <w:sz w:val="20"/>
          <w:szCs w:val="20"/>
        </w:rPr>
      </w:pPr>
      <w:r>
        <w:rPr>
          <w:rFonts w:ascii="Arial" w:hAnsi="Arial" w:cs="Arial"/>
          <w:color w:val="000000" w:themeColor="text1"/>
          <w:sz w:val="20"/>
          <w:szCs w:val="20"/>
        </w:rPr>
        <w:t>[</w:t>
      </w:r>
      <w:r w:rsidRPr="009F5BBF">
        <w:rPr>
          <w:rFonts w:ascii="Arial" w:hAnsi="Arial" w:cs="Arial"/>
          <w:color w:val="000000" w:themeColor="text1"/>
          <w:sz w:val="20"/>
          <w:szCs w:val="20"/>
        </w:rPr>
        <w:t>26</w:t>
      </w:r>
      <w:r>
        <w:rPr>
          <w:rFonts w:ascii="Arial" w:hAnsi="Arial" w:cs="Arial"/>
          <w:color w:val="000000" w:themeColor="text1"/>
          <w:sz w:val="20"/>
          <w:szCs w:val="20"/>
        </w:rPr>
        <w:t>]</w:t>
      </w:r>
      <w:r w:rsidRPr="009F5BBF">
        <w:rPr>
          <w:rFonts w:ascii="Arial" w:hAnsi="Arial" w:cs="Arial"/>
          <w:color w:val="000000" w:themeColor="text1"/>
          <w:sz w:val="20"/>
          <w:szCs w:val="20"/>
        </w:rPr>
        <w:t xml:space="preserve"> Li, X.; Jiang, P.; Chen, T.; Luo, </w:t>
      </w:r>
      <w:proofErr w:type="spellStart"/>
      <w:r w:rsidRPr="009F5BBF">
        <w:rPr>
          <w:rFonts w:ascii="Arial" w:hAnsi="Arial" w:cs="Arial"/>
          <w:color w:val="000000" w:themeColor="text1"/>
          <w:sz w:val="20"/>
          <w:szCs w:val="20"/>
        </w:rPr>
        <w:t>X.;Wen</w:t>
      </w:r>
      <w:proofErr w:type="spellEnd"/>
      <w:r w:rsidRPr="009F5BBF">
        <w:rPr>
          <w:rFonts w:ascii="Arial" w:hAnsi="Arial" w:cs="Arial"/>
          <w:color w:val="000000" w:themeColor="text1"/>
          <w:sz w:val="20"/>
          <w:szCs w:val="20"/>
        </w:rPr>
        <w:t>, Q. A survey on the security of blockchain systems. Future Generation Computer Systems 2020, 107, 841–853.</w:t>
      </w:r>
    </w:p>
    <w:p w14:paraId="1D08CDB6" w14:textId="77777777" w:rsidR="00C01C03" w:rsidRDefault="00C01C03" w:rsidP="00C01C03">
      <w:pPr>
        <w:adjustRightInd w:val="0"/>
        <w:snapToGrid w:val="0"/>
        <w:ind w:left="400" w:hangingChars="200" w:hanging="400"/>
        <w:contextualSpacing/>
        <w:rPr>
          <w:rFonts w:ascii="Arial" w:hAnsi="Arial" w:cs="Arial"/>
          <w:color w:val="000000" w:themeColor="text1"/>
          <w:sz w:val="20"/>
          <w:szCs w:val="20"/>
        </w:rPr>
      </w:pPr>
      <w:r>
        <w:rPr>
          <w:rFonts w:ascii="Arial" w:hAnsi="Arial" w:cs="Arial"/>
          <w:color w:val="000000" w:themeColor="text1"/>
          <w:sz w:val="20"/>
          <w:szCs w:val="20"/>
        </w:rPr>
        <w:t>[</w:t>
      </w:r>
      <w:r w:rsidRPr="007531E1">
        <w:rPr>
          <w:rFonts w:ascii="Arial" w:hAnsi="Arial" w:cs="Arial"/>
          <w:color w:val="000000" w:themeColor="text1"/>
          <w:sz w:val="20"/>
          <w:szCs w:val="20"/>
        </w:rPr>
        <w:t>28</w:t>
      </w:r>
      <w:r>
        <w:rPr>
          <w:rFonts w:ascii="Arial" w:hAnsi="Arial" w:cs="Arial"/>
          <w:color w:val="000000" w:themeColor="text1"/>
          <w:sz w:val="20"/>
          <w:szCs w:val="20"/>
        </w:rPr>
        <w:t>]</w:t>
      </w:r>
      <w:r w:rsidRPr="007531E1">
        <w:rPr>
          <w:rFonts w:ascii="Arial" w:hAnsi="Arial" w:cs="Arial"/>
          <w:color w:val="000000" w:themeColor="text1"/>
          <w:sz w:val="20"/>
          <w:szCs w:val="20"/>
        </w:rPr>
        <w:t xml:space="preserve"> </w:t>
      </w:r>
      <w:proofErr w:type="spellStart"/>
      <w:r w:rsidRPr="007531E1">
        <w:rPr>
          <w:rFonts w:ascii="Arial" w:hAnsi="Arial" w:cs="Arial"/>
          <w:color w:val="000000" w:themeColor="text1"/>
          <w:sz w:val="20"/>
          <w:szCs w:val="20"/>
        </w:rPr>
        <w:t>Silvano,W.F</w:t>
      </w:r>
      <w:proofErr w:type="spellEnd"/>
      <w:r w:rsidRPr="007531E1">
        <w:rPr>
          <w:rFonts w:ascii="Arial" w:hAnsi="Arial" w:cs="Arial"/>
          <w:color w:val="000000" w:themeColor="text1"/>
          <w:sz w:val="20"/>
          <w:szCs w:val="20"/>
        </w:rPr>
        <w:t>.; Marcelino, R. Iota Tangle: A cryptocurrency to communicate Internet-of-Things data. Future generation computer systems 2020, 112, 307–319.</w:t>
      </w:r>
    </w:p>
    <w:p w14:paraId="75C88519" w14:textId="77777777" w:rsidR="00C01C03" w:rsidRPr="007531E1" w:rsidRDefault="00C01C03" w:rsidP="00C01C03">
      <w:pPr>
        <w:adjustRightInd w:val="0"/>
        <w:snapToGrid w:val="0"/>
        <w:ind w:left="400" w:hangingChars="200" w:hanging="400"/>
        <w:contextualSpacing/>
        <w:rPr>
          <w:rFonts w:ascii="Arial" w:hAnsi="Arial" w:cs="Arial"/>
          <w:color w:val="000000" w:themeColor="text1"/>
          <w:sz w:val="20"/>
          <w:szCs w:val="20"/>
        </w:rPr>
      </w:pPr>
      <w:r>
        <w:rPr>
          <w:rFonts w:ascii="Arial" w:hAnsi="Arial" w:cs="Arial"/>
          <w:color w:val="000000" w:themeColor="text1"/>
          <w:sz w:val="20"/>
          <w:szCs w:val="20"/>
        </w:rPr>
        <w:t>[</w:t>
      </w:r>
      <w:r w:rsidRPr="007531E1">
        <w:rPr>
          <w:rFonts w:ascii="Arial" w:hAnsi="Arial" w:cs="Arial"/>
          <w:color w:val="000000" w:themeColor="text1"/>
          <w:sz w:val="20"/>
          <w:szCs w:val="20"/>
        </w:rPr>
        <w:t>30</w:t>
      </w:r>
      <w:r>
        <w:rPr>
          <w:rFonts w:ascii="Arial" w:hAnsi="Arial" w:cs="Arial"/>
          <w:color w:val="000000" w:themeColor="text1"/>
          <w:sz w:val="20"/>
          <w:szCs w:val="20"/>
        </w:rPr>
        <w:t>]</w:t>
      </w:r>
      <w:r w:rsidRPr="007531E1">
        <w:rPr>
          <w:rFonts w:ascii="Arial" w:hAnsi="Arial" w:cs="Arial"/>
          <w:color w:val="000000" w:themeColor="text1"/>
          <w:sz w:val="20"/>
          <w:szCs w:val="20"/>
        </w:rPr>
        <w:t xml:space="preserve"> Hao, Y.; Li, Y.; Dong, X.; Fang, L.; Chen, P. Performance Analysis of Consensus Algorithm in Private Blockchain. In Proceedings of the 2018 IEEE Intelligent Vehicles Symposium (IV), 2018, pp. 280–285. https://doi.org/10.1109/IVS.2018.8500557.</w:t>
      </w:r>
    </w:p>
    <w:p w14:paraId="28A702F3" w14:textId="77777777" w:rsidR="00C01C03" w:rsidRPr="007531E1" w:rsidRDefault="00C01C03" w:rsidP="00C01C03">
      <w:pPr>
        <w:adjustRightInd w:val="0"/>
        <w:snapToGrid w:val="0"/>
        <w:ind w:left="400" w:hangingChars="200" w:hanging="400"/>
        <w:contextualSpacing/>
        <w:rPr>
          <w:rFonts w:ascii="Arial" w:hAnsi="Arial" w:cs="Arial"/>
          <w:color w:val="000000" w:themeColor="text1"/>
          <w:sz w:val="20"/>
          <w:szCs w:val="20"/>
        </w:rPr>
      </w:pPr>
      <w:r>
        <w:rPr>
          <w:rFonts w:ascii="Arial" w:hAnsi="Arial" w:cs="Arial"/>
          <w:color w:val="000000" w:themeColor="text1"/>
          <w:sz w:val="20"/>
          <w:szCs w:val="20"/>
        </w:rPr>
        <w:t>[</w:t>
      </w:r>
      <w:r w:rsidRPr="007531E1">
        <w:rPr>
          <w:rFonts w:ascii="Arial" w:hAnsi="Arial" w:cs="Arial"/>
          <w:color w:val="000000" w:themeColor="text1"/>
          <w:sz w:val="20"/>
          <w:szCs w:val="20"/>
        </w:rPr>
        <w:t>31</w:t>
      </w:r>
      <w:r>
        <w:rPr>
          <w:rFonts w:ascii="Arial" w:hAnsi="Arial" w:cs="Arial"/>
          <w:color w:val="000000" w:themeColor="text1"/>
          <w:sz w:val="20"/>
          <w:szCs w:val="20"/>
        </w:rPr>
        <w:t>]</w:t>
      </w:r>
      <w:r w:rsidRPr="007531E1">
        <w:rPr>
          <w:rFonts w:ascii="Arial" w:hAnsi="Arial" w:cs="Arial"/>
          <w:color w:val="000000" w:themeColor="text1"/>
          <w:sz w:val="20"/>
          <w:szCs w:val="20"/>
        </w:rPr>
        <w:t xml:space="preserve"> Zhou, Z.; Li, R.; Cao, Y.; Zheng, L.; Xiao, H. Dynamic Performance Evaluation of Blockchain Technologies. IEEE Access 2020, 8, 217762–217772. https://doi.org/10.1109/ACCESS.2020.3040875.</w:t>
      </w:r>
    </w:p>
    <w:p w14:paraId="2A28E94A" w14:textId="77777777" w:rsidR="00C01C03" w:rsidRPr="009F5BBF" w:rsidRDefault="00C01C03" w:rsidP="00C01C03">
      <w:pPr>
        <w:adjustRightInd w:val="0"/>
        <w:snapToGrid w:val="0"/>
        <w:ind w:left="400" w:hangingChars="200" w:hanging="400"/>
        <w:contextualSpacing/>
        <w:rPr>
          <w:rFonts w:ascii="Arial" w:hAnsi="Arial" w:cs="Arial"/>
          <w:color w:val="000000" w:themeColor="text1"/>
          <w:sz w:val="20"/>
          <w:szCs w:val="20"/>
        </w:rPr>
      </w:pPr>
      <w:r w:rsidRPr="009F5BBF">
        <w:rPr>
          <w:rFonts w:ascii="Arial" w:hAnsi="Arial" w:cs="Arial"/>
          <w:color w:val="000000" w:themeColor="text1"/>
          <w:sz w:val="20"/>
          <w:szCs w:val="20"/>
        </w:rPr>
        <w:t xml:space="preserve">[32] Fan, C.; </w:t>
      </w:r>
      <w:proofErr w:type="spellStart"/>
      <w:r w:rsidRPr="009F5BBF">
        <w:rPr>
          <w:rFonts w:ascii="Arial" w:hAnsi="Arial" w:cs="Arial"/>
          <w:color w:val="000000" w:themeColor="text1"/>
          <w:sz w:val="20"/>
          <w:szCs w:val="20"/>
        </w:rPr>
        <w:t>Ghaemi</w:t>
      </w:r>
      <w:proofErr w:type="spellEnd"/>
      <w:r w:rsidRPr="009F5BBF">
        <w:rPr>
          <w:rFonts w:ascii="Arial" w:hAnsi="Arial" w:cs="Arial"/>
          <w:color w:val="000000" w:themeColor="text1"/>
          <w:sz w:val="20"/>
          <w:szCs w:val="20"/>
        </w:rPr>
        <w:t xml:space="preserve">, S.; </w:t>
      </w:r>
      <w:proofErr w:type="spellStart"/>
      <w:r w:rsidRPr="009F5BBF">
        <w:rPr>
          <w:rFonts w:ascii="Arial" w:hAnsi="Arial" w:cs="Arial"/>
          <w:color w:val="000000" w:themeColor="text1"/>
          <w:sz w:val="20"/>
          <w:szCs w:val="20"/>
        </w:rPr>
        <w:t>Khazaei</w:t>
      </w:r>
      <w:proofErr w:type="spellEnd"/>
      <w:r w:rsidRPr="009F5BBF">
        <w:rPr>
          <w:rFonts w:ascii="Arial" w:hAnsi="Arial" w:cs="Arial"/>
          <w:color w:val="000000" w:themeColor="text1"/>
          <w:sz w:val="20"/>
          <w:szCs w:val="20"/>
        </w:rPr>
        <w:t xml:space="preserve">, H.; </w:t>
      </w:r>
      <w:proofErr w:type="spellStart"/>
      <w:r w:rsidRPr="009F5BBF">
        <w:rPr>
          <w:rFonts w:ascii="Arial" w:hAnsi="Arial" w:cs="Arial"/>
          <w:color w:val="000000" w:themeColor="text1"/>
          <w:sz w:val="20"/>
          <w:szCs w:val="20"/>
        </w:rPr>
        <w:t>Musilek</w:t>
      </w:r>
      <w:proofErr w:type="spellEnd"/>
      <w:r w:rsidRPr="009F5BBF">
        <w:rPr>
          <w:rFonts w:ascii="Arial" w:hAnsi="Arial" w:cs="Arial"/>
          <w:color w:val="000000" w:themeColor="text1"/>
          <w:sz w:val="20"/>
          <w:szCs w:val="20"/>
        </w:rPr>
        <w:t>, P. Performance Evaluation of Blockchain Systems: A Systematic Survey. IEEE Access 2020, 8, 126927–126950.</w:t>
      </w:r>
      <w:r>
        <w:rPr>
          <w:rFonts w:ascii="Arial" w:hAnsi="Arial" w:cs="Arial"/>
          <w:color w:val="000000" w:themeColor="text1"/>
          <w:sz w:val="20"/>
          <w:szCs w:val="20"/>
        </w:rPr>
        <w:t xml:space="preserve"> </w:t>
      </w:r>
      <w:r w:rsidRPr="009F5BBF">
        <w:rPr>
          <w:rFonts w:ascii="Arial" w:hAnsi="Arial" w:cs="Arial"/>
          <w:color w:val="000000" w:themeColor="text1"/>
          <w:sz w:val="20"/>
          <w:szCs w:val="20"/>
        </w:rPr>
        <w:t>https://doi.org/10.1109/ACCESS.2020.3006078.</w:t>
      </w:r>
    </w:p>
    <w:p w14:paraId="7E8A7A85" w14:textId="77777777" w:rsidR="00C01C03" w:rsidRPr="009F5BBF" w:rsidRDefault="00C01C03" w:rsidP="00C01C03">
      <w:pPr>
        <w:adjustRightInd w:val="0"/>
        <w:snapToGrid w:val="0"/>
        <w:ind w:left="400" w:hangingChars="200" w:hanging="400"/>
        <w:contextualSpacing/>
        <w:rPr>
          <w:rFonts w:ascii="Arial" w:hAnsi="Arial" w:cs="Arial"/>
          <w:color w:val="000000" w:themeColor="text1"/>
          <w:sz w:val="20"/>
          <w:szCs w:val="20"/>
        </w:rPr>
      </w:pPr>
      <w:r w:rsidRPr="009F5BBF">
        <w:rPr>
          <w:rFonts w:ascii="Arial" w:hAnsi="Arial" w:cs="Arial"/>
          <w:color w:val="000000" w:themeColor="text1"/>
          <w:sz w:val="20"/>
          <w:szCs w:val="20"/>
        </w:rPr>
        <w:t xml:space="preserve">[33] </w:t>
      </w:r>
      <w:proofErr w:type="spellStart"/>
      <w:r w:rsidRPr="009F5BBF">
        <w:rPr>
          <w:rFonts w:ascii="Arial" w:hAnsi="Arial" w:cs="Arial"/>
          <w:color w:val="000000" w:themeColor="text1"/>
          <w:sz w:val="20"/>
          <w:szCs w:val="20"/>
        </w:rPr>
        <w:t>Schueffel</w:t>
      </w:r>
      <w:proofErr w:type="spellEnd"/>
      <w:r w:rsidRPr="009F5BBF">
        <w:rPr>
          <w:rFonts w:ascii="Arial" w:hAnsi="Arial" w:cs="Arial"/>
          <w:color w:val="000000" w:themeColor="text1"/>
          <w:sz w:val="20"/>
          <w:szCs w:val="20"/>
        </w:rPr>
        <w:t xml:space="preserve">, P. Alternative distributed ledger technologies Blockchain vs. Tangle vs. </w:t>
      </w:r>
      <w:proofErr w:type="spellStart"/>
      <w:r w:rsidRPr="009F5BBF">
        <w:rPr>
          <w:rFonts w:ascii="Arial" w:hAnsi="Arial" w:cs="Arial"/>
          <w:color w:val="000000" w:themeColor="text1"/>
          <w:sz w:val="20"/>
          <w:szCs w:val="20"/>
        </w:rPr>
        <w:t>Hashgraph</w:t>
      </w:r>
      <w:proofErr w:type="spellEnd"/>
      <w:r w:rsidRPr="009F5BBF">
        <w:rPr>
          <w:rFonts w:ascii="Arial" w:hAnsi="Arial" w:cs="Arial"/>
          <w:color w:val="000000" w:themeColor="text1"/>
          <w:sz w:val="20"/>
          <w:szCs w:val="20"/>
        </w:rPr>
        <w:t xml:space="preserve">-A high-level overview and comparison. Tangle vs. </w:t>
      </w:r>
      <w:proofErr w:type="spellStart"/>
      <w:r w:rsidRPr="009F5BBF">
        <w:rPr>
          <w:rFonts w:ascii="Arial" w:hAnsi="Arial" w:cs="Arial"/>
          <w:color w:val="000000" w:themeColor="text1"/>
          <w:sz w:val="20"/>
          <w:szCs w:val="20"/>
        </w:rPr>
        <w:t>Hashgraph</w:t>
      </w:r>
      <w:proofErr w:type="spellEnd"/>
      <w:r w:rsidRPr="009F5BBF">
        <w:rPr>
          <w:rFonts w:ascii="Arial" w:hAnsi="Arial" w:cs="Arial"/>
          <w:color w:val="000000" w:themeColor="text1"/>
          <w:sz w:val="20"/>
          <w:szCs w:val="20"/>
        </w:rPr>
        <w:t xml:space="preserve">-A High-Level Overview and Comparison (December 15, 2017) 2017. </w:t>
      </w:r>
    </w:p>
    <w:p w14:paraId="218B3AD4" w14:textId="77777777" w:rsidR="00C01C03" w:rsidRPr="009F5BBF" w:rsidRDefault="00C01C03" w:rsidP="00C01C03">
      <w:pPr>
        <w:adjustRightInd w:val="0"/>
        <w:snapToGrid w:val="0"/>
        <w:ind w:left="400" w:hangingChars="200" w:hanging="400"/>
        <w:contextualSpacing/>
        <w:rPr>
          <w:rFonts w:ascii="Arial" w:hAnsi="Arial" w:cs="Arial"/>
          <w:color w:val="000000" w:themeColor="text1"/>
          <w:sz w:val="20"/>
          <w:szCs w:val="20"/>
        </w:rPr>
      </w:pPr>
      <w:r w:rsidRPr="009F5BBF">
        <w:rPr>
          <w:rFonts w:ascii="Arial" w:hAnsi="Arial" w:cs="Arial"/>
          <w:color w:val="000000" w:themeColor="text1"/>
          <w:sz w:val="20"/>
          <w:szCs w:val="20"/>
        </w:rPr>
        <w:t xml:space="preserve">[34] Ali, M.S.; Vecchio, M.; </w:t>
      </w:r>
      <w:proofErr w:type="spellStart"/>
      <w:r w:rsidRPr="009F5BBF">
        <w:rPr>
          <w:rFonts w:ascii="Arial" w:hAnsi="Arial" w:cs="Arial"/>
          <w:color w:val="000000" w:themeColor="text1"/>
          <w:sz w:val="20"/>
          <w:szCs w:val="20"/>
        </w:rPr>
        <w:t>Pincheira</w:t>
      </w:r>
      <w:proofErr w:type="spellEnd"/>
      <w:r w:rsidRPr="009F5BBF">
        <w:rPr>
          <w:rFonts w:ascii="Arial" w:hAnsi="Arial" w:cs="Arial"/>
          <w:color w:val="000000" w:themeColor="text1"/>
          <w:sz w:val="20"/>
          <w:szCs w:val="20"/>
        </w:rPr>
        <w:t xml:space="preserve">, M.; </w:t>
      </w:r>
      <w:proofErr w:type="spellStart"/>
      <w:r w:rsidRPr="009F5BBF">
        <w:rPr>
          <w:rFonts w:ascii="Arial" w:hAnsi="Arial" w:cs="Arial"/>
          <w:color w:val="000000" w:themeColor="text1"/>
          <w:sz w:val="20"/>
          <w:szCs w:val="20"/>
        </w:rPr>
        <w:t>Dolui</w:t>
      </w:r>
      <w:proofErr w:type="spellEnd"/>
      <w:r w:rsidRPr="009F5BBF">
        <w:rPr>
          <w:rFonts w:ascii="Arial" w:hAnsi="Arial" w:cs="Arial"/>
          <w:color w:val="000000" w:themeColor="text1"/>
          <w:sz w:val="20"/>
          <w:szCs w:val="20"/>
        </w:rPr>
        <w:t xml:space="preserve">, K.; Antonelli, F.; </w:t>
      </w:r>
      <w:proofErr w:type="spellStart"/>
      <w:r w:rsidRPr="009F5BBF">
        <w:rPr>
          <w:rFonts w:ascii="Arial" w:hAnsi="Arial" w:cs="Arial"/>
          <w:color w:val="000000" w:themeColor="text1"/>
          <w:sz w:val="20"/>
          <w:szCs w:val="20"/>
        </w:rPr>
        <w:t>Rehmani</w:t>
      </w:r>
      <w:proofErr w:type="spellEnd"/>
      <w:r w:rsidRPr="009F5BBF">
        <w:rPr>
          <w:rFonts w:ascii="Arial" w:hAnsi="Arial" w:cs="Arial"/>
          <w:color w:val="000000" w:themeColor="text1"/>
          <w:sz w:val="20"/>
          <w:szCs w:val="20"/>
        </w:rPr>
        <w:t xml:space="preserve">, M.H. Applications of Blockchains </w:t>
      </w:r>
      <w:proofErr w:type="gramStart"/>
      <w:r w:rsidRPr="009F5BBF">
        <w:rPr>
          <w:rFonts w:ascii="Arial" w:hAnsi="Arial" w:cs="Arial"/>
          <w:color w:val="000000" w:themeColor="text1"/>
          <w:sz w:val="20"/>
          <w:szCs w:val="20"/>
        </w:rPr>
        <w:t>in</w:t>
      </w:r>
      <w:proofErr w:type="gramEnd"/>
      <w:r w:rsidRPr="009F5BBF">
        <w:rPr>
          <w:rFonts w:ascii="Arial" w:hAnsi="Arial" w:cs="Arial"/>
          <w:color w:val="000000" w:themeColor="text1"/>
          <w:sz w:val="20"/>
          <w:szCs w:val="20"/>
        </w:rPr>
        <w:t xml:space="preserve"> the Internet of Things: A Comprehensive Survey. IEEE Communications Surveys &amp; Tutorials 2019, 21, 1676–1717. https://doi.org/10.1109/COMST.2018.2886932.</w:t>
      </w:r>
    </w:p>
    <w:p w14:paraId="755C89E4" w14:textId="59960693" w:rsidR="00C01C03" w:rsidRDefault="00C01C03" w:rsidP="00C01C03">
      <w:pPr>
        <w:adjustRightInd w:val="0"/>
        <w:snapToGrid w:val="0"/>
        <w:ind w:left="400" w:hangingChars="200" w:hanging="400"/>
        <w:contextualSpacing/>
        <w:rPr>
          <w:rFonts w:ascii="Arial" w:hAnsi="Arial" w:cs="Arial"/>
          <w:color w:val="000000" w:themeColor="text1"/>
          <w:sz w:val="20"/>
          <w:szCs w:val="20"/>
        </w:rPr>
      </w:pPr>
      <w:r w:rsidRPr="009F5BBF">
        <w:rPr>
          <w:rFonts w:ascii="Arial" w:hAnsi="Arial" w:cs="Arial"/>
          <w:color w:val="000000" w:themeColor="text1"/>
          <w:sz w:val="20"/>
          <w:szCs w:val="20"/>
        </w:rPr>
        <w:t xml:space="preserve">[35] </w:t>
      </w:r>
      <w:proofErr w:type="spellStart"/>
      <w:r w:rsidRPr="009F5BBF">
        <w:rPr>
          <w:rFonts w:ascii="Arial" w:hAnsi="Arial" w:cs="Arial"/>
          <w:color w:val="000000" w:themeColor="text1"/>
          <w:sz w:val="20"/>
          <w:szCs w:val="20"/>
        </w:rPr>
        <w:t>Pincheira</w:t>
      </w:r>
      <w:proofErr w:type="spellEnd"/>
      <w:r w:rsidRPr="009F5BBF">
        <w:rPr>
          <w:rFonts w:ascii="Arial" w:hAnsi="Arial" w:cs="Arial"/>
          <w:color w:val="000000" w:themeColor="text1"/>
          <w:sz w:val="20"/>
          <w:szCs w:val="20"/>
        </w:rPr>
        <w:t>, M.; Vecchio, M. Towards Trusted Data on Decentralized IoT Applications: Integrating Blockchain in Constrained Devices. In Proceedings of the 2020 IEEE International Conference on Communications Workshops (ICC Workshops), 2020, pp.</w:t>
      </w:r>
      <w:r>
        <w:rPr>
          <w:rFonts w:ascii="Arial" w:hAnsi="Arial" w:cs="Arial"/>
          <w:color w:val="000000" w:themeColor="text1"/>
          <w:sz w:val="20"/>
          <w:szCs w:val="20"/>
        </w:rPr>
        <w:t xml:space="preserve"> </w:t>
      </w:r>
      <w:r w:rsidRPr="009F5BBF">
        <w:rPr>
          <w:rFonts w:ascii="Arial" w:hAnsi="Arial" w:cs="Arial"/>
          <w:color w:val="000000" w:themeColor="text1"/>
          <w:sz w:val="20"/>
          <w:szCs w:val="20"/>
        </w:rPr>
        <w:t xml:space="preserve">1–6. </w:t>
      </w:r>
      <w:hyperlink r:id="rId7" w:history="1">
        <w:r w:rsidR="007812FF" w:rsidRPr="00394C71">
          <w:rPr>
            <w:rStyle w:val="Hyperlink"/>
            <w:rFonts w:ascii="Arial" w:hAnsi="Arial" w:cs="Arial"/>
            <w:sz w:val="20"/>
            <w:szCs w:val="20"/>
          </w:rPr>
          <w:t>https://doi.org/10.1109/ICCWorkshops49005.2020.9145328</w:t>
        </w:r>
      </w:hyperlink>
      <w:r w:rsidRPr="009F5BBF">
        <w:rPr>
          <w:rFonts w:ascii="Arial" w:hAnsi="Arial" w:cs="Arial"/>
          <w:color w:val="000000" w:themeColor="text1"/>
          <w:sz w:val="20"/>
          <w:szCs w:val="20"/>
        </w:rPr>
        <w:t>.</w:t>
      </w:r>
    </w:p>
    <w:p w14:paraId="73B071D8" w14:textId="423A1F99" w:rsidR="007812FF" w:rsidRPr="007812FF" w:rsidRDefault="007812FF" w:rsidP="007812FF">
      <w:pPr>
        <w:adjustRightInd w:val="0"/>
        <w:snapToGrid w:val="0"/>
        <w:ind w:left="400" w:hangingChars="200" w:hanging="400"/>
        <w:contextualSpacing/>
        <w:rPr>
          <w:rFonts w:ascii="Arial" w:hAnsi="Arial" w:cs="Arial"/>
          <w:color w:val="000000" w:themeColor="text1"/>
          <w:sz w:val="20"/>
          <w:szCs w:val="20"/>
        </w:rPr>
      </w:pPr>
      <w:r>
        <w:rPr>
          <w:rFonts w:ascii="Arial" w:hAnsi="Arial" w:cs="Arial"/>
          <w:color w:val="000000" w:themeColor="text1"/>
          <w:sz w:val="20"/>
          <w:szCs w:val="20"/>
        </w:rPr>
        <w:t>[</w:t>
      </w:r>
      <w:r w:rsidRPr="007812FF">
        <w:rPr>
          <w:rFonts w:ascii="Arial" w:hAnsi="Arial" w:cs="Arial"/>
          <w:color w:val="000000" w:themeColor="text1"/>
          <w:sz w:val="20"/>
          <w:szCs w:val="20"/>
        </w:rPr>
        <w:t>36</w:t>
      </w:r>
      <w:r>
        <w:rPr>
          <w:rFonts w:ascii="Arial" w:hAnsi="Arial" w:cs="Arial"/>
          <w:color w:val="000000" w:themeColor="text1"/>
          <w:sz w:val="20"/>
          <w:szCs w:val="20"/>
        </w:rPr>
        <w:t>]</w:t>
      </w:r>
      <w:r w:rsidRPr="007812FF">
        <w:rPr>
          <w:rFonts w:ascii="Arial" w:hAnsi="Arial" w:cs="Arial"/>
          <w:color w:val="000000" w:themeColor="text1"/>
          <w:sz w:val="20"/>
          <w:szCs w:val="20"/>
        </w:rPr>
        <w:t xml:space="preserve"> </w:t>
      </w:r>
      <w:proofErr w:type="spellStart"/>
      <w:r w:rsidRPr="007812FF">
        <w:rPr>
          <w:rFonts w:ascii="Arial" w:hAnsi="Arial" w:cs="Arial"/>
          <w:color w:val="000000" w:themeColor="text1"/>
          <w:sz w:val="20"/>
          <w:szCs w:val="20"/>
        </w:rPr>
        <w:t>Pincheira</w:t>
      </w:r>
      <w:proofErr w:type="spellEnd"/>
      <w:r w:rsidRPr="007812FF">
        <w:rPr>
          <w:rFonts w:ascii="Arial" w:hAnsi="Arial" w:cs="Arial"/>
          <w:color w:val="000000" w:themeColor="text1"/>
          <w:sz w:val="20"/>
          <w:szCs w:val="20"/>
        </w:rPr>
        <w:t xml:space="preserve">, M.; Vecchio, M.; </w:t>
      </w:r>
      <w:proofErr w:type="spellStart"/>
      <w:r w:rsidRPr="007812FF">
        <w:rPr>
          <w:rFonts w:ascii="Arial" w:hAnsi="Arial" w:cs="Arial"/>
          <w:color w:val="000000" w:themeColor="text1"/>
          <w:sz w:val="20"/>
          <w:szCs w:val="20"/>
        </w:rPr>
        <w:t>Giaffreda</w:t>
      </w:r>
      <w:proofErr w:type="spellEnd"/>
      <w:r w:rsidRPr="007812FF">
        <w:rPr>
          <w:rFonts w:ascii="Arial" w:hAnsi="Arial" w:cs="Arial"/>
          <w:color w:val="000000" w:themeColor="text1"/>
          <w:sz w:val="20"/>
          <w:szCs w:val="20"/>
        </w:rPr>
        <w:t xml:space="preserve">, R. Benchmarking Constrained IoT Devices in Blockchain-Based Agri-Food Traceability Applications. In Proceedings of the International Congress on Blockchain and Applications. Springer, 2021, pp. 212–221. </w:t>
      </w:r>
    </w:p>
    <w:p w14:paraId="5EF4D920" w14:textId="154E0A66" w:rsidR="007812FF" w:rsidRPr="009F5BBF" w:rsidRDefault="007812FF" w:rsidP="007812FF">
      <w:pPr>
        <w:adjustRightInd w:val="0"/>
        <w:snapToGrid w:val="0"/>
        <w:ind w:left="400" w:hangingChars="200" w:hanging="400"/>
        <w:contextualSpacing/>
        <w:rPr>
          <w:rFonts w:ascii="Arial" w:hAnsi="Arial" w:cs="Arial"/>
          <w:color w:val="000000" w:themeColor="text1"/>
          <w:sz w:val="20"/>
          <w:szCs w:val="20"/>
        </w:rPr>
      </w:pPr>
      <w:r>
        <w:rPr>
          <w:rFonts w:ascii="Arial" w:hAnsi="Arial" w:cs="Arial"/>
          <w:color w:val="000000" w:themeColor="text1"/>
          <w:sz w:val="20"/>
          <w:szCs w:val="20"/>
        </w:rPr>
        <w:t>[</w:t>
      </w:r>
      <w:r w:rsidRPr="007812FF">
        <w:rPr>
          <w:rFonts w:ascii="Arial" w:hAnsi="Arial" w:cs="Arial"/>
          <w:color w:val="000000" w:themeColor="text1"/>
          <w:sz w:val="20"/>
          <w:szCs w:val="20"/>
        </w:rPr>
        <w:t>37</w:t>
      </w:r>
      <w:r>
        <w:rPr>
          <w:rFonts w:ascii="Arial" w:hAnsi="Arial" w:cs="Arial"/>
          <w:color w:val="000000" w:themeColor="text1"/>
          <w:sz w:val="20"/>
          <w:szCs w:val="20"/>
        </w:rPr>
        <w:t>]</w:t>
      </w:r>
      <w:r w:rsidRPr="007812FF">
        <w:rPr>
          <w:rFonts w:ascii="Arial" w:hAnsi="Arial" w:cs="Arial"/>
          <w:color w:val="000000" w:themeColor="text1"/>
          <w:sz w:val="20"/>
          <w:szCs w:val="20"/>
        </w:rPr>
        <w:t xml:space="preserve"> </w:t>
      </w:r>
      <w:proofErr w:type="spellStart"/>
      <w:r w:rsidRPr="007812FF">
        <w:rPr>
          <w:rFonts w:ascii="Arial" w:hAnsi="Arial" w:cs="Arial"/>
          <w:color w:val="000000" w:themeColor="text1"/>
          <w:sz w:val="20"/>
          <w:szCs w:val="20"/>
        </w:rPr>
        <w:t>Pincheira</w:t>
      </w:r>
      <w:proofErr w:type="spellEnd"/>
      <w:r w:rsidRPr="007812FF">
        <w:rPr>
          <w:rFonts w:ascii="Arial" w:hAnsi="Arial" w:cs="Arial"/>
          <w:color w:val="000000" w:themeColor="text1"/>
          <w:sz w:val="20"/>
          <w:szCs w:val="20"/>
        </w:rPr>
        <w:t xml:space="preserve">, M.; Vecchio, M.; </w:t>
      </w:r>
      <w:proofErr w:type="spellStart"/>
      <w:r w:rsidRPr="007812FF">
        <w:rPr>
          <w:rFonts w:ascii="Arial" w:hAnsi="Arial" w:cs="Arial"/>
          <w:color w:val="000000" w:themeColor="text1"/>
          <w:sz w:val="20"/>
          <w:szCs w:val="20"/>
        </w:rPr>
        <w:t>Giaffreda</w:t>
      </w:r>
      <w:proofErr w:type="spellEnd"/>
      <w:r w:rsidRPr="007812FF">
        <w:rPr>
          <w:rFonts w:ascii="Arial" w:hAnsi="Arial" w:cs="Arial"/>
          <w:color w:val="000000" w:themeColor="text1"/>
          <w:sz w:val="20"/>
          <w:szCs w:val="20"/>
        </w:rPr>
        <w:t xml:space="preserve">, R.; </w:t>
      </w:r>
      <w:proofErr w:type="spellStart"/>
      <w:r w:rsidRPr="007812FF">
        <w:rPr>
          <w:rFonts w:ascii="Arial" w:hAnsi="Arial" w:cs="Arial"/>
          <w:color w:val="000000" w:themeColor="text1"/>
          <w:sz w:val="20"/>
          <w:szCs w:val="20"/>
        </w:rPr>
        <w:t>Kanhere</w:t>
      </w:r>
      <w:proofErr w:type="spellEnd"/>
      <w:r w:rsidRPr="007812FF">
        <w:rPr>
          <w:rFonts w:ascii="Arial" w:hAnsi="Arial" w:cs="Arial"/>
          <w:color w:val="000000" w:themeColor="text1"/>
          <w:sz w:val="20"/>
          <w:szCs w:val="20"/>
        </w:rPr>
        <w:t xml:space="preserve">, S.S. Exploiting constrained IoT devices in a </w:t>
      </w:r>
      <w:proofErr w:type="spellStart"/>
      <w:r w:rsidRPr="007812FF">
        <w:rPr>
          <w:rFonts w:ascii="Arial" w:hAnsi="Arial" w:cs="Arial"/>
          <w:color w:val="000000" w:themeColor="text1"/>
          <w:sz w:val="20"/>
          <w:szCs w:val="20"/>
        </w:rPr>
        <w:t>trustless</w:t>
      </w:r>
      <w:proofErr w:type="spellEnd"/>
      <w:r w:rsidRPr="007812FF">
        <w:rPr>
          <w:rFonts w:ascii="Arial" w:hAnsi="Arial" w:cs="Arial"/>
          <w:color w:val="000000" w:themeColor="text1"/>
          <w:sz w:val="20"/>
          <w:szCs w:val="20"/>
        </w:rPr>
        <w:t xml:space="preserve"> blockchain-based water management system. In Proceedings of the 2020 IEEE International Conference on Blockchain and Cryptocurrency (ICBC), 2020,</w:t>
      </w:r>
      <w:r>
        <w:rPr>
          <w:rFonts w:ascii="Arial" w:hAnsi="Arial" w:cs="Arial"/>
          <w:color w:val="000000" w:themeColor="text1"/>
          <w:sz w:val="20"/>
          <w:szCs w:val="20"/>
        </w:rPr>
        <w:t xml:space="preserve"> </w:t>
      </w:r>
      <w:r w:rsidRPr="007812FF">
        <w:rPr>
          <w:rFonts w:ascii="Arial" w:hAnsi="Arial" w:cs="Arial"/>
          <w:color w:val="000000" w:themeColor="text1"/>
          <w:sz w:val="20"/>
          <w:szCs w:val="20"/>
        </w:rPr>
        <w:t>pp. 1–7. https://doi.org/10.1109/ICBC48266.2020.9169404.</w:t>
      </w:r>
    </w:p>
    <w:p w14:paraId="1EB43D79" w14:textId="77777777" w:rsidR="00C814B9" w:rsidRPr="007812FF" w:rsidRDefault="00C814B9" w:rsidP="00BB35B8">
      <w:pPr>
        <w:adjustRightInd w:val="0"/>
        <w:snapToGrid w:val="0"/>
        <w:contextualSpacing/>
        <w:rPr>
          <w:rFonts w:ascii="Arial" w:hAnsi="Arial" w:cs="Arial"/>
          <w:color w:val="000000" w:themeColor="text1"/>
          <w:sz w:val="20"/>
          <w:szCs w:val="20"/>
        </w:rPr>
      </w:pPr>
    </w:p>
    <w:sectPr w:rsidR="00C814B9" w:rsidRPr="007812FF">
      <w:footerReference w:type="even" r:id="rId8"/>
      <w:foot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BB7F89" w14:textId="77777777" w:rsidR="00FB2CF8" w:rsidRDefault="00FB2CF8" w:rsidP="004809FA">
      <w:r>
        <w:separator/>
      </w:r>
    </w:p>
  </w:endnote>
  <w:endnote w:type="continuationSeparator" w:id="0">
    <w:p w14:paraId="10DB9D71" w14:textId="77777777" w:rsidR="00FB2CF8" w:rsidRDefault="00FB2CF8" w:rsidP="004809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51551923"/>
      <w:docPartObj>
        <w:docPartGallery w:val="Page Numbers (Bottom of Page)"/>
        <w:docPartUnique/>
      </w:docPartObj>
    </w:sdtPr>
    <w:sdtEndPr>
      <w:rPr>
        <w:rStyle w:val="PageNumber"/>
      </w:rPr>
    </w:sdtEndPr>
    <w:sdtContent>
      <w:p w14:paraId="290D15E9" w14:textId="2160B755" w:rsidR="00FC37A6" w:rsidRDefault="00FC37A6" w:rsidP="00E6564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E406FC8" w14:textId="77777777" w:rsidR="00FC37A6" w:rsidRDefault="00FC37A6" w:rsidP="004809F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55213804"/>
      <w:docPartObj>
        <w:docPartGallery w:val="Page Numbers (Bottom of Page)"/>
        <w:docPartUnique/>
      </w:docPartObj>
    </w:sdtPr>
    <w:sdtEndPr>
      <w:rPr>
        <w:rStyle w:val="PageNumber"/>
      </w:rPr>
    </w:sdtEndPr>
    <w:sdtContent>
      <w:p w14:paraId="66FAC92F" w14:textId="74791C42" w:rsidR="00FC37A6" w:rsidRDefault="00FC37A6" w:rsidP="00E6564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DFE11BA" w14:textId="77777777" w:rsidR="00FC37A6" w:rsidRDefault="00FC37A6" w:rsidP="004809F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BBFF3E" w14:textId="77777777" w:rsidR="00FB2CF8" w:rsidRDefault="00FB2CF8" w:rsidP="004809FA">
      <w:r>
        <w:separator/>
      </w:r>
    </w:p>
  </w:footnote>
  <w:footnote w:type="continuationSeparator" w:id="0">
    <w:p w14:paraId="2BA3BDB7" w14:textId="77777777" w:rsidR="00FB2CF8" w:rsidRDefault="00FB2CF8" w:rsidP="004809F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61075"/>
    <w:multiLevelType w:val="hybridMultilevel"/>
    <w:tmpl w:val="30DAAB12"/>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08C50C50"/>
    <w:multiLevelType w:val="hybridMultilevel"/>
    <w:tmpl w:val="A6C44628"/>
    <w:lvl w:ilvl="0" w:tplc="04090001">
      <w:start w:val="1"/>
      <w:numFmt w:val="bullet"/>
      <w:lvlText w:val=""/>
      <w:lvlJc w:val="left"/>
      <w:pPr>
        <w:ind w:left="1080" w:hanging="360"/>
      </w:pPr>
      <w:rPr>
        <w:rFonts w:ascii="Symbol" w:hAnsi="Symbol" w:cs="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2" w15:restartNumberingAfterBreak="0">
    <w:nsid w:val="0DC60994"/>
    <w:multiLevelType w:val="multilevel"/>
    <w:tmpl w:val="538E0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30F7709"/>
    <w:multiLevelType w:val="multilevel"/>
    <w:tmpl w:val="D8DC2888"/>
    <w:lvl w:ilvl="0">
      <w:start w:val="1"/>
      <w:numFmt w:val="decimal"/>
      <w:lvlText w:val="%1."/>
      <w:lvlJc w:val="left"/>
      <w:pPr>
        <w:tabs>
          <w:tab w:val="num" w:pos="502"/>
        </w:tabs>
        <w:ind w:left="502" w:hanging="360"/>
      </w:pPr>
    </w:lvl>
    <w:lvl w:ilvl="1" w:tentative="1">
      <w:start w:val="1"/>
      <w:numFmt w:val="decimal"/>
      <w:lvlText w:val="%2."/>
      <w:lvlJc w:val="left"/>
      <w:pPr>
        <w:tabs>
          <w:tab w:val="num" w:pos="1222"/>
        </w:tabs>
        <w:ind w:left="1222" w:hanging="360"/>
      </w:pPr>
    </w:lvl>
    <w:lvl w:ilvl="2" w:tentative="1">
      <w:start w:val="1"/>
      <w:numFmt w:val="decimal"/>
      <w:lvlText w:val="%3."/>
      <w:lvlJc w:val="left"/>
      <w:pPr>
        <w:tabs>
          <w:tab w:val="num" w:pos="1942"/>
        </w:tabs>
        <w:ind w:left="1942" w:hanging="360"/>
      </w:pPr>
    </w:lvl>
    <w:lvl w:ilvl="3" w:tentative="1">
      <w:start w:val="1"/>
      <w:numFmt w:val="decimal"/>
      <w:lvlText w:val="%4."/>
      <w:lvlJc w:val="left"/>
      <w:pPr>
        <w:tabs>
          <w:tab w:val="num" w:pos="2662"/>
        </w:tabs>
        <w:ind w:left="2662" w:hanging="360"/>
      </w:p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abstractNum w:abstractNumId="4" w15:restartNumberingAfterBreak="0">
    <w:nsid w:val="4A7075A6"/>
    <w:multiLevelType w:val="hybridMultilevel"/>
    <w:tmpl w:val="6BDAF53C"/>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4C0F3212"/>
    <w:multiLevelType w:val="hybridMultilevel"/>
    <w:tmpl w:val="3A08B492"/>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16cid:durableId="552808522">
    <w:abstractNumId w:val="3"/>
  </w:num>
  <w:num w:numId="2" w16cid:durableId="237253318">
    <w:abstractNumId w:val="2"/>
  </w:num>
  <w:num w:numId="3" w16cid:durableId="532545914">
    <w:abstractNumId w:val="5"/>
  </w:num>
  <w:num w:numId="4" w16cid:durableId="153298110">
    <w:abstractNumId w:val="4"/>
  </w:num>
  <w:num w:numId="5" w16cid:durableId="1149328475">
    <w:abstractNumId w:val="0"/>
  </w:num>
  <w:num w:numId="6" w16cid:durableId="12371344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5BF0"/>
    <w:rsid w:val="000014DB"/>
    <w:rsid w:val="0001268D"/>
    <w:rsid w:val="00013DEF"/>
    <w:rsid w:val="00015968"/>
    <w:rsid w:val="00032FA8"/>
    <w:rsid w:val="0004353D"/>
    <w:rsid w:val="00085666"/>
    <w:rsid w:val="000857D8"/>
    <w:rsid w:val="00096A9A"/>
    <w:rsid w:val="000B7809"/>
    <w:rsid w:val="000C60C2"/>
    <w:rsid w:val="000C7740"/>
    <w:rsid w:val="000D2B13"/>
    <w:rsid w:val="000D3728"/>
    <w:rsid w:val="000D598C"/>
    <w:rsid w:val="000D7BF5"/>
    <w:rsid w:val="000E0E34"/>
    <w:rsid w:val="000F1905"/>
    <w:rsid w:val="001244F8"/>
    <w:rsid w:val="00124B89"/>
    <w:rsid w:val="00157836"/>
    <w:rsid w:val="001637DE"/>
    <w:rsid w:val="00173C29"/>
    <w:rsid w:val="001828BA"/>
    <w:rsid w:val="001B0209"/>
    <w:rsid w:val="001B07D8"/>
    <w:rsid w:val="001B0D8A"/>
    <w:rsid w:val="001B0E89"/>
    <w:rsid w:val="001B2DEA"/>
    <w:rsid w:val="001B4DA0"/>
    <w:rsid w:val="001B7CA4"/>
    <w:rsid w:val="001D244A"/>
    <w:rsid w:val="001E0AA9"/>
    <w:rsid w:val="001F1DDF"/>
    <w:rsid w:val="00211E4D"/>
    <w:rsid w:val="002149CA"/>
    <w:rsid w:val="002164BE"/>
    <w:rsid w:val="0022783F"/>
    <w:rsid w:val="0023188D"/>
    <w:rsid w:val="00233526"/>
    <w:rsid w:val="00236565"/>
    <w:rsid w:val="00243CB7"/>
    <w:rsid w:val="00246900"/>
    <w:rsid w:val="0026234D"/>
    <w:rsid w:val="002625A0"/>
    <w:rsid w:val="002779C9"/>
    <w:rsid w:val="00296497"/>
    <w:rsid w:val="002A23FC"/>
    <w:rsid w:val="002A547B"/>
    <w:rsid w:val="002B2BF6"/>
    <w:rsid w:val="002B3BAC"/>
    <w:rsid w:val="002D57B6"/>
    <w:rsid w:val="002E7943"/>
    <w:rsid w:val="002F1151"/>
    <w:rsid w:val="002F786C"/>
    <w:rsid w:val="0030375E"/>
    <w:rsid w:val="003046A4"/>
    <w:rsid w:val="003102CB"/>
    <w:rsid w:val="00313DAE"/>
    <w:rsid w:val="00323451"/>
    <w:rsid w:val="00335789"/>
    <w:rsid w:val="003437B5"/>
    <w:rsid w:val="00344D8B"/>
    <w:rsid w:val="003612BA"/>
    <w:rsid w:val="0036192F"/>
    <w:rsid w:val="003626B0"/>
    <w:rsid w:val="0037309E"/>
    <w:rsid w:val="00383267"/>
    <w:rsid w:val="00391F0E"/>
    <w:rsid w:val="00392D55"/>
    <w:rsid w:val="00395F48"/>
    <w:rsid w:val="00396742"/>
    <w:rsid w:val="003A5AAF"/>
    <w:rsid w:val="003B0B03"/>
    <w:rsid w:val="003C3CB0"/>
    <w:rsid w:val="003E085C"/>
    <w:rsid w:val="003E0E39"/>
    <w:rsid w:val="003F0CF8"/>
    <w:rsid w:val="003F2C56"/>
    <w:rsid w:val="003F72B7"/>
    <w:rsid w:val="00414943"/>
    <w:rsid w:val="004210E0"/>
    <w:rsid w:val="00423A39"/>
    <w:rsid w:val="0042764D"/>
    <w:rsid w:val="00446048"/>
    <w:rsid w:val="00466112"/>
    <w:rsid w:val="00480458"/>
    <w:rsid w:val="004809FA"/>
    <w:rsid w:val="00486B3F"/>
    <w:rsid w:val="004904F4"/>
    <w:rsid w:val="0049213D"/>
    <w:rsid w:val="004B388F"/>
    <w:rsid w:val="004B5327"/>
    <w:rsid w:val="004C07E8"/>
    <w:rsid w:val="004C2CF7"/>
    <w:rsid w:val="004C622D"/>
    <w:rsid w:val="004D25A3"/>
    <w:rsid w:val="004D7BAB"/>
    <w:rsid w:val="004F5B9C"/>
    <w:rsid w:val="005019E8"/>
    <w:rsid w:val="00503718"/>
    <w:rsid w:val="005079DB"/>
    <w:rsid w:val="00523BAF"/>
    <w:rsid w:val="00542275"/>
    <w:rsid w:val="00560CC6"/>
    <w:rsid w:val="00582026"/>
    <w:rsid w:val="0059162D"/>
    <w:rsid w:val="00593FBE"/>
    <w:rsid w:val="005A5911"/>
    <w:rsid w:val="005B5FAE"/>
    <w:rsid w:val="005D5F95"/>
    <w:rsid w:val="005D60EA"/>
    <w:rsid w:val="005D795A"/>
    <w:rsid w:val="005E04B7"/>
    <w:rsid w:val="005E3B93"/>
    <w:rsid w:val="00610429"/>
    <w:rsid w:val="0063799A"/>
    <w:rsid w:val="006475D3"/>
    <w:rsid w:val="006536B7"/>
    <w:rsid w:val="00662581"/>
    <w:rsid w:val="006663BE"/>
    <w:rsid w:val="00666DCB"/>
    <w:rsid w:val="00671A78"/>
    <w:rsid w:val="006731D1"/>
    <w:rsid w:val="006836D3"/>
    <w:rsid w:val="00685EB2"/>
    <w:rsid w:val="00691294"/>
    <w:rsid w:val="006B73D9"/>
    <w:rsid w:val="006C7EE2"/>
    <w:rsid w:val="006D53C7"/>
    <w:rsid w:val="006D5F27"/>
    <w:rsid w:val="006E08A4"/>
    <w:rsid w:val="00701BF2"/>
    <w:rsid w:val="00702AE8"/>
    <w:rsid w:val="00712A9E"/>
    <w:rsid w:val="00713A23"/>
    <w:rsid w:val="0071629C"/>
    <w:rsid w:val="00716EF8"/>
    <w:rsid w:val="0072026C"/>
    <w:rsid w:val="0072596A"/>
    <w:rsid w:val="007330D2"/>
    <w:rsid w:val="00736064"/>
    <w:rsid w:val="007506CD"/>
    <w:rsid w:val="00750729"/>
    <w:rsid w:val="00751F72"/>
    <w:rsid w:val="00765214"/>
    <w:rsid w:val="0077500A"/>
    <w:rsid w:val="007812FF"/>
    <w:rsid w:val="00785B58"/>
    <w:rsid w:val="0079290B"/>
    <w:rsid w:val="007A43A6"/>
    <w:rsid w:val="007A5BF0"/>
    <w:rsid w:val="007A5EE8"/>
    <w:rsid w:val="007D6255"/>
    <w:rsid w:val="007D7733"/>
    <w:rsid w:val="007E1FC2"/>
    <w:rsid w:val="008009F4"/>
    <w:rsid w:val="00801A65"/>
    <w:rsid w:val="00802EF1"/>
    <w:rsid w:val="00811FB7"/>
    <w:rsid w:val="00812FFF"/>
    <w:rsid w:val="0081622C"/>
    <w:rsid w:val="00820584"/>
    <w:rsid w:val="0082514E"/>
    <w:rsid w:val="00825934"/>
    <w:rsid w:val="0082708B"/>
    <w:rsid w:val="00854566"/>
    <w:rsid w:val="0087506C"/>
    <w:rsid w:val="0087551B"/>
    <w:rsid w:val="008802A2"/>
    <w:rsid w:val="00890587"/>
    <w:rsid w:val="00890D84"/>
    <w:rsid w:val="00897246"/>
    <w:rsid w:val="008B394D"/>
    <w:rsid w:val="008B4A19"/>
    <w:rsid w:val="008C3F02"/>
    <w:rsid w:val="008C53F3"/>
    <w:rsid w:val="008D1759"/>
    <w:rsid w:val="008E28FD"/>
    <w:rsid w:val="008E602F"/>
    <w:rsid w:val="008F52CE"/>
    <w:rsid w:val="008F6D86"/>
    <w:rsid w:val="00902BF2"/>
    <w:rsid w:val="009115A3"/>
    <w:rsid w:val="00920DD9"/>
    <w:rsid w:val="009277E1"/>
    <w:rsid w:val="0093189D"/>
    <w:rsid w:val="00933880"/>
    <w:rsid w:val="009402F7"/>
    <w:rsid w:val="00951940"/>
    <w:rsid w:val="00953055"/>
    <w:rsid w:val="0095621A"/>
    <w:rsid w:val="0095688E"/>
    <w:rsid w:val="00957E3E"/>
    <w:rsid w:val="00976A1F"/>
    <w:rsid w:val="00977C9F"/>
    <w:rsid w:val="00980447"/>
    <w:rsid w:val="009A668A"/>
    <w:rsid w:val="009B4CD7"/>
    <w:rsid w:val="009D557F"/>
    <w:rsid w:val="009D6850"/>
    <w:rsid w:val="009E2C69"/>
    <w:rsid w:val="009F31DD"/>
    <w:rsid w:val="009F6F5D"/>
    <w:rsid w:val="009F74FE"/>
    <w:rsid w:val="00A03D20"/>
    <w:rsid w:val="00A04D6A"/>
    <w:rsid w:val="00A067E1"/>
    <w:rsid w:val="00A230E6"/>
    <w:rsid w:val="00A302F2"/>
    <w:rsid w:val="00A4012B"/>
    <w:rsid w:val="00A41C44"/>
    <w:rsid w:val="00A448FC"/>
    <w:rsid w:val="00A50A72"/>
    <w:rsid w:val="00A67227"/>
    <w:rsid w:val="00A726E8"/>
    <w:rsid w:val="00A77141"/>
    <w:rsid w:val="00A9727E"/>
    <w:rsid w:val="00A9745B"/>
    <w:rsid w:val="00AA3FED"/>
    <w:rsid w:val="00AB34E1"/>
    <w:rsid w:val="00AD56E0"/>
    <w:rsid w:val="00AD78CE"/>
    <w:rsid w:val="00AE15A2"/>
    <w:rsid w:val="00AF01F9"/>
    <w:rsid w:val="00B205DE"/>
    <w:rsid w:val="00B25B51"/>
    <w:rsid w:val="00B30DC7"/>
    <w:rsid w:val="00B330C3"/>
    <w:rsid w:val="00B414AE"/>
    <w:rsid w:val="00B42161"/>
    <w:rsid w:val="00B52540"/>
    <w:rsid w:val="00B53848"/>
    <w:rsid w:val="00B6149F"/>
    <w:rsid w:val="00B6345F"/>
    <w:rsid w:val="00B760EA"/>
    <w:rsid w:val="00B76712"/>
    <w:rsid w:val="00B7735C"/>
    <w:rsid w:val="00B85B69"/>
    <w:rsid w:val="00B90796"/>
    <w:rsid w:val="00B9212C"/>
    <w:rsid w:val="00BB046B"/>
    <w:rsid w:val="00BB08F1"/>
    <w:rsid w:val="00BB35B8"/>
    <w:rsid w:val="00BD20B8"/>
    <w:rsid w:val="00BD2B48"/>
    <w:rsid w:val="00BD662C"/>
    <w:rsid w:val="00BE106F"/>
    <w:rsid w:val="00BE17F4"/>
    <w:rsid w:val="00BE3CCA"/>
    <w:rsid w:val="00BF0794"/>
    <w:rsid w:val="00C01C03"/>
    <w:rsid w:val="00C13F04"/>
    <w:rsid w:val="00C14FF1"/>
    <w:rsid w:val="00C20236"/>
    <w:rsid w:val="00C227CA"/>
    <w:rsid w:val="00C43A86"/>
    <w:rsid w:val="00C4455B"/>
    <w:rsid w:val="00C445BE"/>
    <w:rsid w:val="00C57FA2"/>
    <w:rsid w:val="00C7187B"/>
    <w:rsid w:val="00C814B9"/>
    <w:rsid w:val="00C81CF1"/>
    <w:rsid w:val="00C83F72"/>
    <w:rsid w:val="00C86BE7"/>
    <w:rsid w:val="00C910B9"/>
    <w:rsid w:val="00CA5974"/>
    <w:rsid w:val="00CB5F9B"/>
    <w:rsid w:val="00CD372A"/>
    <w:rsid w:val="00CF437C"/>
    <w:rsid w:val="00CF6359"/>
    <w:rsid w:val="00D00B4C"/>
    <w:rsid w:val="00D16FE2"/>
    <w:rsid w:val="00D2150D"/>
    <w:rsid w:val="00D240FA"/>
    <w:rsid w:val="00D276C9"/>
    <w:rsid w:val="00D33FBA"/>
    <w:rsid w:val="00D45BB5"/>
    <w:rsid w:val="00D46ABF"/>
    <w:rsid w:val="00D54D83"/>
    <w:rsid w:val="00D5549B"/>
    <w:rsid w:val="00D60720"/>
    <w:rsid w:val="00D60BCF"/>
    <w:rsid w:val="00D71168"/>
    <w:rsid w:val="00D74F20"/>
    <w:rsid w:val="00D778EB"/>
    <w:rsid w:val="00DA5B86"/>
    <w:rsid w:val="00DC0A3C"/>
    <w:rsid w:val="00DC3E14"/>
    <w:rsid w:val="00DD5771"/>
    <w:rsid w:val="00DF229C"/>
    <w:rsid w:val="00DF2813"/>
    <w:rsid w:val="00E32511"/>
    <w:rsid w:val="00E334A9"/>
    <w:rsid w:val="00E35F6E"/>
    <w:rsid w:val="00E45560"/>
    <w:rsid w:val="00E61211"/>
    <w:rsid w:val="00E650A4"/>
    <w:rsid w:val="00E65648"/>
    <w:rsid w:val="00E742E8"/>
    <w:rsid w:val="00E80D04"/>
    <w:rsid w:val="00E92B2C"/>
    <w:rsid w:val="00E952D4"/>
    <w:rsid w:val="00EB7643"/>
    <w:rsid w:val="00ED071D"/>
    <w:rsid w:val="00ED095A"/>
    <w:rsid w:val="00ED259C"/>
    <w:rsid w:val="00ED3869"/>
    <w:rsid w:val="00EE5911"/>
    <w:rsid w:val="00F11B58"/>
    <w:rsid w:val="00F27D2A"/>
    <w:rsid w:val="00F34EC7"/>
    <w:rsid w:val="00F44113"/>
    <w:rsid w:val="00F50E90"/>
    <w:rsid w:val="00F574B9"/>
    <w:rsid w:val="00F60818"/>
    <w:rsid w:val="00F77832"/>
    <w:rsid w:val="00F82167"/>
    <w:rsid w:val="00F94D25"/>
    <w:rsid w:val="00F974D3"/>
    <w:rsid w:val="00FA31DE"/>
    <w:rsid w:val="00FA486A"/>
    <w:rsid w:val="00FA78A3"/>
    <w:rsid w:val="00FB2CF8"/>
    <w:rsid w:val="00FB381F"/>
    <w:rsid w:val="00FB7E00"/>
    <w:rsid w:val="00FC37A6"/>
    <w:rsid w:val="00FD064E"/>
    <w:rsid w:val="00FD0B5B"/>
    <w:rsid w:val="00FD1A00"/>
    <w:rsid w:val="00FD5140"/>
    <w:rsid w:val="00FE4CD2"/>
    <w:rsid w:val="00FE5541"/>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E5F5C0"/>
  <w15:chartTrackingRefBased/>
  <w15:docId w15:val="{2B9C9890-ACA1-9440-9047-9A329B6557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0E90"/>
    <w:rPr>
      <w:rFonts w:ascii="Times New Roman" w:eastAsia="Times New Roman" w:hAnsi="Times New Roman" w:cs="Times New Roman"/>
    </w:rPr>
  </w:style>
  <w:style w:type="paragraph" w:styleId="Heading3">
    <w:name w:val="heading 3"/>
    <w:basedOn w:val="Normal"/>
    <w:link w:val="Heading3Char"/>
    <w:uiPriority w:val="9"/>
    <w:qFormat/>
    <w:rsid w:val="007A5BF0"/>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A5BF0"/>
    <w:rPr>
      <w:rFonts w:ascii="Times New Roman" w:eastAsia="Times New Roman" w:hAnsi="Times New Roman" w:cs="Times New Roman"/>
      <w:b/>
      <w:bCs/>
      <w:sz w:val="27"/>
      <w:szCs w:val="27"/>
    </w:rPr>
  </w:style>
  <w:style w:type="paragraph" w:styleId="NormalWeb">
    <w:name w:val="Normal (Web)"/>
    <w:basedOn w:val="Normal"/>
    <w:uiPriority w:val="99"/>
    <w:unhideWhenUsed/>
    <w:rsid w:val="007A5BF0"/>
    <w:pPr>
      <w:spacing w:before="100" w:beforeAutospacing="1" w:after="100" w:afterAutospacing="1"/>
    </w:pPr>
  </w:style>
  <w:style w:type="character" w:styleId="HTMLTypewriter">
    <w:name w:val="HTML Typewriter"/>
    <w:basedOn w:val="DefaultParagraphFont"/>
    <w:uiPriority w:val="99"/>
    <w:semiHidden/>
    <w:unhideWhenUsed/>
    <w:rsid w:val="007A5BF0"/>
    <w:rPr>
      <w:rFonts w:ascii="Courier New" w:eastAsia="Times New Roman" w:hAnsi="Courier New" w:cs="Courier New"/>
      <w:sz w:val="20"/>
      <w:szCs w:val="20"/>
    </w:rPr>
  </w:style>
  <w:style w:type="paragraph" w:styleId="ListParagraph">
    <w:name w:val="List Paragraph"/>
    <w:basedOn w:val="Normal"/>
    <w:uiPriority w:val="34"/>
    <w:qFormat/>
    <w:rsid w:val="00B52540"/>
    <w:pPr>
      <w:ind w:left="720"/>
      <w:contextualSpacing/>
    </w:pPr>
    <w:rPr>
      <w:rFonts w:asciiTheme="minorHAnsi" w:eastAsiaTheme="minorHAnsi" w:hAnsiTheme="minorHAnsi" w:cstheme="minorBidi"/>
    </w:rPr>
  </w:style>
  <w:style w:type="table" w:styleId="TableGrid">
    <w:name w:val="Table Grid"/>
    <w:basedOn w:val="TableNormal"/>
    <w:uiPriority w:val="39"/>
    <w:rsid w:val="001B02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1B0209"/>
    <w:pPr>
      <w:spacing w:after="200"/>
    </w:pPr>
    <w:rPr>
      <w:rFonts w:asciiTheme="minorHAnsi" w:eastAsiaTheme="minorHAnsi" w:hAnsiTheme="minorHAnsi" w:cstheme="minorBidi"/>
      <w:i/>
      <w:iCs/>
      <w:color w:val="44546A" w:themeColor="text2"/>
      <w:sz w:val="18"/>
      <w:szCs w:val="18"/>
    </w:rPr>
  </w:style>
  <w:style w:type="paragraph" w:styleId="Footer">
    <w:name w:val="footer"/>
    <w:basedOn w:val="Normal"/>
    <w:link w:val="FooterChar"/>
    <w:uiPriority w:val="99"/>
    <w:unhideWhenUsed/>
    <w:rsid w:val="004809FA"/>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4809FA"/>
  </w:style>
  <w:style w:type="character" w:styleId="PageNumber">
    <w:name w:val="page number"/>
    <w:basedOn w:val="DefaultParagraphFont"/>
    <w:uiPriority w:val="99"/>
    <w:semiHidden/>
    <w:unhideWhenUsed/>
    <w:rsid w:val="004809FA"/>
  </w:style>
  <w:style w:type="paragraph" w:styleId="BodyText">
    <w:name w:val="Body Text"/>
    <w:basedOn w:val="Normal"/>
    <w:link w:val="BodyTextChar"/>
    <w:uiPriority w:val="99"/>
    <w:semiHidden/>
    <w:unhideWhenUsed/>
    <w:rsid w:val="004809FA"/>
    <w:pPr>
      <w:spacing w:after="120"/>
    </w:pPr>
    <w:rPr>
      <w:rFonts w:ascii="Cambria" w:eastAsia="Cambria" w:hAnsi="Cambria"/>
      <w:lang w:val="en-US"/>
    </w:rPr>
  </w:style>
  <w:style w:type="character" w:customStyle="1" w:styleId="BodyTextChar">
    <w:name w:val="Body Text Char"/>
    <w:basedOn w:val="DefaultParagraphFont"/>
    <w:link w:val="BodyText"/>
    <w:uiPriority w:val="99"/>
    <w:semiHidden/>
    <w:rsid w:val="004809FA"/>
    <w:rPr>
      <w:rFonts w:ascii="Cambria" w:eastAsia="Cambria" w:hAnsi="Cambria" w:cs="Times New Roman"/>
      <w:lang w:val="en-US"/>
    </w:rPr>
  </w:style>
  <w:style w:type="paragraph" w:styleId="Header">
    <w:name w:val="header"/>
    <w:basedOn w:val="Normal"/>
    <w:link w:val="HeaderChar"/>
    <w:uiPriority w:val="99"/>
    <w:unhideWhenUsed/>
    <w:rsid w:val="004809FA"/>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4809FA"/>
  </w:style>
  <w:style w:type="paragraph" w:customStyle="1" w:styleId="default">
    <w:name w:val="default"/>
    <w:basedOn w:val="Normal"/>
    <w:rsid w:val="000857D8"/>
    <w:pPr>
      <w:spacing w:before="100" w:beforeAutospacing="1" w:after="100" w:afterAutospacing="1"/>
    </w:pPr>
  </w:style>
  <w:style w:type="character" w:styleId="Emphasis">
    <w:name w:val="Emphasis"/>
    <w:basedOn w:val="DefaultParagraphFont"/>
    <w:uiPriority w:val="20"/>
    <w:qFormat/>
    <w:rsid w:val="000857D8"/>
    <w:rPr>
      <w:i/>
      <w:iCs/>
    </w:rPr>
  </w:style>
  <w:style w:type="character" w:customStyle="1" w:styleId="bibliographic-informationvalue">
    <w:name w:val="bibliographic-informationvalue"/>
    <w:basedOn w:val="DefaultParagraphFont"/>
    <w:rsid w:val="000857D8"/>
  </w:style>
  <w:style w:type="character" w:styleId="Hyperlink">
    <w:name w:val="Hyperlink"/>
    <w:basedOn w:val="DefaultParagraphFont"/>
    <w:uiPriority w:val="99"/>
    <w:unhideWhenUsed/>
    <w:rsid w:val="000857D8"/>
  </w:style>
  <w:style w:type="character" w:customStyle="1" w:styleId="title-text">
    <w:name w:val="title-text"/>
    <w:basedOn w:val="DefaultParagraphFont"/>
    <w:rsid w:val="000857D8"/>
  </w:style>
  <w:style w:type="character" w:styleId="UnresolvedMention">
    <w:name w:val="Unresolved Mention"/>
    <w:basedOn w:val="DefaultParagraphFont"/>
    <w:uiPriority w:val="99"/>
    <w:semiHidden/>
    <w:unhideWhenUsed/>
    <w:rsid w:val="000857D8"/>
    <w:rPr>
      <w:color w:val="605E5C"/>
      <w:shd w:val="clear" w:color="auto" w:fill="E1DFDD"/>
    </w:rPr>
  </w:style>
  <w:style w:type="table" w:styleId="GridTable1Light-Accent1">
    <w:name w:val="Grid Table 1 Light Accent 1"/>
    <w:basedOn w:val="TableNormal"/>
    <w:uiPriority w:val="46"/>
    <w:rsid w:val="00157836"/>
    <w:rPr>
      <w:rFonts w:ascii="Arial" w:eastAsia="Arial" w:hAnsi="Arial"/>
      <w:sz w:val="20"/>
    </w:r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cPr>
      <w:shd w:val="clear" w:color="auto" w:fill="auto"/>
    </w:tc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204258">
      <w:bodyDiv w:val="1"/>
      <w:marLeft w:val="0"/>
      <w:marRight w:val="0"/>
      <w:marTop w:val="0"/>
      <w:marBottom w:val="0"/>
      <w:divBdr>
        <w:top w:val="none" w:sz="0" w:space="0" w:color="auto"/>
        <w:left w:val="none" w:sz="0" w:space="0" w:color="auto"/>
        <w:bottom w:val="none" w:sz="0" w:space="0" w:color="auto"/>
        <w:right w:val="none" w:sz="0" w:space="0" w:color="auto"/>
      </w:divBdr>
      <w:divsChild>
        <w:div w:id="480389027">
          <w:marLeft w:val="0"/>
          <w:marRight w:val="0"/>
          <w:marTop w:val="0"/>
          <w:marBottom w:val="0"/>
          <w:divBdr>
            <w:top w:val="none" w:sz="0" w:space="0" w:color="auto"/>
            <w:left w:val="none" w:sz="0" w:space="0" w:color="auto"/>
            <w:bottom w:val="none" w:sz="0" w:space="0" w:color="auto"/>
            <w:right w:val="none" w:sz="0" w:space="0" w:color="auto"/>
          </w:divBdr>
        </w:div>
        <w:div w:id="974457411">
          <w:marLeft w:val="0"/>
          <w:marRight w:val="0"/>
          <w:marTop w:val="0"/>
          <w:marBottom w:val="0"/>
          <w:divBdr>
            <w:top w:val="none" w:sz="0" w:space="0" w:color="auto"/>
            <w:left w:val="none" w:sz="0" w:space="0" w:color="auto"/>
            <w:bottom w:val="none" w:sz="0" w:space="0" w:color="auto"/>
            <w:right w:val="none" w:sz="0" w:space="0" w:color="auto"/>
          </w:divBdr>
        </w:div>
        <w:div w:id="960112463">
          <w:marLeft w:val="0"/>
          <w:marRight w:val="0"/>
          <w:marTop w:val="0"/>
          <w:marBottom w:val="0"/>
          <w:divBdr>
            <w:top w:val="none" w:sz="0" w:space="0" w:color="auto"/>
            <w:left w:val="none" w:sz="0" w:space="0" w:color="auto"/>
            <w:bottom w:val="none" w:sz="0" w:space="0" w:color="auto"/>
            <w:right w:val="none" w:sz="0" w:space="0" w:color="auto"/>
          </w:divBdr>
        </w:div>
      </w:divsChild>
    </w:div>
    <w:div w:id="210852745">
      <w:bodyDiv w:val="1"/>
      <w:marLeft w:val="0"/>
      <w:marRight w:val="0"/>
      <w:marTop w:val="0"/>
      <w:marBottom w:val="0"/>
      <w:divBdr>
        <w:top w:val="none" w:sz="0" w:space="0" w:color="auto"/>
        <w:left w:val="none" w:sz="0" w:space="0" w:color="auto"/>
        <w:bottom w:val="none" w:sz="0" w:space="0" w:color="auto"/>
        <w:right w:val="none" w:sz="0" w:space="0" w:color="auto"/>
      </w:divBdr>
    </w:div>
    <w:div w:id="231697029">
      <w:bodyDiv w:val="1"/>
      <w:marLeft w:val="0"/>
      <w:marRight w:val="0"/>
      <w:marTop w:val="0"/>
      <w:marBottom w:val="0"/>
      <w:divBdr>
        <w:top w:val="none" w:sz="0" w:space="0" w:color="auto"/>
        <w:left w:val="none" w:sz="0" w:space="0" w:color="auto"/>
        <w:bottom w:val="none" w:sz="0" w:space="0" w:color="auto"/>
        <w:right w:val="none" w:sz="0" w:space="0" w:color="auto"/>
      </w:divBdr>
    </w:div>
    <w:div w:id="235864481">
      <w:bodyDiv w:val="1"/>
      <w:marLeft w:val="0"/>
      <w:marRight w:val="0"/>
      <w:marTop w:val="0"/>
      <w:marBottom w:val="0"/>
      <w:divBdr>
        <w:top w:val="none" w:sz="0" w:space="0" w:color="auto"/>
        <w:left w:val="none" w:sz="0" w:space="0" w:color="auto"/>
        <w:bottom w:val="none" w:sz="0" w:space="0" w:color="auto"/>
        <w:right w:val="none" w:sz="0" w:space="0" w:color="auto"/>
      </w:divBdr>
    </w:div>
    <w:div w:id="239144459">
      <w:bodyDiv w:val="1"/>
      <w:marLeft w:val="0"/>
      <w:marRight w:val="0"/>
      <w:marTop w:val="0"/>
      <w:marBottom w:val="0"/>
      <w:divBdr>
        <w:top w:val="none" w:sz="0" w:space="0" w:color="auto"/>
        <w:left w:val="none" w:sz="0" w:space="0" w:color="auto"/>
        <w:bottom w:val="none" w:sz="0" w:space="0" w:color="auto"/>
        <w:right w:val="none" w:sz="0" w:space="0" w:color="auto"/>
      </w:divBdr>
    </w:div>
    <w:div w:id="366754560">
      <w:bodyDiv w:val="1"/>
      <w:marLeft w:val="0"/>
      <w:marRight w:val="0"/>
      <w:marTop w:val="0"/>
      <w:marBottom w:val="0"/>
      <w:divBdr>
        <w:top w:val="none" w:sz="0" w:space="0" w:color="auto"/>
        <w:left w:val="none" w:sz="0" w:space="0" w:color="auto"/>
        <w:bottom w:val="none" w:sz="0" w:space="0" w:color="auto"/>
        <w:right w:val="none" w:sz="0" w:space="0" w:color="auto"/>
      </w:divBdr>
    </w:div>
    <w:div w:id="392239554">
      <w:bodyDiv w:val="1"/>
      <w:marLeft w:val="0"/>
      <w:marRight w:val="0"/>
      <w:marTop w:val="0"/>
      <w:marBottom w:val="0"/>
      <w:divBdr>
        <w:top w:val="none" w:sz="0" w:space="0" w:color="auto"/>
        <w:left w:val="none" w:sz="0" w:space="0" w:color="auto"/>
        <w:bottom w:val="none" w:sz="0" w:space="0" w:color="auto"/>
        <w:right w:val="none" w:sz="0" w:space="0" w:color="auto"/>
      </w:divBdr>
    </w:div>
    <w:div w:id="463431816">
      <w:bodyDiv w:val="1"/>
      <w:marLeft w:val="0"/>
      <w:marRight w:val="0"/>
      <w:marTop w:val="0"/>
      <w:marBottom w:val="0"/>
      <w:divBdr>
        <w:top w:val="none" w:sz="0" w:space="0" w:color="auto"/>
        <w:left w:val="none" w:sz="0" w:space="0" w:color="auto"/>
        <w:bottom w:val="none" w:sz="0" w:space="0" w:color="auto"/>
        <w:right w:val="none" w:sz="0" w:space="0" w:color="auto"/>
      </w:divBdr>
    </w:div>
    <w:div w:id="595211381">
      <w:bodyDiv w:val="1"/>
      <w:marLeft w:val="0"/>
      <w:marRight w:val="0"/>
      <w:marTop w:val="0"/>
      <w:marBottom w:val="0"/>
      <w:divBdr>
        <w:top w:val="none" w:sz="0" w:space="0" w:color="auto"/>
        <w:left w:val="none" w:sz="0" w:space="0" w:color="auto"/>
        <w:bottom w:val="none" w:sz="0" w:space="0" w:color="auto"/>
        <w:right w:val="none" w:sz="0" w:space="0" w:color="auto"/>
      </w:divBdr>
    </w:div>
    <w:div w:id="655456903">
      <w:bodyDiv w:val="1"/>
      <w:marLeft w:val="0"/>
      <w:marRight w:val="0"/>
      <w:marTop w:val="0"/>
      <w:marBottom w:val="0"/>
      <w:divBdr>
        <w:top w:val="none" w:sz="0" w:space="0" w:color="auto"/>
        <w:left w:val="none" w:sz="0" w:space="0" w:color="auto"/>
        <w:bottom w:val="none" w:sz="0" w:space="0" w:color="auto"/>
        <w:right w:val="none" w:sz="0" w:space="0" w:color="auto"/>
      </w:divBdr>
    </w:div>
    <w:div w:id="689333427">
      <w:bodyDiv w:val="1"/>
      <w:marLeft w:val="0"/>
      <w:marRight w:val="0"/>
      <w:marTop w:val="0"/>
      <w:marBottom w:val="0"/>
      <w:divBdr>
        <w:top w:val="none" w:sz="0" w:space="0" w:color="auto"/>
        <w:left w:val="none" w:sz="0" w:space="0" w:color="auto"/>
        <w:bottom w:val="none" w:sz="0" w:space="0" w:color="auto"/>
        <w:right w:val="none" w:sz="0" w:space="0" w:color="auto"/>
      </w:divBdr>
    </w:div>
    <w:div w:id="691102922">
      <w:bodyDiv w:val="1"/>
      <w:marLeft w:val="0"/>
      <w:marRight w:val="0"/>
      <w:marTop w:val="0"/>
      <w:marBottom w:val="0"/>
      <w:divBdr>
        <w:top w:val="none" w:sz="0" w:space="0" w:color="auto"/>
        <w:left w:val="none" w:sz="0" w:space="0" w:color="auto"/>
        <w:bottom w:val="none" w:sz="0" w:space="0" w:color="auto"/>
        <w:right w:val="none" w:sz="0" w:space="0" w:color="auto"/>
      </w:divBdr>
    </w:div>
    <w:div w:id="733967029">
      <w:bodyDiv w:val="1"/>
      <w:marLeft w:val="0"/>
      <w:marRight w:val="0"/>
      <w:marTop w:val="0"/>
      <w:marBottom w:val="0"/>
      <w:divBdr>
        <w:top w:val="none" w:sz="0" w:space="0" w:color="auto"/>
        <w:left w:val="none" w:sz="0" w:space="0" w:color="auto"/>
        <w:bottom w:val="none" w:sz="0" w:space="0" w:color="auto"/>
        <w:right w:val="none" w:sz="0" w:space="0" w:color="auto"/>
      </w:divBdr>
    </w:div>
    <w:div w:id="765152301">
      <w:bodyDiv w:val="1"/>
      <w:marLeft w:val="0"/>
      <w:marRight w:val="0"/>
      <w:marTop w:val="0"/>
      <w:marBottom w:val="0"/>
      <w:divBdr>
        <w:top w:val="none" w:sz="0" w:space="0" w:color="auto"/>
        <w:left w:val="none" w:sz="0" w:space="0" w:color="auto"/>
        <w:bottom w:val="none" w:sz="0" w:space="0" w:color="auto"/>
        <w:right w:val="none" w:sz="0" w:space="0" w:color="auto"/>
      </w:divBdr>
    </w:div>
    <w:div w:id="809175700">
      <w:bodyDiv w:val="1"/>
      <w:marLeft w:val="0"/>
      <w:marRight w:val="0"/>
      <w:marTop w:val="0"/>
      <w:marBottom w:val="0"/>
      <w:divBdr>
        <w:top w:val="none" w:sz="0" w:space="0" w:color="auto"/>
        <w:left w:val="none" w:sz="0" w:space="0" w:color="auto"/>
        <w:bottom w:val="none" w:sz="0" w:space="0" w:color="auto"/>
        <w:right w:val="none" w:sz="0" w:space="0" w:color="auto"/>
      </w:divBdr>
    </w:div>
    <w:div w:id="881133497">
      <w:bodyDiv w:val="1"/>
      <w:marLeft w:val="0"/>
      <w:marRight w:val="0"/>
      <w:marTop w:val="0"/>
      <w:marBottom w:val="0"/>
      <w:divBdr>
        <w:top w:val="none" w:sz="0" w:space="0" w:color="auto"/>
        <w:left w:val="none" w:sz="0" w:space="0" w:color="auto"/>
        <w:bottom w:val="none" w:sz="0" w:space="0" w:color="auto"/>
        <w:right w:val="none" w:sz="0" w:space="0" w:color="auto"/>
      </w:divBdr>
    </w:div>
    <w:div w:id="927543200">
      <w:bodyDiv w:val="1"/>
      <w:marLeft w:val="0"/>
      <w:marRight w:val="0"/>
      <w:marTop w:val="0"/>
      <w:marBottom w:val="0"/>
      <w:divBdr>
        <w:top w:val="none" w:sz="0" w:space="0" w:color="auto"/>
        <w:left w:val="none" w:sz="0" w:space="0" w:color="auto"/>
        <w:bottom w:val="none" w:sz="0" w:space="0" w:color="auto"/>
        <w:right w:val="none" w:sz="0" w:space="0" w:color="auto"/>
      </w:divBdr>
    </w:div>
    <w:div w:id="1002128461">
      <w:bodyDiv w:val="1"/>
      <w:marLeft w:val="0"/>
      <w:marRight w:val="0"/>
      <w:marTop w:val="0"/>
      <w:marBottom w:val="0"/>
      <w:divBdr>
        <w:top w:val="none" w:sz="0" w:space="0" w:color="auto"/>
        <w:left w:val="none" w:sz="0" w:space="0" w:color="auto"/>
        <w:bottom w:val="none" w:sz="0" w:space="0" w:color="auto"/>
        <w:right w:val="none" w:sz="0" w:space="0" w:color="auto"/>
      </w:divBdr>
    </w:div>
    <w:div w:id="1083797649">
      <w:bodyDiv w:val="1"/>
      <w:marLeft w:val="0"/>
      <w:marRight w:val="0"/>
      <w:marTop w:val="0"/>
      <w:marBottom w:val="0"/>
      <w:divBdr>
        <w:top w:val="none" w:sz="0" w:space="0" w:color="auto"/>
        <w:left w:val="none" w:sz="0" w:space="0" w:color="auto"/>
        <w:bottom w:val="none" w:sz="0" w:space="0" w:color="auto"/>
        <w:right w:val="none" w:sz="0" w:space="0" w:color="auto"/>
      </w:divBdr>
    </w:div>
    <w:div w:id="1110474027">
      <w:bodyDiv w:val="1"/>
      <w:marLeft w:val="0"/>
      <w:marRight w:val="0"/>
      <w:marTop w:val="0"/>
      <w:marBottom w:val="0"/>
      <w:divBdr>
        <w:top w:val="none" w:sz="0" w:space="0" w:color="auto"/>
        <w:left w:val="none" w:sz="0" w:space="0" w:color="auto"/>
        <w:bottom w:val="none" w:sz="0" w:space="0" w:color="auto"/>
        <w:right w:val="none" w:sz="0" w:space="0" w:color="auto"/>
      </w:divBdr>
    </w:div>
    <w:div w:id="1176266416">
      <w:bodyDiv w:val="1"/>
      <w:marLeft w:val="0"/>
      <w:marRight w:val="0"/>
      <w:marTop w:val="0"/>
      <w:marBottom w:val="0"/>
      <w:divBdr>
        <w:top w:val="none" w:sz="0" w:space="0" w:color="auto"/>
        <w:left w:val="none" w:sz="0" w:space="0" w:color="auto"/>
        <w:bottom w:val="none" w:sz="0" w:space="0" w:color="auto"/>
        <w:right w:val="none" w:sz="0" w:space="0" w:color="auto"/>
      </w:divBdr>
    </w:div>
    <w:div w:id="1354380599">
      <w:bodyDiv w:val="1"/>
      <w:marLeft w:val="0"/>
      <w:marRight w:val="0"/>
      <w:marTop w:val="0"/>
      <w:marBottom w:val="0"/>
      <w:divBdr>
        <w:top w:val="none" w:sz="0" w:space="0" w:color="auto"/>
        <w:left w:val="none" w:sz="0" w:space="0" w:color="auto"/>
        <w:bottom w:val="none" w:sz="0" w:space="0" w:color="auto"/>
        <w:right w:val="none" w:sz="0" w:space="0" w:color="auto"/>
      </w:divBdr>
    </w:div>
    <w:div w:id="1356151120">
      <w:bodyDiv w:val="1"/>
      <w:marLeft w:val="0"/>
      <w:marRight w:val="0"/>
      <w:marTop w:val="0"/>
      <w:marBottom w:val="0"/>
      <w:divBdr>
        <w:top w:val="none" w:sz="0" w:space="0" w:color="auto"/>
        <w:left w:val="none" w:sz="0" w:space="0" w:color="auto"/>
        <w:bottom w:val="none" w:sz="0" w:space="0" w:color="auto"/>
        <w:right w:val="none" w:sz="0" w:space="0" w:color="auto"/>
      </w:divBdr>
    </w:div>
    <w:div w:id="1357652529">
      <w:bodyDiv w:val="1"/>
      <w:marLeft w:val="0"/>
      <w:marRight w:val="0"/>
      <w:marTop w:val="0"/>
      <w:marBottom w:val="0"/>
      <w:divBdr>
        <w:top w:val="none" w:sz="0" w:space="0" w:color="auto"/>
        <w:left w:val="none" w:sz="0" w:space="0" w:color="auto"/>
        <w:bottom w:val="none" w:sz="0" w:space="0" w:color="auto"/>
        <w:right w:val="none" w:sz="0" w:space="0" w:color="auto"/>
      </w:divBdr>
    </w:div>
    <w:div w:id="1477183998">
      <w:bodyDiv w:val="1"/>
      <w:marLeft w:val="0"/>
      <w:marRight w:val="0"/>
      <w:marTop w:val="0"/>
      <w:marBottom w:val="0"/>
      <w:divBdr>
        <w:top w:val="none" w:sz="0" w:space="0" w:color="auto"/>
        <w:left w:val="none" w:sz="0" w:space="0" w:color="auto"/>
        <w:bottom w:val="none" w:sz="0" w:space="0" w:color="auto"/>
        <w:right w:val="none" w:sz="0" w:space="0" w:color="auto"/>
      </w:divBdr>
    </w:div>
    <w:div w:id="1527213773">
      <w:bodyDiv w:val="1"/>
      <w:marLeft w:val="0"/>
      <w:marRight w:val="0"/>
      <w:marTop w:val="0"/>
      <w:marBottom w:val="0"/>
      <w:divBdr>
        <w:top w:val="none" w:sz="0" w:space="0" w:color="auto"/>
        <w:left w:val="none" w:sz="0" w:space="0" w:color="auto"/>
        <w:bottom w:val="none" w:sz="0" w:space="0" w:color="auto"/>
        <w:right w:val="none" w:sz="0" w:space="0" w:color="auto"/>
      </w:divBdr>
    </w:div>
    <w:div w:id="1537891827">
      <w:bodyDiv w:val="1"/>
      <w:marLeft w:val="0"/>
      <w:marRight w:val="0"/>
      <w:marTop w:val="0"/>
      <w:marBottom w:val="0"/>
      <w:divBdr>
        <w:top w:val="none" w:sz="0" w:space="0" w:color="auto"/>
        <w:left w:val="none" w:sz="0" w:space="0" w:color="auto"/>
        <w:bottom w:val="none" w:sz="0" w:space="0" w:color="auto"/>
        <w:right w:val="none" w:sz="0" w:space="0" w:color="auto"/>
      </w:divBdr>
    </w:div>
    <w:div w:id="1555585685">
      <w:bodyDiv w:val="1"/>
      <w:marLeft w:val="0"/>
      <w:marRight w:val="0"/>
      <w:marTop w:val="0"/>
      <w:marBottom w:val="0"/>
      <w:divBdr>
        <w:top w:val="none" w:sz="0" w:space="0" w:color="auto"/>
        <w:left w:val="none" w:sz="0" w:space="0" w:color="auto"/>
        <w:bottom w:val="none" w:sz="0" w:space="0" w:color="auto"/>
        <w:right w:val="none" w:sz="0" w:space="0" w:color="auto"/>
      </w:divBdr>
    </w:div>
    <w:div w:id="1581791166">
      <w:bodyDiv w:val="1"/>
      <w:marLeft w:val="0"/>
      <w:marRight w:val="0"/>
      <w:marTop w:val="0"/>
      <w:marBottom w:val="0"/>
      <w:divBdr>
        <w:top w:val="none" w:sz="0" w:space="0" w:color="auto"/>
        <w:left w:val="none" w:sz="0" w:space="0" w:color="auto"/>
        <w:bottom w:val="none" w:sz="0" w:space="0" w:color="auto"/>
        <w:right w:val="none" w:sz="0" w:space="0" w:color="auto"/>
      </w:divBdr>
    </w:div>
    <w:div w:id="1586308227">
      <w:bodyDiv w:val="1"/>
      <w:marLeft w:val="0"/>
      <w:marRight w:val="0"/>
      <w:marTop w:val="0"/>
      <w:marBottom w:val="0"/>
      <w:divBdr>
        <w:top w:val="none" w:sz="0" w:space="0" w:color="auto"/>
        <w:left w:val="none" w:sz="0" w:space="0" w:color="auto"/>
        <w:bottom w:val="none" w:sz="0" w:space="0" w:color="auto"/>
        <w:right w:val="none" w:sz="0" w:space="0" w:color="auto"/>
      </w:divBdr>
    </w:div>
    <w:div w:id="1658025255">
      <w:bodyDiv w:val="1"/>
      <w:marLeft w:val="0"/>
      <w:marRight w:val="0"/>
      <w:marTop w:val="0"/>
      <w:marBottom w:val="0"/>
      <w:divBdr>
        <w:top w:val="none" w:sz="0" w:space="0" w:color="auto"/>
        <w:left w:val="none" w:sz="0" w:space="0" w:color="auto"/>
        <w:bottom w:val="none" w:sz="0" w:space="0" w:color="auto"/>
        <w:right w:val="none" w:sz="0" w:space="0" w:color="auto"/>
      </w:divBdr>
    </w:div>
    <w:div w:id="1745642864">
      <w:bodyDiv w:val="1"/>
      <w:marLeft w:val="0"/>
      <w:marRight w:val="0"/>
      <w:marTop w:val="0"/>
      <w:marBottom w:val="0"/>
      <w:divBdr>
        <w:top w:val="none" w:sz="0" w:space="0" w:color="auto"/>
        <w:left w:val="none" w:sz="0" w:space="0" w:color="auto"/>
        <w:bottom w:val="none" w:sz="0" w:space="0" w:color="auto"/>
        <w:right w:val="none" w:sz="0" w:space="0" w:color="auto"/>
      </w:divBdr>
    </w:div>
    <w:div w:id="1759907187">
      <w:bodyDiv w:val="1"/>
      <w:marLeft w:val="0"/>
      <w:marRight w:val="0"/>
      <w:marTop w:val="0"/>
      <w:marBottom w:val="0"/>
      <w:divBdr>
        <w:top w:val="none" w:sz="0" w:space="0" w:color="auto"/>
        <w:left w:val="none" w:sz="0" w:space="0" w:color="auto"/>
        <w:bottom w:val="none" w:sz="0" w:space="0" w:color="auto"/>
        <w:right w:val="none" w:sz="0" w:space="0" w:color="auto"/>
      </w:divBdr>
    </w:div>
    <w:div w:id="1760520480">
      <w:bodyDiv w:val="1"/>
      <w:marLeft w:val="0"/>
      <w:marRight w:val="0"/>
      <w:marTop w:val="0"/>
      <w:marBottom w:val="0"/>
      <w:divBdr>
        <w:top w:val="none" w:sz="0" w:space="0" w:color="auto"/>
        <w:left w:val="none" w:sz="0" w:space="0" w:color="auto"/>
        <w:bottom w:val="none" w:sz="0" w:space="0" w:color="auto"/>
        <w:right w:val="none" w:sz="0" w:space="0" w:color="auto"/>
      </w:divBdr>
    </w:div>
    <w:div w:id="1793942570">
      <w:bodyDiv w:val="1"/>
      <w:marLeft w:val="0"/>
      <w:marRight w:val="0"/>
      <w:marTop w:val="0"/>
      <w:marBottom w:val="0"/>
      <w:divBdr>
        <w:top w:val="none" w:sz="0" w:space="0" w:color="auto"/>
        <w:left w:val="none" w:sz="0" w:space="0" w:color="auto"/>
        <w:bottom w:val="none" w:sz="0" w:space="0" w:color="auto"/>
        <w:right w:val="none" w:sz="0" w:space="0" w:color="auto"/>
      </w:divBdr>
    </w:div>
    <w:div w:id="1909729475">
      <w:bodyDiv w:val="1"/>
      <w:marLeft w:val="0"/>
      <w:marRight w:val="0"/>
      <w:marTop w:val="0"/>
      <w:marBottom w:val="0"/>
      <w:divBdr>
        <w:top w:val="none" w:sz="0" w:space="0" w:color="auto"/>
        <w:left w:val="none" w:sz="0" w:space="0" w:color="auto"/>
        <w:bottom w:val="none" w:sz="0" w:space="0" w:color="auto"/>
        <w:right w:val="none" w:sz="0" w:space="0" w:color="auto"/>
      </w:divBdr>
    </w:div>
    <w:div w:id="1917780696">
      <w:bodyDiv w:val="1"/>
      <w:marLeft w:val="0"/>
      <w:marRight w:val="0"/>
      <w:marTop w:val="0"/>
      <w:marBottom w:val="0"/>
      <w:divBdr>
        <w:top w:val="none" w:sz="0" w:space="0" w:color="auto"/>
        <w:left w:val="none" w:sz="0" w:space="0" w:color="auto"/>
        <w:bottom w:val="none" w:sz="0" w:space="0" w:color="auto"/>
        <w:right w:val="none" w:sz="0" w:space="0" w:color="auto"/>
      </w:divBdr>
    </w:div>
    <w:div w:id="1920821800">
      <w:bodyDiv w:val="1"/>
      <w:marLeft w:val="0"/>
      <w:marRight w:val="0"/>
      <w:marTop w:val="0"/>
      <w:marBottom w:val="0"/>
      <w:divBdr>
        <w:top w:val="none" w:sz="0" w:space="0" w:color="auto"/>
        <w:left w:val="none" w:sz="0" w:space="0" w:color="auto"/>
        <w:bottom w:val="none" w:sz="0" w:space="0" w:color="auto"/>
        <w:right w:val="none" w:sz="0" w:space="0" w:color="auto"/>
      </w:divBdr>
    </w:div>
    <w:div w:id="1994092832">
      <w:bodyDiv w:val="1"/>
      <w:marLeft w:val="0"/>
      <w:marRight w:val="0"/>
      <w:marTop w:val="0"/>
      <w:marBottom w:val="0"/>
      <w:divBdr>
        <w:top w:val="none" w:sz="0" w:space="0" w:color="auto"/>
        <w:left w:val="none" w:sz="0" w:space="0" w:color="auto"/>
        <w:bottom w:val="none" w:sz="0" w:space="0" w:color="auto"/>
        <w:right w:val="none" w:sz="0" w:space="0" w:color="auto"/>
      </w:divBdr>
    </w:div>
    <w:div w:id="2012178886">
      <w:bodyDiv w:val="1"/>
      <w:marLeft w:val="0"/>
      <w:marRight w:val="0"/>
      <w:marTop w:val="0"/>
      <w:marBottom w:val="0"/>
      <w:divBdr>
        <w:top w:val="none" w:sz="0" w:space="0" w:color="auto"/>
        <w:left w:val="none" w:sz="0" w:space="0" w:color="auto"/>
        <w:bottom w:val="none" w:sz="0" w:space="0" w:color="auto"/>
        <w:right w:val="none" w:sz="0" w:space="0" w:color="auto"/>
      </w:divBdr>
    </w:div>
    <w:div w:id="2092505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doi.org/10.1109/ICCWorkshops49005.2020.914532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4</Pages>
  <Words>2196</Words>
  <Characters>12520</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Srinivas Sampalli</dc:creator>
  <cp:keywords/>
  <dc:description/>
  <cp:lastModifiedBy>Hongwei Zhang</cp:lastModifiedBy>
  <cp:revision>16</cp:revision>
  <dcterms:created xsi:type="dcterms:W3CDTF">2022-07-04T13:54:00Z</dcterms:created>
  <dcterms:modified xsi:type="dcterms:W3CDTF">2022-07-04T17:53:00Z</dcterms:modified>
</cp:coreProperties>
</file>