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131F2" w14:textId="3AF6AA1D" w:rsidR="00342C84" w:rsidRDefault="00000000">
      <w:pPr>
        <w:pStyle w:val="aa"/>
      </w:pPr>
      <w:r>
        <w:t>January 202</w:t>
      </w:r>
      <w:r w:rsidR="008231F6">
        <w:rPr>
          <w:rFonts w:eastAsia="宋体" w:hint="eastAsia"/>
          <w:lang w:eastAsia="zh-CN"/>
        </w:rPr>
        <w:t>5</w:t>
      </w:r>
      <w:r>
        <w:t xml:space="preserve"> Sales Report</w:t>
      </w:r>
    </w:p>
    <w:p w14:paraId="4E35E163" w14:textId="77777777" w:rsidR="00342C84" w:rsidRDefault="00000000">
      <w:pPr>
        <w:pStyle w:val="1"/>
      </w:pPr>
      <w:r>
        <w:t>Grocery Department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42C84" w14:paraId="3FE37424" w14:textId="77777777">
        <w:tc>
          <w:tcPr>
            <w:tcW w:w="2880" w:type="dxa"/>
          </w:tcPr>
          <w:p w14:paraId="04146FF4" w14:textId="77777777" w:rsidR="00342C84" w:rsidRDefault="00000000">
            <w:r>
              <w:t>Item</w:t>
            </w:r>
          </w:p>
        </w:tc>
        <w:tc>
          <w:tcPr>
            <w:tcW w:w="2880" w:type="dxa"/>
          </w:tcPr>
          <w:p w14:paraId="1F17A714" w14:textId="77777777" w:rsidR="00342C84" w:rsidRDefault="00000000">
            <w:r>
              <w:t>Units Sold</w:t>
            </w:r>
          </w:p>
        </w:tc>
        <w:tc>
          <w:tcPr>
            <w:tcW w:w="2880" w:type="dxa"/>
          </w:tcPr>
          <w:p w14:paraId="69717006" w14:textId="77777777" w:rsidR="00342C84" w:rsidRDefault="00000000">
            <w:r>
              <w:t>Unit Price ($)</w:t>
            </w:r>
          </w:p>
        </w:tc>
      </w:tr>
      <w:tr w:rsidR="00342C84" w14:paraId="32C30B13" w14:textId="77777777">
        <w:tc>
          <w:tcPr>
            <w:tcW w:w="2880" w:type="dxa"/>
          </w:tcPr>
          <w:p w14:paraId="13EB5A61" w14:textId="77777777" w:rsidR="00342C84" w:rsidRDefault="00000000">
            <w:r>
              <w:t>Apples</w:t>
            </w:r>
          </w:p>
        </w:tc>
        <w:tc>
          <w:tcPr>
            <w:tcW w:w="2880" w:type="dxa"/>
          </w:tcPr>
          <w:p w14:paraId="46F6F1C9" w14:textId="77777777" w:rsidR="00342C84" w:rsidRDefault="00000000">
            <w:r>
              <w:t>460</w:t>
            </w:r>
          </w:p>
        </w:tc>
        <w:tc>
          <w:tcPr>
            <w:tcW w:w="2880" w:type="dxa"/>
          </w:tcPr>
          <w:p w14:paraId="0AA68EDB" w14:textId="77777777" w:rsidR="00342C84" w:rsidRDefault="00000000">
            <w:r>
              <w:t>263.14</w:t>
            </w:r>
          </w:p>
        </w:tc>
      </w:tr>
      <w:tr w:rsidR="00342C84" w14:paraId="4B4ACE73" w14:textId="77777777">
        <w:tc>
          <w:tcPr>
            <w:tcW w:w="2880" w:type="dxa"/>
          </w:tcPr>
          <w:p w14:paraId="7F8CB57C" w14:textId="77777777" w:rsidR="00342C84" w:rsidRDefault="00000000">
            <w:r>
              <w:t>Bread</w:t>
            </w:r>
          </w:p>
        </w:tc>
        <w:tc>
          <w:tcPr>
            <w:tcW w:w="2880" w:type="dxa"/>
          </w:tcPr>
          <w:p w14:paraId="541B513A" w14:textId="77777777" w:rsidR="00342C84" w:rsidRDefault="00000000">
            <w:r>
              <w:t>420</w:t>
            </w:r>
          </w:p>
        </w:tc>
        <w:tc>
          <w:tcPr>
            <w:tcW w:w="2880" w:type="dxa"/>
          </w:tcPr>
          <w:p w14:paraId="37080F96" w14:textId="77777777" w:rsidR="00342C84" w:rsidRDefault="00000000">
            <w:r>
              <w:t>69.87</w:t>
            </w:r>
          </w:p>
        </w:tc>
      </w:tr>
      <w:tr w:rsidR="00342C84" w14:paraId="31642A39" w14:textId="77777777">
        <w:tc>
          <w:tcPr>
            <w:tcW w:w="2880" w:type="dxa"/>
          </w:tcPr>
          <w:p w14:paraId="0FDEED45" w14:textId="77777777" w:rsidR="00342C84" w:rsidRDefault="00000000">
            <w:r>
              <w:t>Milk</w:t>
            </w:r>
          </w:p>
        </w:tc>
        <w:tc>
          <w:tcPr>
            <w:tcW w:w="2880" w:type="dxa"/>
          </w:tcPr>
          <w:p w14:paraId="76411B39" w14:textId="77777777" w:rsidR="00342C84" w:rsidRDefault="00000000">
            <w:r>
              <w:t>53</w:t>
            </w:r>
          </w:p>
        </w:tc>
        <w:tc>
          <w:tcPr>
            <w:tcW w:w="2880" w:type="dxa"/>
          </w:tcPr>
          <w:p w14:paraId="3ABE4B86" w14:textId="77777777" w:rsidR="00342C84" w:rsidRDefault="00000000">
            <w:r>
              <w:t>29.15</w:t>
            </w:r>
          </w:p>
        </w:tc>
      </w:tr>
      <w:tr w:rsidR="00342C84" w14:paraId="08E8F70C" w14:textId="77777777">
        <w:tc>
          <w:tcPr>
            <w:tcW w:w="2880" w:type="dxa"/>
          </w:tcPr>
          <w:p w14:paraId="6AB49EAD" w14:textId="77777777" w:rsidR="00342C84" w:rsidRDefault="00000000">
            <w:r>
              <w:t>Eggs</w:t>
            </w:r>
          </w:p>
        </w:tc>
        <w:tc>
          <w:tcPr>
            <w:tcW w:w="2880" w:type="dxa"/>
          </w:tcPr>
          <w:p w14:paraId="2E38481D" w14:textId="77777777" w:rsidR="00342C84" w:rsidRDefault="00000000">
            <w:r>
              <w:t>173</w:t>
            </w:r>
          </w:p>
        </w:tc>
        <w:tc>
          <w:tcPr>
            <w:tcW w:w="2880" w:type="dxa"/>
          </w:tcPr>
          <w:p w14:paraId="40333E47" w14:textId="77777777" w:rsidR="00342C84" w:rsidRDefault="00000000">
            <w:r>
              <w:t>59.23</w:t>
            </w:r>
          </w:p>
        </w:tc>
      </w:tr>
      <w:tr w:rsidR="00342C84" w14:paraId="42BBFDD6" w14:textId="77777777">
        <w:tc>
          <w:tcPr>
            <w:tcW w:w="2880" w:type="dxa"/>
          </w:tcPr>
          <w:p w14:paraId="6C5A453F" w14:textId="77777777" w:rsidR="00342C84" w:rsidRDefault="00000000">
            <w:r>
              <w:t>Rice</w:t>
            </w:r>
          </w:p>
        </w:tc>
        <w:tc>
          <w:tcPr>
            <w:tcW w:w="2880" w:type="dxa"/>
          </w:tcPr>
          <w:p w14:paraId="5E1F8370" w14:textId="77777777" w:rsidR="00342C84" w:rsidRDefault="00000000">
            <w:r>
              <w:t>462</w:t>
            </w:r>
          </w:p>
        </w:tc>
        <w:tc>
          <w:tcPr>
            <w:tcW w:w="2880" w:type="dxa"/>
          </w:tcPr>
          <w:p w14:paraId="7A023BC5" w14:textId="77777777" w:rsidR="00342C84" w:rsidRDefault="00000000">
            <w:r>
              <w:t>182.74</w:t>
            </w:r>
          </w:p>
        </w:tc>
      </w:tr>
    </w:tbl>
    <w:p w14:paraId="4105CB97" w14:textId="77777777" w:rsidR="00342C84" w:rsidRDefault="00000000">
      <w:r>
        <w:t>In January, the grocery department experienced consistent customer engagement. The variety of products contributed to steady sales. Customer preferences showed some seasonal trends, and promotional efforts played a role in driving demand. Overall, the department maintained a strong performance.</w:t>
      </w:r>
    </w:p>
    <w:p w14:paraId="16603953" w14:textId="77777777" w:rsidR="00342C84" w:rsidRDefault="00000000">
      <w:pPr>
        <w:pStyle w:val="1"/>
      </w:pPr>
      <w:r>
        <w:t>Electronics Department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42C84" w14:paraId="3A35D22D" w14:textId="77777777">
        <w:tc>
          <w:tcPr>
            <w:tcW w:w="2880" w:type="dxa"/>
          </w:tcPr>
          <w:p w14:paraId="0483D3FD" w14:textId="77777777" w:rsidR="00342C84" w:rsidRDefault="00000000">
            <w:r>
              <w:t>Item</w:t>
            </w:r>
          </w:p>
        </w:tc>
        <w:tc>
          <w:tcPr>
            <w:tcW w:w="2880" w:type="dxa"/>
          </w:tcPr>
          <w:p w14:paraId="5068322D" w14:textId="77777777" w:rsidR="00342C84" w:rsidRDefault="00000000">
            <w:r>
              <w:t>Units Sold</w:t>
            </w:r>
          </w:p>
        </w:tc>
        <w:tc>
          <w:tcPr>
            <w:tcW w:w="2880" w:type="dxa"/>
          </w:tcPr>
          <w:p w14:paraId="4859DB10" w14:textId="77777777" w:rsidR="00342C84" w:rsidRDefault="00000000">
            <w:r>
              <w:t>Unit Price ($)</w:t>
            </w:r>
          </w:p>
        </w:tc>
      </w:tr>
      <w:tr w:rsidR="00342C84" w14:paraId="544EC074" w14:textId="77777777">
        <w:tc>
          <w:tcPr>
            <w:tcW w:w="2880" w:type="dxa"/>
          </w:tcPr>
          <w:p w14:paraId="3DCCC843" w14:textId="77777777" w:rsidR="00342C84" w:rsidRDefault="00000000">
            <w:r>
              <w:t>TV</w:t>
            </w:r>
          </w:p>
        </w:tc>
        <w:tc>
          <w:tcPr>
            <w:tcW w:w="2880" w:type="dxa"/>
          </w:tcPr>
          <w:p w14:paraId="742B89DA" w14:textId="77777777" w:rsidR="00342C84" w:rsidRDefault="00000000">
            <w:r>
              <w:t>237</w:t>
            </w:r>
          </w:p>
        </w:tc>
        <w:tc>
          <w:tcPr>
            <w:tcW w:w="2880" w:type="dxa"/>
          </w:tcPr>
          <w:p w14:paraId="45547664" w14:textId="77777777" w:rsidR="00342C84" w:rsidRDefault="00000000">
            <w:r>
              <w:t>229.53</w:t>
            </w:r>
          </w:p>
        </w:tc>
      </w:tr>
      <w:tr w:rsidR="00342C84" w14:paraId="00FF8B32" w14:textId="77777777">
        <w:tc>
          <w:tcPr>
            <w:tcW w:w="2880" w:type="dxa"/>
          </w:tcPr>
          <w:p w14:paraId="6C3A1215" w14:textId="77777777" w:rsidR="00342C84" w:rsidRDefault="00000000">
            <w:r>
              <w:t>Headphones</w:t>
            </w:r>
          </w:p>
        </w:tc>
        <w:tc>
          <w:tcPr>
            <w:tcW w:w="2880" w:type="dxa"/>
          </w:tcPr>
          <w:p w14:paraId="0AD497B5" w14:textId="77777777" w:rsidR="00342C84" w:rsidRDefault="00000000">
            <w:r>
              <w:t>370</w:t>
            </w:r>
          </w:p>
        </w:tc>
        <w:tc>
          <w:tcPr>
            <w:tcW w:w="2880" w:type="dxa"/>
          </w:tcPr>
          <w:p w14:paraId="18CCB9C5" w14:textId="77777777" w:rsidR="00342C84" w:rsidRDefault="00000000">
            <w:r>
              <w:t>36.22</w:t>
            </w:r>
          </w:p>
        </w:tc>
      </w:tr>
      <w:tr w:rsidR="00342C84" w14:paraId="1922A16F" w14:textId="77777777">
        <w:tc>
          <w:tcPr>
            <w:tcW w:w="2880" w:type="dxa"/>
          </w:tcPr>
          <w:p w14:paraId="668B9B5C" w14:textId="77777777" w:rsidR="00342C84" w:rsidRDefault="00000000">
            <w:r>
              <w:t>Laptop</w:t>
            </w:r>
          </w:p>
        </w:tc>
        <w:tc>
          <w:tcPr>
            <w:tcW w:w="2880" w:type="dxa"/>
          </w:tcPr>
          <w:p w14:paraId="14D3F9FC" w14:textId="77777777" w:rsidR="00342C84" w:rsidRDefault="00000000">
            <w:r>
              <w:t>311</w:t>
            </w:r>
          </w:p>
        </w:tc>
        <w:tc>
          <w:tcPr>
            <w:tcW w:w="2880" w:type="dxa"/>
          </w:tcPr>
          <w:p w14:paraId="2329E428" w14:textId="77777777" w:rsidR="00342C84" w:rsidRDefault="00000000">
            <w:r>
              <w:t>427.35</w:t>
            </w:r>
          </w:p>
        </w:tc>
      </w:tr>
      <w:tr w:rsidR="00342C84" w14:paraId="74A26D61" w14:textId="77777777">
        <w:tc>
          <w:tcPr>
            <w:tcW w:w="2880" w:type="dxa"/>
          </w:tcPr>
          <w:p w14:paraId="6097DD10" w14:textId="77777777" w:rsidR="00342C84" w:rsidRDefault="00000000">
            <w:r>
              <w:t>Smartphone</w:t>
            </w:r>
          </w:p>
        </w:tc>
        <w:tc>
          <w:tcPr>
            <w:tcW w:w="2880" w:type="dxa"/>
          </w:tcPr>
          <w:p w14:paraId="3D08A26D" w14:textId="77777777" w:rsidR="00342C84" w:rsidRDefault="00000000">
            <w:r>
              <w:t>237</w:t>
            </w:r>
          </w:p>
        </w:tc>
        <w:tc>
          <w:tcPr>
            <w:tcW w:w="2880" w:type="dxa"/>
          </w:tcPr>
          <w:p w14:paraId="0F4C13DB" w14:textId="77777777" w:rsidR="00342C84" w:rsidRDefault="00000000">
            <w:r>
              <w:t>343.42</w:t>
            </w:r>
          </w:p>
        </w:tc>
      </w:tr>
      <w:tr w:rsidR="00342C84" w14:paraId="075545B1" w14:textId="77777777">
        <w:tc>
          <w:tcPr>
            <w:tcW w:w="2880" w:type="dxa"/>
          </w:tcPr>
          <w:p w14:paraId="164B249E" w14:textId="77777777" w:rsidR="00342C84" w:rsidRDefault="00000000">
            <w:r>
              <w:t>Camera</w:t>
            </w:r>
          </w:p>
        </w:tc>
        <w:tc>
          <w:tcPr>
            <w:tcW w:w="2880" w:type="dxa"/>
          </w:tcPr>
          <w:p w14:paraId="5BC876F9" w14:textId="77777777" w:rsidR="00342C84" w:rsidRDefault="00000000">
            <w:r>
              <w:t>233</w:t>
            </w:r>
          </w:p>
        </w:tc>
        <w:tc>
          <w:tcPr>
            <w:tcW w:w="2880" w:type="dxa"/>
          </w:tcPr>
          <w:p w14:paraId="3489036D" w14:textId="77777777" w:rsidR="00342C84" w:rsidRDefault="00000000">
            <w:r>
              <w:t>206.55</w:t>
            </w:r>
          </w:p>
        </w:tc>
      </w:tr>
    </w:tbl>
    <w:p w14:paraId="6D5F49A6" w14:textId="77777777" w:rsidR="00342C84" w:rsidRDefault="00000000">
      <w:r>
        <w:t>In January, the electronics department experienced consistent customer engagement. The variety of products contributed to steady sales. Customer preferences showed some seasonal trends, and promotional efforts played a role in driving demand. Overall, the department maintained a strong performance.</w:t>
      </w:r>
    </w:p>
    <w:p w14:paraId="7B9967E7" w14:textId="77777777" w:rsidR="00342C84" w:rsidRDefault="00000000">
      <w:pPr>
        <w:pStyle w:val="1"/>
      </w:pPr>
      <w:r>
        <w:t>Kitchen Department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42C84" w14:paraId="275521BC" w14:textId="77777777">
        <w:tc>
          <w:tcPr>
            <w:tcW w:w="2880" w:type="dxa"/>
          </w:tcPr>
          <w:p w14:paraId="4733F9D6" w14:textId="77777777" w:rsidR="00342C84" w:rsidRDefault="00000000">
            <w:r>
              <w:t>Item</w:t>
            </w:r>
          </w:p>
        </w:tc>
        <w:tc>
          <w:tcPr>
            <w:tcW w:w="2880" w:type="dxa"/>
          </w:tcPr>
          <w:p w14:paraId="30045664" w14:textId="77777777" w:rsidR="00342C84" w:rsidRDefault="00000000">
            <w:r>
              <w:t>Units Sold</w:t>
            </w:r>
          </w:p>
        </w:tc>
        <w:tc>
          <w:tcPr>
            <w:tcW w:w="2880" w:type="dxa"/>
          </w:tcPr>
          <w:p w14:paraId="31731764" w14:textId="77777777" w:rsidR="00342C84" w:rsidRDefault="00000000">
            <w:r>
              <w:t>Unit Price ($)</w:t>
            </w:r>
          </w:p>
        </w:tc>
      </w:tr>
      <w:tr w:rsidR="00342C84" w14:paraId="711C71CA" w14:textId="77777777">
        <w:tc>
          <w:tcPr>
            <w:tcW w:w="2880" w:type="dxa"/>
          </w:tcPr>
          <w:p w14:paraId="07FBEAF0" w14:textId="77777777" w:rsidR="00342C84" w:rsidRDefault="00000000">
            <w:r>
              <w:t>Toaster</w:t>
            </w:r>
          </w:p>
        </w:tc>
        <w:tc>
          <w:tcPr>
            <w:tcW w:w="2880" w:type="dxa"/>
          </w:tcPr>
          <w:p w14:paraId="6670B128" w14:textId="77777777" w:rsidR="00342C84" w:rsidRDefault="00000000">
            <w:r>
              <w:t>213</w:t>
            </w:r>
          </w:p>
        </w:tc>
        <w:tc>
          <w:tcPr>
            <w:tcW w:w="2880" w:type="dxa"/>
          </w:tcPr>
          <w:p w14:paraId="0C493FAC" w14:textId="77777777" w:rsidR="00342C84" w:rsidRDefault="00000000">
            <w:r>
              <w:t>124.68</w:t>
            </w:r>
          </w:p>
        </w:tc>
      </w:tr>
      <w:tr w:rsidR="00342C84" w14:paraId="3E4FEE10" w14:textId="77777777">
        <w:tc>
          <w:tcPr>
            <w:tcW w:w="2880" w:type="dxa"/>
          </w:tcPr>
          <w:p w14:paraId="6B463716" w14:textId="77777777" w:rsidR="00342C84" w:rsidRDefault="00000000">
            <w:r>
              <w:lastRenderedPageBreak/>
              <w:t>Blender</w:t>
            </w:r>
          </w:p>
        </w:tc>
        <w:tc>
          <w:tcPr>
            <w:tcW w:w="2880" w:type="dxa"/>
          </w:tcPr>
          <w:p w14:paraId="7FBC25A0" w14:textId="77777777" w:rsidR="00342C84" w:rsidRDefault="00000000">
            <w:r>
              <w:t>466</w:t>
            </w:r>
          </w:p>
        </w:tc>
        <w:tc>
          <w:tcPr>
            <w:tcW w:w="2880" w:type="dxa"/>
          </w:tcPr>
          <w:p w14:paraId="6FFC54D9" w14:textId="77777777" w:rsidR="00342C84" w:rsidRDefault="00000000">
            <w:r>
              <w:t>12.63</w:t>
            </w:r>
          </w:p>
        </w:tc>
      </w:tr>
      <w:tr w:rsidR="00342C84" w14:paraId="620BC168" w14:textId="77777777">
        <w:tc>
          <w:tcPr>
            <w:tcW w:w="2880" w:type="dxa"/>
          </w:tcPr>
          <w:p w14:paraId="1B6C9E93" w14:textId="77777777" w:rsidR="00342C84" w:rsidRDefault="00000000">
            <w:r>
              <w:t>Microwave</w:t>
            </w:r>
          </w:p>
        </w:tc>
        <w:tc>
          <w:tcPr>
            <w:tcW w:w="2880" w:type="dxa"/>
          </w:tcPr>
          <w:p w14:paraId="310C412C" w14:textId="77777777" w:rsidR="00342C84" w:rsidRDefault="00000000">
            <w:r>
              <w:t>359</w:t>
            </w:r>
          </w:p>
        </w:tc>
        <w:tc>
          <w:tcPr>
            <w:tcW w:w="2880" w:type="dxa"/>
          </w:tcPr>
          <w:p w14:paraId="3E2D11AC" w14:textId="77777777" w:rsidR="00342C84" w:rsidRDefault="00000000">
            <w:r>
              <w:t>22.34</w:t>
            </w:r>
          </w:p>
        </w:tc>
      </w:tr>
      <w:tr w:rsidR="00342C84" w14:paraId="69935087" w14:textId="77777777">
        <w:tc>
          <w:tcPr>
            <w:tcW w:w="2880" w:type="dxa"/>
          </w:tcPr>
          <w:p w14:paraId="7807AF62" w14:textId="77777777" w:rsidR="00342C84" w:rsidRDefault="00000000">
            <w:r>
              <w:t>Knife Set</w:t>
            </w:r>
          </w:p>
        </w:tc>
        <w:tc>
          <w:tcPr>
            <w:tcW w:w="2880" w:type="dxa"/>
          </w:tcPr>
          <w:p w14:paraId="59E0456D" w14:textId="77777777" w:rsidR="00342C84" w:rsidRDefault="00000000">
            <w:r>
              <w:t>458</w:t>
            </w:r>
          </w:p>
        </w:tc>
        <w:tc>
          <w:tcPr>
            <w:tcW w:w="2880" w:type="dxa"/>
          </w:tcPr>
          <w:p w14:paraId="0BD44622" w14:textId="77777777" w:rsidR="00342C84" w:rsidRDefault="00000000">
            <w:r>
              <w:t>369.66</w:t>
            </w:r>
          </w:p>
        </w:tc>
      </w:tr>
      <w:tr w:rsidR="00342C84" w14:paraId="6AA9B994" w14:textId="77777777">
        <w:tc>
          <w:tcPr>
            <w:tcW w:w="2880" w:type="dxa"/>
          </w:tcPr>
          <w:p w14:paraId="53854480" w14:textId="77777777" w:rsidR="00342C84" w:rsidRDefault="00000000">
            <w:r>
              <w:t>Cookware</w:t>
            </w:r>
          </w:p>
        </w:tc>
        <w:tc>
          <w:tcPr>
            <w:tcW w:w="2880" w:type="dxa"/>
          </w:tcPr>
          <w:p w14:paraId="3AA1CD33" w14:textId="77777777" w:rsidR="00342C84" w:rsidRDefault="00000000">
            <w:r>
              <w:t>496</w:t>
            </w:r>
          </w:p>
        </w:tc>
        <w:tc>
          <w:tcPr>
            <w:tcW w:w="2880" w:type="dxa"/>
          </w:tcPr>
          <w:p w14:paraId="6C49EA2D" w14:textId="77777777" w:rsidR="00342C84" w:rsidRDefault="00000000">
            <w:r>
              <w:t>363.17</w:t>
            </w:r>
          </w:p>
        </w:tc>
      </w:tr>
    </w:tbl>
    <w:p w14:paraId="0C415F13" w14:textId="77777777" w:rsidR="00342C84" w:rsidRDefault="00000000">
      <w:r>
        <w:t>In January, the kitchen department experienced consistent customer engagement. The variety of products contributed to steady sales. Customer preferences showed some seasonal trends, and promotional efforts played a role in driving demand. Overall, the department maintained a strong performance.</w:t>
      </w:r>
    </w:p>
    <w:p w14:paraId="42E91C7E" w14:textId="77777777" w:rsidR="00342C84" w:rsidRDefault="00000000">
      <w:pPr>
        <w:pStyle w:val="1"/>
      </w:pPr>
      <w:r>
        <w:t>Toys Department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42C84" w14:paraId="425D1D77" w14:textId="77777777">
        <w:tc>
          <w:tcPr>
            <w:tcW w:w="2880" w:type="dxa"/>
          </w:tcPr>
          <w:p w14:paraId="03F6D748" w14:textId="77777777" w:rsidR="00342C84" w:rsidRDefault="00000000">
            <w:r>
              <w:t>Item</w:t>
            </w:r>
          </w:p>
        </w:tc>
        <w:tc>
          <w:tcPr>
            <w:tcW w:w="2880" w:type="dxa"/>
          </w:tcPr>
          <w:p w14:paraId="2FAD9FE7" w14:textId="77777777" w:rsidR="00342C84" w:rsidRDefault="00000000">
            <w:r>
              <w:t>Units Sold</w:t>
            </w:r>
          </w:p>
        </w:tc>
        <w:tc>
          <w:tcPr>
            <w:tcW w:w="2880" w:type="dxa"/>
          </w:tcPr>
          <w:p w14:paraId="32DC23FB" w14:textId="77777777" w:rsidR="00342C84" w:rsidRDefault="00000000">
            <w:r>
              <w:t>Unit Price ($)</w:t>
            </w:r>
          </w:p>
        </w:tc>
      </w:tr>
      <w:tr w:rsidR="00342C84" w14:paraId="66D15F1F" w14:textId="77777777">
        <w:tc>
          <w:tcPr>
            <w:tcW w:w="2880" w:type="dxa"/>
          </w:tcPr>
          <w:p w14:paraId="09402A70" w14:textId="77777777" w:rsidR="00342C84" w:rsidRDefault="00000000">
            <w:r>
              <w:t>Action Figure</w:t>
            </w:r>
          </w:p>
        </w:tc>
        <w:tc>
          <w:tcPr>
            <w:tcW w:w="2880" w:type="dxa"/>
          </w:tcPr>
          <w:p w14:paraId="7DA8B3BF" w14:textId="77777777" w:rsidR="00342C84" w:rsidRDefault="00000000">
            <w:r>
              <w:t>109</w:t>
            </w:r>
          </w:p>
        </w:tc>
        <w:tc>
          <w:tcPr>
            <w:tcW w:w="2880" w:type="dxa"/>
          </w:tcPr>
          <w:p w14:paraId="4C0494E8" w14:textId="77777777" w:rsidR="00342C84" w:rsidRDefault="00000000">
            <w:r>
              <w:t>141.26</w:t>
            </w:r>
          </w:p>
        </w:tc>
      </w:tr>
      <w:tr w:rsidR="00342C84" w14:paraId="01FE3C40" w14:textId="77777777">
        <w:tc>
          <w:tcPr>
            <w:tcW w:w="2880" w:type="dxa"/>
          </w:tcPr>
          <w:p w14:paraId="093B161C" w14:textId="77777777" w:rsidR="00342C84" w:rsidRDefault="00000000">
            <w:r>
              <w:t>Puzzle</w:t>
            </w:r>
          </w:p>
        </w:tc>
        <w:tc>
          <w:tcPr>
            <w:tcW w:w="2880" w:type="dxa"/>
          </w:tcPr>
          <w:p w14:paraId="3ACBEE96" w14:textId="77777777" w:rsidR="00342C84" w:rsidRDefault="00000000">
            <w:r>
              <w:t>236</w:t>
            </w:r>
          </w:p>
        </w:tc>
        <w:tc>
          <w:tcPr>
            <w:tcW w:w="2880" w:type="dxa"/>
          </w:tcPr>
          <w:p w14:paraId="3C8CD618" w14:textId="77777777" w:rsidR="00342C84" w:rsidRDefault="00000000">
            <w:r>
              <w:t>181.96</w:t>
            </w:r>
          </w:p>
        </w:tc>
      </w:tr>
      <w:tr w:rsidR="00342C84" w14:paraId="5539324E" w14:textId="77777777">
        <w:tc>
          <w:tcPr>
            <w:tcW w:w="2880" w:type="dxa"/>
          </w:tcPr>
          <w:p w14:paraId="115A1B73" w14:textId="77777777" w:rsidR="00342C84" w:rsidRDefault="00000000">
            <w:r>
              <w:t>Board Game</w:t>
            </w:r>
          </w:p>
        </w:tc>
        <w:tc>
          <w:tcPr>
            <w:tcW w:w="2880" w:type="dxa"/>
          </w:tcPr>
          <w:p w14:paraId="48DBC719" w14:textId="77777777" w:rsidR="00342C84" w:rsidRDefault="00000000">
            <w:r>
              <w:t>390</w:t>
            </w:r>
          </w:p>
        </w:tc>
        <w:tc>
          <w:tcPr>
            <w:tcW w:w="2880" w:type="dxa"/>
          </w:tcPr>
          <w:p w14:paraId="3271DD07" w14:textId="77777777" w:rsidR="00342C84" w:rsidRDefault="00000000">
            <w:r>
              <w:t>425.61</w:t>
            </w:r>
          </w:p>
        </w:tc>
      </w:tr>
      <w:tr w:rsidR="00342C84" w14:paraId="05D53B1A" w14:textId="77777777">
        <w:tc>
          <w:tcPr>
            <w:tcW w:w="2880" w:type="dxa"/>
          </w:tcPr>
          <w:p w14:paraId="0E4BAF3C" w14:textId="77777777" w:rsidR="00342C84" w:rsidRDefault="00000000">
            <w:r>
              <w:t>Doll</w:t>
            </w:r>
          </w:p>
        </w:tc>
        <w:tc>
          <w:tcPr>
            <w:tcW w:w="2880" w:type="dxa"/>
          </w:tcPr>
          <w:p w14:paraId="088E3C8F" w14:textId="77777777" w:rsidR="00342C84" w:rsidRDefault="00000000">
            <w:r>
              <w:t>72</w:t>
            </w:r>
          </w:p>
        </w:tc>
        <w:tc>
          <w:tcPr>
            <w:tcW w:w="2880" w:type="dxa"/>
          </w:tcPr>
          <w:p w14:paraId="53B5F06C" w14:textId="77777777" w:rsidR="00342C84" w:rsidRDefault="00000000">
            <w:r>
              <w:t>300.77</w:t>
            </w:r>
          </w:p>
        </w:tc>
      </w:tr>
      <w:tr w:rsidR="00342C84" w14:paraId="5435433F" w14:textId="77777777">
        <w:tc>
          <w:tcPr>
            <w:tcW w:w="2880" w:type="dxa"/>
          </w:tcPr>
          <w:p w14:paraId="6048FC15" w14:textId="77777777" w:rsidR="00342C84" w:rsidRDefault="00000000">
            <w:r>
              <w:t>RC Car</w:t>
            </w:r>
          </w:p>
        </w:tc>
        <w:tc>
          <w:tcPr>
            <w:tcW w:w="2880" w:type="dxa"/>
          </w:tcPr>
          <w:p w14:paraId="6AFB8ED6" w14:textId="77777777" w:rsidR="00342C84" w:rsidRDefault="00000000">
            <w:r>
              <w:t>230</w:t>
            </w:r>
          </w:p>
        </w:tc>
        <w:tc>
          <w:tcPr>
            <w:tcW w:w="2880" w:type="dxa"/>
          </w:tcPr>
          <w:p w14:paraId="4FA3A672" w14:textId="77777777" w:rsidR="00342C84" w:rsidRDefault="00000000">
            <w:r>
              <w:t>416.22</w:t>
            </w:r>
          </w:p>
        </w:tc>
      </w:tr>
    </w:tbl>
    <w:p w14:paraId="1A61ADF1" w14:textId="77777777" w:rsidR="00342C84" w:rsidRDefault="00000000">
      <w:r>
        <w:t>In January, the toys department experienced consistent customer engagement. The variety of products contributed to steady sales. Customer preferences showed some seasonal trends, and promotional efforts played a role in driving demand. Overall, the department maintained a strong performance.</w:t>
      </w:r>
    </w:p>
    <w:p w14:paraId="305AB92A" w14:textId="77777777" w:rsidR="00342C84" w:rsidRDefault="00000000">
      <w:pPr>
        <w:pStyle w:val="1"/>
      </w:pPr>
      <w:r>
        <w:t>Health Department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42C84" w14:paraId="3C0BDFF3" w14:textId="77777777">
        <w:tc>
          <w:tcPr>
            <w:tcW w:w="2880" w:type="dxa"/>
          </w:tcPr>
          <w:p w14:paraId="237E4618" w14:textId="77777777" w:rsidR="00342C84" w:rsidRDefault="00000000">
            <w:r>
              <w:t>Item</w:t>
            </w:r>
          </w:p>
        </w:tc>
        <w:tc>
          <w:tcPr>
            <w:tcW w:w="2880" w:type="dxa"/>
          </w:tcPr>
          <w:p w14:paraId="3E53C549" w14:textId="77777777" w:rsidR="00342C84" w:rsidRDefault="00000000">
            <w:r>
              <w:t>Units Sold</w:t>
            </w:r>
          </w:p>
        </w:tc>
        <w:tc>
          <w:tcPr>
            <w:tcW w:w="2880" w:type="dxa"/>
          </w:tcPr>
          <w:p w14:paraId="2EC44EB2" w14:textId="77777777" w:rsidR="00342C84" w:rsidRDefault="00000000">
            <w:r>
              <w:t>Unit Price ($)</w:t>
            </w:r>
          </w:p>
        </w:tc>
      </w:tr>
      <w:tr w:rsidR="00342C84" w14:paraId="0541EDFE" w14:textId="77777777">
        <w:tc>
          <w:tcPr>
            <w:tcW w:w="2880" w:type="dxa"/>
          </w:tcPr>
          <w:p w14:paraId="2E9B4C96" w14:textId="77777777" w:rsidR="00342C84" w:rsidRDefault="00000000">
            <w:r>
              <w:t>Vitamins</w:t>
            </w:r>
          </w:p>
        </w:tc>
        <w:tc>
          <w:tcPr>
            <w:tcW w:w="2880" w:type="dxa"/>
          </w:tcPr>
          <w:p w14:paraId="16D5F222" w14:textId="77777777" w:rsidR="00342C84" w:rsidRDefault="00000000">
            <w:r>
              <w:t>431</w:t>
            </w:r>
          </w:p>
        </w:tc>
        <w:tc>
          <w:tcPr>
            <w:tcW w:w="2880" w:type="dxa"/>
          </w:tcPr>
          <w:p w14:paraId="28B6BB73" w14:textId="77777777" w:rsidR="00342C84" w:rsidRDefault="00000000">
            <w:r>
              <w:t>16.76</w:t>
            </w:r>
          </w:p>
        </w:tc>
      </w:tr>
      <w:tr w:rsidR="00342C84" w14:paraId="5C179440" w14:textId="77777777">
        <w:tc>
          <w:tcPr>
            <w:tcW w:w="2880" w:type="dxa"/>
          </w:tcPr>
          <w:p w14:paraId="4D53DA20" w14:textId="77777777" w:rsidR="00342C84" w:rsidRDefault="00000000">
            <w:r>
              <w:t>First Aid Kit</w:t>
            </w:r>
          </w:p>
        </w:tc>
        <w:tc>
          <w:tcPr>
            <w:tcW w:w="2880" w:type="dxa"/>
          </w:tcPr>
          <w:p w14:paraId="24E3E7F3" w14:textId="77777777" w:rsidR="00342C84" w:rsidRDefault="00000000">
            <w:r>
              <w:t>295</w:t>
            </w:r>
          </w:p>
        </w:tc>
        <w:tc>
          <w:tcPr>
            <w:tcW w:w="2880" w:type="dxa"/>
          </w:tcPr>
          <w:p w14:paraId="56462573" w14:textId="77777777" w:rsidR="00342C84" w:rsidRDefault="00000000">
            <w:r>
              <w:t>18.74</w:t>
            </w:r>
          </w:p>
        </w:tc>
      </w:tr>
      <w:tr w:rsidR="00342C84" w14:paraId="6FCBE4FF" w14:textId="77777777">
        <w:tc>
          <w:tcPr>
            <w:tcW w:w="2880" w:type="dxa"/>
          </w:tcPr>
          <w:p w14:paraId="0F9F5589" w14:textId="77777777" w:rsidR="00342C84" w:rsidRDefault="00000000">
            <w:r>
              <w:t>Thermometer</w:t>
            </w:r>
          </w:p>
        </w:tc>
        <w:tc>
          <w:tcPr>
            <w:tcW w:w="2880" w:type="dxa"/>
          </w:tcPr>
          <w:p w14:paraId="6EA12D07" w14:textId="77777777" w:rsidR="00342C84" w:rsidRDefault="00000000">
            <w:r>
              <w:t>376</w:t>
            </w:r>
          </w:p>
        </w:tc>
        <w:tc>
          <w:tcPr>
            <w:tcW w:w="2880" w:type="dxa"/>
          </w:tcPr>
          <w:p w14:paraId="38495197" w14:textId="77777777" w:rsidR="00342C84" w:rsidRDefault="00000000">
            <w:r>
              <w:t>113.10</w:t>
            </w:r>
          </w:p>
        </w:tc>
      </w:tr>
      <w:tr w:rsidR="00342C84" w14:paraId="5D367F76" w14:textId="77777777">
        <w:tc>
          <w:tcPr>
            <w:tcW w:w="2880" w:type="dxa"/>
          </w:tcPr>
          <w:p w14:paraId="7C1CEDFD" w14:textId="77777777" w:rsidR="00342C84" w:rsidRDefault="00000000">
            <w:r>
              <w:t>Hand Sanitizer</w:t>
            </w:r>
          </w:p>
        </w:tc>
        <w:tc>
          <w:tcPr>
            <w:tcW w:w="2880" w:type="dxa"/>
          </w:tcPr>
          <w:p w14:paraId="7CE2FDB7" w14:textId="77777777" w:rsidR="00342C84" w:rsidRDefault="00000000">
            <w:r>
              <w:t>352</w:t>
            </w:r>
          </w:p>
        </w:tc>
        <w:tc>
          <w:tcPr>
            <w:tcW w:w="2880" w:type="dxa"/>
          </w:tcPr>
          <w:p w14:paraId="2B2C4A98" w14:textId="77777777" w:rsidR="00342C84" w:rsidRDefault="00000000">
            <w:r>
              <w:t>304.96</w:t>
            </w:r>
          </w:p>
        </w:tc>
      </w:tr>
      <w:tr w:rsidR="00342C84" w14:paraId="3BC7F53C" w14:textId="77777777">
        <w:tc>
          <w:tcPr>
            <w:tcW w:w="2880" w:type="dxa"/>
          </w:tcPr>
          <w:p w14:paraId="0EC4AE55" w14:textId="77777777" w:rsidR="00342C84" w:rsidRDefault="00000000">
            <w:r>
              <w:t>Toothpaste</w:t>
            </w:r>
          </w:p>
        </w:tc>
        <w:tc>
          <w:tcPr>
            <w:tcW w:w="2880" w:type="dxa"/>
          </w:tcPr>
          <w:p w14:paraId="2A60ABE7" w14:textId="77777777" w:rsidR="00342C84" w:rsidRDefault="00000000">
            <w:r>
              <w:t>72</w:t>
            </w:r>
          </w:p>
        </w:tc>
        <w:tc>
          <w:tcPr>
            <w:tcW w:w="2880" w:type="dxa"/>
          </w:tcPr>
          <w:p w14:paraId="59AF7929" w14:textId="77777777" w:rsidR="00342C84" w:rsidRDefault="00000000">
            <w:r>
              <w:t>382.94</w:t>
            </w:r>
          </w:p>
        </w:tc>
      </w:tr>
    </w:tbl>
    <w:p w14:paraId="0117C263" w14:textId="77777777" w:rsidR="00342C84" w:rsidRDefault="00000000">
      <w:r>
        <w:t xml:space="preserve">In January, the health department experienced consistent customer engagement. The variety of products contributed to steady sales. Customer preferences showed some </w:t>
      </w:r>
      <w:r>
        <w:lastRenderedPageBreak/>
        <w:t>seasonal trends, and promotional efforts played a role in driving demand. Overall, the department maintained a strong performance.</w:t>
      </w:r>
    </w:p>
    <w:sectPr w:rsidR="00342C8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6305799">
    <w:abstractNumId w:val="8"/>
  </w:num>
  <w:num w:numId="2" w16cid:durableId="1899246968">
    <w:abstractNumId w:val="6"/>
  </w:num>
  <w:num w:numId="3" w16cid:durableId="1937901794">
    <w:abstractNumId w:val="5"/>
  </w:num>
  <w:num w:numId="4" w16cid:durableId="1271083299">
    <w:abstractNumId w:val="4"/>
  </w:num>
  <w:num w:numId="5" w16cid:durableId="846604525">
    <w:abstractNumId w:val="7"/>
  </w:num>
  <w:num w:numId="6" w16cid:durableId="481697377">
    <w:abstractNumId w:val="3"/>
  </w:num>
  <w:num w:numId="7" w16cid:durableId="1578785865">
    <w:abstractNumId w:val="2"/>
  </w:num>
  <w:num w:numId="8" w16cid:durableId="437944315">
    <w:abstractNumId w:val="1"/>
  </w:num>
  <w:num w:numId="9" w16cid:durableId="1408262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2C84"/>
    <w:rsid w:val="008231F6"/>
    <w:rsid w:val="00AA1D8D"/>
    <w:rsid w:val="00B47730"/>
    <w:rsid w:val="00CB0664"/>
    <w:rsid w:val="00D7088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F52055"/>
  <w14:defaultImageDpi w14:val="300"/>
  <w15:docId w15:val="{5FBCED2F-30AD-4AD3-BF44-4BD2C8A8C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Chen, Hongxiao</cp:lastModifiedBy>
  <cp:revision>2</cp:revision>
  <dcterms:created xsi:type="dcterms:W3CDTF">2013-12-23T23:15:00Z</dcterms:created>
  <dcterms:modified xsi:type="dcterms:W3CDTF">2025-05-09T19:12:00Z</dcterms:modified>
  <cp:category/>
</cp:coreProperties>
</file>