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02"/>
        <w:gridCol w:w="4648"/>
      </w:tblGrid>
      <w:tr>
        <w:tc>
          <w:tcPr>
            <w:tcW w:type="dxa" w:w="5102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7158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gyijig1_APPROVED_TRANSPAREN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715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8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F15A24"/>
                <w:sz w:val="30"/>
              </w:rPr>
              <w:t>CHINA HANDOVER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1A1A1A"/>
                <w:sz w:val="19"/>
              </w:rPr>
              <w:t>CONTROLLED SOURCING BRIEF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 w:val="0"/>
                <w:i w:val="0"/>
                <w:color w:val="777777"/>
                <w:sz w:val="15"/>
              </w:rPr>
              <w:t>S6 • Sourcing Pack  |  Page 1 of 2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1. HANDOVER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437"/>
        <w:gridCol w:w="7313"/>
      </w:tblGrid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CHINA HANDOVER NO.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{{CHINA_HANDOVER_NO}}  |  {{HANDOVER_DATE}}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ORDER / PROJECT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{{ORDER_NUMBER}}  |  {{B_SERIES_PROJECT_ID}}  |  {{PROJECT_OR_PORTFOLIO_NAME}}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PROGRAMME ROUTE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{{PROGRAMME_NAME}}  |  {{SOURCEBRIDGE_PACKAGE_REF}}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HONGYI OWNER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{{HONGYI_SOURCING_OWNER}}  |  {{TECHNICAL_AUTHORITY}}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CHINA OWNER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{{CHINA_OWNER}}  |  {{CHINA_OWNER_CONTACT}}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2. RELEASE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850"/>
        <w:gridCol w:w="6066"/>
        <w:gridCol w:w="2834"/>
      </w:tblGrid>
      <w:tr>
        <w:tc>
          <w:tcPr>
            <w:tcW w:type="dxa" w:w="850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6066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REQUIRED STATE</w:t>
            </w:r>
          </w:p>
        </w:tc>
        <w:tc>
          <w:tcPr>
            <w:tcW w:type="dxa" w:w="283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{{C1}}</w:t>
            </w:r>
          </w:p>
        </w:tc>
        <w:tc>
          <w:tcPr>
            <w:tcW w:type="dxa" w:w="6066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Approved scope and technical release received.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{{SCOPE_RELEASE_REF}}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{{C2}}</w:t>
            </w:r>
          </w:p>
        </w:tc>
        <w:tc>
          <w:tcPr>
            <w:tcW w:type="dxa" w:w="6066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NDA / disclosure boundary recorded.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{{NDA_BOUNDARY_REF}}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{{C3}}</w:t>
            </w:r>
          </w:p>
        </w:tc>
        <w:tc>
          <w:tcPr>
            <w:tcW w:type="dxa" w:w="6066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Customer identity disclosure is authorised or masked.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{{CUSTOMER_DISCLOSURE_STATUS}}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{{C4}}</w:t>
            </w:r>
          </w:p>
        </w:tc>
        <w:tc>
          <w:tcPr>
            <w:tcW w:type="dxa" w:w="6066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No internal rates, scoring, supplier history or cost build-up released.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100 CR boundary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{{C5}}</w:t>
            </w:r>
          </w:p>
        </w:tc>
        <w:tc>
          <w:tcPr>
            <w:tcW w:type="dxa" w:w="6066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Supplier issue permission is separate and remains false until approved.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supplierIssueAllowed = false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3. TECHNICAL PACKAGE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850"/>
        <w:gridCol w:w="5555"/>
        <w:gridCol w:w="3344"/>
      </w:tblGrid>
      <w:tr>
        <w:tc>
          <w:tcPr>
            <w:tcW w:type="dxa" w:w="850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PACKAGE</w:t>
            </w:r>
          </w:p>
        </w:tc>
        <w:tc>
          <w:tcPr>
            <w:tcW w:type="dxa" w:w="5555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CONTROLLED INPUT</w:t>
            </w:r>
          </w:p>
        </w:tc>
        <w:tc>
          <w:tcPr>
            <w:tcW w:type="dxa" w:w="334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REVISION / LOCATION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{{P1}}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2D drawing / specification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{{DRAWING_REV_LOCATION}}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{{P2}}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3D model / neutral CAD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{{CAD_REV_LOCATION}}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{{P3}}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Material, finish and compliance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{{MATERIAL_FINISH_REF}}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{{P4}}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Annual / batch demand assumptions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{{VOLUME_REF}}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{{P5}}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Quality, testing and sample requirement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{{QUALITY_SAMPLE_REF}}</w:t>
            </w:r>
          </w:p>
        </w:tc>
      </w:tr>
      <w:tr>
        <w:tc>
          <w:tcPr>
            <w:tcW w:type="dxa" w:w="85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{{P6}}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Packaging, labelling and logistics</w:t>
            </w:r>
          </w:p>
        </w:tc>
        <w:tc>
          <w:tcPr>
            <w:tcW w:type="dxa" w:w="334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{{PACKAGING_LOGISTICS_REF}}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4. SOURCING ROUTE AND SUPPLIER CONTACT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2324"/>
        <w:gridCol w:w="5159"/>
      </w:tblGrid>
      <w:tr>
        <w:tc>
          <w:tcPr>
            <w:tcW w:type="dxa" w:w="226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ROUTE</w:t>
            </w:r>
          </w:p>
        </w:tc>
        <w:tc>
          <w:tcPr>
            <w:tcW w:type="dxa" w:w="232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APPLICABILITY</w:t>
            </w:r>
          </w:p>
        </w:tc>
        <w:tc>
          <w:tcPr>
            <w:tcW w:type="dxa" w:w="5159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CONTROLLED ACTION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Existing supplier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{{EXISTING_SUPPLIER_APPLIES}}</w:t>
            </w:r>
          </w:p>
        </w:tc>
        <w:tc>
          <w:tcPr>
            <w:tcW w:type="dxa" w:w="5159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{{EXISTING_SUPPLIER_ACTION}}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New supplier search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{{NEW_SEARCH_APPLIES}}</w:t>
            </w:r>
          </w:p>
        </w:tc>
        <w:tc>
          <w:tcPr>
            <w:tcW w:type="dxa" w:w="5159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{{NEW_SEARCH_ACTION}}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Tooling route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{{TOOLING_APPLIES}}</w:t>
            </w:r>
          </w:p>
        </w:tc>
        <w:tc>
          <w:tcPr>
            <w:tcW w:type="dxa" w:w="5159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{{TOOLING_ACTION}}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Part-production route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{{PART_PRODUCTION_APPLIES}}</w:t>
            </w:r>
          </w:p>
        </w:tc>
        <w:tc>
          <w:tcPr>
            <w:tcW w:type="dxa" w:w="5159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{{PART_PRODUCTION_ACTION}}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RFQ language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{{RFQ_LANGUAGE}}</w:t>
            </w:r>
          </w:p>
        </w:tc>
        <w:tc>
          <w:tcPr>
            <w:tcW w:type="dxa" w:w="5159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English / Chinese controlled versions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Helvetica" w:hAnsi="Helvetica"/>
          <w:b w:val="0"/>
          <w:i w:val="0"/>
          <w:color w:val="1A1A1A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02"/>
        <w:gridCol w:w="4648"/>
      </w:tblGrid>
      <w:tr>
        <w:tc>
          <w:tcPr>
            <w:tcW w:type="dxa" w:w="5102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7158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gyijig1_APPROVED_TRANSPAREN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715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8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F15A24"/>
                <w:sz w:val="30"/>
              </w:rPr>
              <w:t>CHINA HANDOVER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1A1A1A"/>
                <w:sz w:val="19"/>
              </w:rPr>
              <w:t>EXECUTION, QUOTE &amp; DECISION CONTROL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 w:val="0"/>
                <w:i w:val="0"/>
                <w:color w:val="777777"/>
                <w:sz w:val="15"/>
              </w:rPr>
              <w:t>S6 • Sourcing Pack  |  Page 2 of 2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5. SUPPLIER RFQ ISSUE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1700"/>
        <w:gridCol w:w="1757"/>
        <w:gridCol w:w="1303"/>
        <w:gridCol w:w="2664"/>
        <w:gridCol w:w="2324"/>
      </w:tblGrid>
      <w:tr>
        <w:tc>
          <w:tcPr>
            <w:tcW w:type="dxa" w:w="1700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RFQ REF</w:t>
            </w:r>
          </w:p>
        </w:tc>
        <w:tc>
          <w:tcPr>
            <w:tcW w:type="dxa" w:w="175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SUPPLIER CODE</w:t>
            </w:r>
          </w:p>
        </w:tc>
        <w:tc>
          <w:tcPr>
            <w:tcW w:type="dxa" w:w="1303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LANGUAGE</w:t>
            </w:r>
          </w:p>
        </w:tc>
        <w:tc>
          <w:tcPr>
            <w:tcW w:type="dxa" w:w="266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ISSUE / DUE</w:t>
            </w:r>
          </w:p>
        </w:tc>
        <w:tc>
          <w:tcPr>
            <w:tcW w:type="dxa" w:w="232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70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{{RFQ_REF_1}}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{{SUPPLIER_CODE_1}}</w:t>
            </w:r>
          </w:p>
        </w:tc>
        <w:tc>
          <w:tcPr>
            <w:tcW w:type="dxa" w:w="130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{{LANG_1}}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{{ISSUE_DUE_1}}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{{RFQ_STATUS_1}}</w:t>
            </w:r>
          </w:p>
        </w:tc>
      </w:tr>
      <w:tr>
        <w:tc>
          <w:tcPr>
            <w:tcW w:type="dxa" w:w="170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{{RFQ_REF_2}}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{{SUPPLIER_CODE_2}}</w:t>
            </w:r>
          </w:p>
        </w:tc>
        <w:tc>
          <w:tcPr>
            <w:tcW w:type="dxa" w:w="130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{{LANG_2}}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{{ISSUE_DUE_2}}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{{RFQ_STATUS_2}}</w:t>
            </w:r>
          </w:p>
        </w:tc>
      </w:tr>
      <w:tr>
        <w:tc>
          <w:tcPr>
            <w:tcW w:type="dxa" w:w="170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{{RFQ_REF_3}}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{{SUPPLIER_CODE_3}}</w:t>
            </w:r>
          </w:p>
        </w:tc>
        <w:tc>
          <w:tcPr>
            <w:tcW w:type="dxa" w:w="130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{{LANG_3}}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{{ISSUE_DUE_3}}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{{RFQ_STATUS_3}}</w:t>
            </w:r>
          </w:p>
        </w:tc>
      </w:tr>
      <w:tr>
        <w:tc>
          <w:tcPr>
            <w:tcW w:type="dxa" w:w="170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{{RFQ_REF_4}}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{{SUPPLIER_CODE_4}}</w:t>
            </w:r>
          </w:p>
        </w:tc>
        <w:tc>
          <w:tcPr>
            <w:tcW w:type="dxa" w:w="130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{{LANG_4}}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{{ISSUE_DUE_4}}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{{RFQ_STATUS_4}}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6. CLARIFICATIONS, QUOTATION AND SAMPLE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891"/>
        <w:gridCol w:w="1984"/>
        <w:gridCol w:w="1417"/>
        <w:gridCol w:w="3458"/>
      </w:tblGrid>
      <w:tr>
        <w:tc>
          <w:tcPr>
            <w:tcW w:type="dxa" w:w="2891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ITEM</w:t>
            </w:r>
          </w:p>
        </w:tc>
        <w:tc>
          <w:tcPr>
            <w:tcW w:type="dxa" w:w="198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141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DUE</w:t>
            </w:r>
          </w:p>
        </w:tc>
        <w:tc>
          <w:tcPr>
            <w:tcW w:type="dxa" w:w="3458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EVIDENCE / DECISION</w:t>
            </w:r>
          </w:p>
        </w:tc>
      </w:tr>
      <w:tr>
        <w:tc>
          <w:tcPr>
            <w:tcW w:type="dxa" w:w="289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Technical clarification</w:t>
            </w:r>
          </w:p>
        </w:tc>
        <w:tc>
          <w:tcPr>
            <w:tcW w:type="dxa" w:w="198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{{TC_OWNER}}</w:t>
            </w:r>
          </w:p>
        </w:tc>
        <w:tc>
          <w:tcPr>
            <w:tcW w:type="dxa" w:w="141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{{TC_DUE}}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{{TC_REF}}</w:t>
            </w:r>
          </w:p>
        </w:tc>
      </w:tr>
      <w:tr>
        <w:tc>
          <w:tcPr>
            <w:tcW w:type="dxa" w:w="289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Quotation completeness</w:t>
            </w:r>
          </w:p>
        </w:tc>
        <w:tc>
          <w:tcPr>
            <w:tcW w:type="dxa" w:w="198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{{QUOTE_OWNER}}</w:t>
            </w:r>
          </w:p>
        </w:tc>
        <w:tc>
          <w:tcPr>
            <w:tcW w:type="dxa" w:w="141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{{QUOTE_DUE}}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{{QUOTE_REF}}</w:t>
            </w:r>
          </w:p>
        </w:tc>
      </w:tr>
      <w:tr>
        <w:tc>
          <w:tcPr>
            <w:tcW w:type="dxa" w:w="289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Sample / DFM plan</w:t>
            </w:r>
          </w:p>
        </w:tc>
        <w:tc>
          <w:tcPr>
            <w:tcW w:type="dxa" w:w="198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{{SAMPLE_OWNER}}</w:t>
            </w:r>
          </w:p>
        </w:tc>
        <w:tc>
          <w:tcPr>
            <w:tcW w:type="dxa" w:w="141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{{SAMPLE_DUE}}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{{SAMPLE_REF}}</w:t>
            </w:r>
          </w:p>
        </w:tc>
      </w:tr>
      <w:tr>
        <w:tc>
          <w:tcPr>
            <w:tcW w:type="dxa" w:w="289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Commercial comparison</w:t>
            </w:r>
          </w:p>
        </w:tc>
        <w:tc>
          <w:tcPr>
            <w:tcW w:type="dxa" w:w="198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{{COMPARE_OWNER}}</w:t>
            </w:r>
          </w:p>
        </w:tc>
        <w:tc>
          <w:tcPr>
            <w:tcW w:type="dxa" w:w="141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{{COMPARE_DUE}}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{{COMPARE_REF}}</w:t>
            </w:r>
          </w:p>
        </w:tc>
      </w:tr>
      <w:tr>
        <w:tc>
          <w:tcPr>
            <w:tcW w:type="dxa" w:w="289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Supplier recommendation</w:t>
            </w:r>
          </w:p>
        </w:tc>
        <w:tc>
          <w:tcPr>
            <w:tcW w:type="dxa" w:w="198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{{RECOMMEND_OWNER}}</w:t>
            </w:r>
          </w:p>
        </w:tc>
        <w:tc>
          <w:tcPr>
            <w:tcW w:type="dxa" w:w="141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{{RECOMMEND_DUE}}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{{RECOMMEND_REF}}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7. NON-DISCLOSURE AND COMMUNICATION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1814"/>
        <w:gridCol w:w="5555"/>
        <w:gridCol w:w="2381"/>
      </w:tblGrid>
      <w:tr>
        <w:tc>
          <w:tcPr>
            <w:tcW w:type="dxa" w:w="181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5555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RULE</w:t>
            </w:r>
          </w:p>
        </w:tc>
        <w:tc>
          <w:tcPr>
            <w:tcW w:type="dxa" w:w="2381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OWNER / STATUS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Customer name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Use only if written disclosure authority is recorded.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{{CUSTOMER_NAME_CONTROL}}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Drawings / CAD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Watermark, revision and recipient must be logged.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{{TECH_FILE_CONTROL}}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Quotation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Supplier quotation stays restricted; customer-facing extract is separate.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{{QUOTE_CONTROL}}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Scoring / rates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Internal scoring, benchmarks, margins and reusable sourcing intelligence never leave Hongyi.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100 CR restricted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Commitment</w:t>
            </w:r>
          </w:p>
        </w:tc>
        <w:tc>
          <w:tcPr>
            <w:tcW w:type="dxa" w:w="555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No supplier award, PO or commitment without authorised approval.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{{COMMITMENT_CONTROL}}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8. HANDOVER DECISION AND ACKNOWLEDGEMENT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437"/>
        <w:gridCol w:w="7313"/>
      </w:tblGrid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DECISION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{{CHINA_HANDOVER_DECISION}}  |  {{DECISION_DATE}}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RFQ RELEASE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{{RFQ_RELEASE_STATUS}}  |  {{RFQ_RELEASE_AUTHORITY}}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OPEN HOLDS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{{OPEN_HOLD_CONDITIONS}}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EVIDENCE MANIFEST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{{SOURCING_MANIFEST_REFERENCE}}</w:t>
            </w:r>
          </w:p>
        </w:tc>
      </w:tr>
    </w:tbl>
    <w:p>
      <w:pPr>
        <w:spacing w:before="40" w:after="60" w:line="252" w:lineRule="auto"/>
      </w:pPr>
      <w:r>
        <w:rPr>
          <w:rFonts w:ascii="Helvetica" w:hAnsi="Helvetica"/>
          <w:b w:val="0"/>
          <w:i/>
          <w:color w:val="777777"/>
          <w:sz w:val="16"/>
        </w:rPr>
        <w:t>This handover authorises only the recorded sourcing route. It does not authorise a supplier award, purchase commitment, customer disclosure or release of Hongyi's internal costing, scoring or reusable sourcing intelligence.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HONGYI HANDOVER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CHINA RECEIVER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TECHNICAL AUTHORITY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STATUS / DATE</w:t>
            </w:r>
          </w:p>
        </w:tc>
      </w:tr>
      <w:tr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{{HONGYI_SOURCING_OWNER}}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{{CHINA_OWNER}}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{{TECHNICAL_AUTHORITY}}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{{ACK_STATUS_DATE}}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1077" w:bottom="567" w:left="1077" w:header="215" w:footer="23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Helvetica" w:hAnsi="Helvetica"/>
        <w:b w:val="0"/>
        <w:i w:val="0"/>
        <w:color w:val="777777"/>
        <w:sz w:val="13"/>
      </w:rPr>
      <w:t>Hongyi JIG Rapid Technologies  •  Confidential  •  INTERNAL UAT — NOT FOR CUSTOMER / SUPPLIER ISSUE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Helvetica" w:hAnsi="Helvetica"/>
        <w:b/>
        <w:i w:val="0"/>
        <w:color w:val="777777"/>
        <w:sz w:val="13"/>
      </w:rPr>
      <w:t>HJIG-DOC-GOV-LOCK-v1.1  |  INTERNAL UAT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Helvetica" w:hAnsi="Helvetic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Hongyi S6 China Handover</dc:title>
  <dc:subject/>
  <dc:creator>Hongyi JIG Rapid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