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91" w:rsidRPr="00F12A79" w:rsidRDefault="001B2891" w:rsidP="001B2891">
      <w:pPr>
        <w:pStyle w:val="Default"/>
        <w:rPr>
          <w:rFonts w:ascii="Arial" w:hAnsi="Arial" w:cs="Arial"/>
          <w:i/>
          <w:iCs/>
          <w:sz w:val="21"/>
          <w:szCs w:val="21"/>
        </w:rPr>
      </w:pPr>
      <w:r w:rsidRPr="00EF375E">
        <w:rPr>
          <w:rFonts w:ascii="Arial" w:hAnsi="Arial" w:cs="Arial"/>
          <w:iCs/>
          <w:sz w:val="21"/>
          <w:szCs w:val="21"/>
        </w:rPr>
        <w:t xml:space="preserve">Dr. </w:t>
      </w:r>
      <w:r w:rsidR="00EF375E" w:rsidRPr="00EF375E">
        <w:rPr>
          <w:rFonts w:ascii="Arial" w:hAnsi="Arial" w:cs="Arial" w:hint="eastAsia"/>
          <w:iCs/>
          <w:sz w:val="21"/>
          <w:szCs w:val="21"/>
          <w:lang w:eastAsia="zh-CN"/>
        </w:rPr>
        <w:t>XXX</w:t>
      </w:r>
      <w:r w:rsidRPr="00EF375E">
        <w:rPr>
          <w:rFonts w:ascii="Arial" w:hAnsi="Arial" w:cs="Arial"/>
          <w:iCs/>
          <w:sz w:val="21"/>
          <w:szCs w:val="21"/>
        </w:rPr>
        <w:t xml:space="preserve"> and Editorial Board</w:t>
      </w:r>
      <w:r w:rsidRPr="00F12A79">
        <w:rPr>
          <w:rFonts w:ascii="Arial" w:hAnsi="Arial" w:cs="Arial"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Pr="00F12A79">
        <w:rPr>
          <w:rFonts w:ascii="Arial" w:hAnsi="Arial" w:cs="Arial"/>
          <w:i/>
          <w:iCs/>
          <w:sz w:val="21"/>
          <w:szCs w:val="21"/>
        </w:rPr>
        <w:tab/>
      </w:r>
      <w:r w:rsidR="00EF375E">
        <w:rPr>
          <w:rFonts w:ascii="Arial" w:hAnsi="Arial" w:cs="Arial" w:hint="eastAsia"/>
          <w:i/>
          <w:iCs/>
          <w:sz w:val="21"/>
          <w:szCs w:val="21"/>
          <w:lang w:eastAsia="zh-CN"/>
        </w:rPr>
        <w:t>XX</w:t>
      </w:r>
      <w:r w:rsidRPr="00F12A79">
        <w:rPr>
          <w:rFonts w:ascii="Arial" w:hAnsi="Arial" w:cs="Arial"/>
          <w:iCs/>
          <w:sz w:val="21"/>
          <w:szCs w:val="21"/>
        </w:rPr>
        <w:t xml:space="preserve"> </w:t>
      </w:r>
      <w:hyperlink r:id="rId6" w:history="1">
        <w:r w:rsidR="00EF375E" w:rsidRPr="00EF375E">
          <w:rPr>
            <w:rFonts w:ascii="Arial" w:hAnsi="Arial" w:cs="Arial"/>
            <w:iCs/>
            <w:sz w:val="21"/>
            <w:szCs w:val="21"/>
          </w:rPr>
          <w:t>December</w:t>
        </w:r>
      </w:hyperlink>
      <w:r w:rsidRPr="00F12A79">
        <w:rPr>
          <w:rFonts w:ascii="Arial" w:hAnsi="Arial" w:cs="Arial"/>
          <w:iCs/>
          <w:sz w:val="21"/>
          <w:szCs w:val="21"/>
        </w:rPr>
        <w:t xml:space="preserve"> 2019</w:t>
      </w:r>
    </w:p>
    <w:p w:rsidR="00B94A6C" w:rsidRPr="00F12A79" w:rsidRDefault="00D152CD" w:rsidP="002B5429">
      <w:pPr>
        <w:pStyle w:val="Default"/>
        <w:rPr>
          <w:rFonts w:ascii="Arial" w:hAnsi="Arial" w:cs="Arial"/>
          <w:iCs/>
          <w:sz w:val="21"/>
          <w:szCs w:val="21"/>
        </w:rPr>
      </w:pPr>
      <w:r w:rsidRPr="00F12A79">
        <w:rPr>
          <w:rFonts w:ascii="Arial" w:hAnsi="Arial" w:cs="Arial"/>
          <w:i/>
          <w:iCs/>
          <w:sz w:val="21"/>
          <w:szCs w:val="21"/>
        </w:rPr>
        <w:t xml:space="preserve">Science Advances </w:t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  <w:r w:rsidR="001B2891" w:rsidRPr="00F12A79">
        <w:rPr>
          <w:rFonts w:ascii="Arial" w:hAnsi="Arial" w:cs="Arial"/>
          <w:i/>
          <w:iCs/>
          <w:sz w:val="21"/>
          <w:szCs w:val="21"/>
        </w:rPr>
        <w:tab/>
      </w:r>
    </w:p>
    <w:p w:rsidR="002401E3" w:rsidRPr="00F12A79" w:rsidRDefault="002401E3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B94A6C" w:rsidRPr="00F12A79" w:rsidRDefault="00B94A6C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2401E3" w:rsidRPr="00F12A79" w:rsidRDefault="002401E3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 xml:space="preserve">Dear </w:t>
      </w:r>
      <w:r w:rsidR="003929EC" w:rsidRPr="00F12A79">
        <w:rPr>
          <w:rFonts w:ascii="Arial" w:hAnsi="Arial" w:cs="Arial"/>
          <w:sz w:val="21"/>
          <w:szCs w:val="21"/>
        </w:rPr>
        <w:t>Dr.</w:t>
      </w:r>
      <w:r w:rsidR="00840297" w:rsidRPr="00F12A79">
        <w:rPr>
          <w:rFonts w:ascii="Arial" w:hAnsi="Arial" w:cs="Arial"/>
          <w:sz w:val="21"/>
          <w:szCs w:val="21"/>
        </w:rPr>
        <w:t xml:space="preserve"> </w:t>
      </w:r>
      <w:r w:rsidR="00EF375E">
        <w:rPr>
          <w:rFonts w:ascii="Arial" w:hAnsi="Arial" w:cs="Arial" w:hint="eastAsia"/>
          <w:sz w:val="21"/>
          <w:szCs w:val="21"/>
          <w:lang w:eastAsia="zh-CN"/>
        </w:rPr>
        <w:t>XXX</w:t>
      </w:r>
      <w:r w:rsidR="001B2891" w:rsidRPr="00F12A79">
        <w:rPr>
          <w:rFonts w:ascii="Arial" w:hAnsi="Arial" w:cs="Arial"/>
          <w:sz w:val="21"/>
          <w:szCs w:val="21"/>
        </w:rPr>
        <w:t xml:space="preserve"> and Editorial Board:</w:t>
      </w:r>
    </w:p>
    <w:p w:rsidR="00074701" w:rsidRPr="00F12A79" w:rsidRDefault="00074701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2B5429" w:rsidRPr="00F12A79" w:rsidRDefault="002B5429" w:rsidP="002401E3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2401E3" w:rsidRPr="00F12A79" w:rsidRDefault="002B5429" w:rsidP="00F12A79">
      <w:pPr>
        <w:pStyle w:val="Default"/>
        <w:spacing w:line="312" w:lineRule="auto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 xml:space="preserve">On behalf of all authors, please consider our submitted research article </w:t>
      </w:r>
      <w:r w:rsidR="002401E3" w:rsidRPr="00F12A79">
        <w:rPr>
          <w:rFonts w:ascii="Arial" w:hAnsi="Arial" w:cs="Arial"/>
          <w:sz w:val="21"/>
          <w:szCs w:val="21"/>
        </w:rPr>
        <w:t>entitled “</w:t>
      </w:r>
      <w:r w:rsidR="00EF375E">
        <w:rPr>
          <w:rFonts w:ascii="Arial" w:hAnsi="Arial" w:cs="Arial" w:hint="eastAsia"/>
          <w:sz w:val="21"/>
          <w:szCs w:val="21"/>
          <w:lang w:eastAsia="zh-CN"/>
        </w:rPr>
        <w:t>H</w:t>
      </w:r>
      <w:r w:rsidR="00EF375E" w:rsidRPr="00EF375E">
        <w:rPr>
          <w:rFonts w:ascii="Arial" w:hAnsi="Arial" w:cs="Arial"/>
          <w:sz w:val="21"/>
          <w:szCs w:val="21"/>
        </w:rPr>
        <w:t>ypo-methylation in HBV integration regions aids non-invasive surveillance to hepatocellular carcinoma by low-pass genome-wide bisulfite sequencing</w:t>
      </w:r>
      <w:r w:rsidR="002401E3" w:rsidRPr="00F12A79">
        <w:rPr>
          <w:rFonts w:ascii="Arial" w:hAnsi="Arial" w:cs="Arial"/>
          <w:sz w:val="21"/>
          <w:szCs w:val="21"/>
        </w:rPr>
        <w:t xml:space="preserve">” </w:t>
      </w:r>
      <w:r w:rsidRPr="00F12A79">
        <w:rPr>
          <w:rFonts w:ascii="Arial" w:hAnsi="Arial" w:cs="Arial"/>
          <w:sz w:val="21"/>
          <w:szCs w:val="21"/>
        </w:rPr>
        <w:t xml:space="preserve">for publication in </w:t>
      </w:r>
      <w:r w:rsidRPr="00F12A79">
        <w:rPr>
          <w:rFonts w:ascii="Arial" w:hAnsi="Arial" w:cs="Arial"/>
          <w:i/>
          <w:sz w:val="21"/>
          <w:szCs w:val="21"/>
        </w:rPr>
        <w:t>Science Advances</w:t>
      </w:r>
      <w:r w:rsidRPr="00F12A79">
        <w:rPr>
          <w:rFonts w:ascii="Arial" w:hAnsi="Arial" w:cs="Arial"/>
          <w:sz w:val="21"/>
          <w:szCs w:val="21"/>
        </w:rPr>
        <w:t xml:space="preserve">.  </w:t>
      </w:r>
    </w:p>
    <w:p w:rsidR="002B5429" w:rsidRPr="00F12A79" w:rsidRDefault="00336D1F" w:rsidP="00F12A79">
      <w:pPr>
        <w:pStyle w:val="Default"/>
        <w:spacing w:line="312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Circulating cell-free DNA has been demonstrated to provide a promising opportunity fo</w:t>
      </w:r>
      <w:r w:rsidR="002B5429" w:rsidRPr="00F12A79">
        <w:rPr>
          <w:rFonts w:ascii="Arial" w:hAnsi="Arial" w:cs="Arial"/>
          <w:sz w:val="21"/>
          <w:szCs w:val="21"/>
        </w:rPr>
        <w:t xml:space="preserve">r non-invasive cancer diagnosis. </w:t>
      </w:r>
      <w:r w:rsidRPr="00F12A79">
        <w:rPr>
          <w:rFonts w:ascii="Arial" w:hAnsi="Arial" w:cs="Arial"/>
          <w:sz w:val="21"/>
          <w:szCs w:val="21"/>
        </w:rPr>
        <w:t>DNA methylation in circulating cell-free DNA</w:t>
      </w:r>
      <w:r w:rsidR="002B5429" w:rsidRPr="00F12A79">
        <w:rPr>
          <w:rFonts w:ascii="Arial" w:hAnsi="Arial" w:cs="Arial"/>
          <w:sz w:val="21"/>
          <w:szCs w:val="21"/>
        </w:rPr>
        <w:t xml:space="preserve"> has exhibited particularly promising signals for cancer diagnosis and tissue-of-origin mapping. It is now well-recognized that genome-wide DNA hypo-methylation is a hallmark feature of the human cancer genome and therefore may be usefully applied to cell-free DNA-based cancer diagnosis.</w:t>
      </w:r>
      <w:r w:rsidR="00D35D72" w:rsidRPr="00F12A79">
        <w:rPr>
          <w:rFonts w:ascii="Arial" w:hAnsi="Arial" w:cs="Arial"/>
          <w:sz w:val="21"/>
          <w:szCs w:val="21"/>
        </w:rPr>
        <w:t xml:space="preserve"> </w:t>
      </w:r>
      <w:r w:rsidR="002B5429" w:rsidRPr="00F12A79">
        <w:rPr>
          <w:rFonts w:ascii="Arial" w:hAnsi="Arial" w:cs="Arial"/>
          <w:sz w:val="21"/>
          <w:szCs w:val="21"/>
        </w:rPr>
        <w:t xml:space="preserve">However, the amount of circulating cell-free DNA is typically too limited for interrogation with conventional high-depth/coverage genome-wide bisulfite sequencing (WGBS). In this original manuscript, we have proposed a novel </w:t>
      </w:r>
      <w:r w:rsidR="002B5429" w:rsidRPr="00EF375E">
        <w:rPr>
          <w:rFonts w:ascii="Arial" w:hAnsi="Arial" w:cs="Arial"/>
          <w:sz w:val="21"/>
          <w:szCs w:val="21"/>
          <w:highlight w:val="yellow"/>
        </w:rPr>
        <w:t>strategy</w:t>
      </w:r>
      <w:r w:rsidR="00EF375E" w:rsidRPr="00EF375E">
        <w:rPr>
          <w:rFonts w:ascii="Arial" w:hAnsi="Arial" w:cs="Arial"/>
          <w:sz w:val="21"/>
          <w:szCs w:val="21"/>
          <w:highlight w:val="yellow"/>
        </w:rPr>
        <w:t xml:space="preserve"> </w:t>
      </w:r>
      <w:r w:rsidR="00EF375E" w:rsidRPr="00EF375E">
        <w:rPr>
          <w:rFonts w:ascii="Arial" w:hAnsi="Arial" w:cs="Arial" w:hint="eastAsia"/>
          <w:sz w:val="21"/>
          <w:szCs w:val="21"/>
          <w:highlight w:val="yellow"/>
          <w:lang w:eastAsia="zh-CN"/>
        </w:rPr>
        <w:t>in</w:t>
      </w:r>
      <w:r w:rsidR="00EF375E" w:rsidRPr="00EF375E">
        <w:rPr>
          <w:rFonts w:ascii="Arial" w:hAnsi="Arial" w:cs="Arial"/>
          <w:sz w:val="21"/>
          <w:szCs w:val="21"/>
          <w:highlight w:val="yellow"/>
        </w:rPr>
        <w:t xml:space="preserve"> </w:t>
      </w:r>
      <w:r w:rsidR="00EF375E" w:rsidRPr="00EF375E">
        <w:rPr>
          <w:rFonts w:ascii="Arial" w:hAnsi="Arial" w:cs="Arial" w:hint="eastAsia"/>
          <w:sz w:val="21"/>
          <w:szCs w:val="21"/>
          <w:highlight w:val="yellow"/>
          <w:lang w:eastAsia="zh-CN"/>
        </w:rPr>
        <w:t>which</w:t>
      </w:r>
      <w:r w:rsidR="00EF375E" w:rsidRPr="00EF375E">
        <w:rPr>
          <w:rFonts w:ascii="Arial" w:hAnsi="Arial" w:cs="Arial"/>
          <w:sz w:val="21"/>
          <w:szCs w:val="21"/>
          <w:highlight w:val="yellow"/>
        </w:rPr>
        <w:t xml:space="preserve"> we utilized DNA methylation around HBV integration regions</w:t>
      </w:r>
      <w:r w:rsidR="002B5429" w:rsidRPr="00F12A79">
        <w:rPr>
          <w:rFonts w:ascii="Arial" w:hAnsi="Arial" w:cs="Arial"/>
          <w:sz w:val="21"/>
          <w:szCs w:val="21"/>
        </w:rPr>
        <w:t xml:space="preserve"> to apply low-pass WGBS to monitor DNA methylation levels in cell-free DNA fragments.</w:t>
      </w:r>
      <w:r w:rsidR="00D6513E">
        <w:rPr>
          <w:rFonts w:ascii="Arial" w:hAnsi="Arial" w:cs="Arial"/>
          <w:sz w:val="21"/>
          <w:szCs w:val="21"/>
        </w:rPr>
        <w:t xml:space="preserve"> </w:t>
      </w:r>
      <w:r w:rsidR="00D6513E" w:rsidRPr="00F12A79">
        <w:rPr>
          <w:rFonts w:ascii="Arial" w:hAnsi="Arial" w:cs="Arial"/>
          <w:sz w:val="21"/>
          <w:szCs w:val="21"/>
        </w:rPr>
        <w:t>I</w:t>
      </w:r>
      <w:r w:rsidR="00D6513E" w:rsidRPr="00D6513E">
        <w:rPr>
          <w:rFonts w:ascii="Arial" w:hAnsi="Arial" w:cs="Arial"/>
          <w:sz w:val="21"/>
          <w:szCs w:val="21"/>
          <w:highlight w:val="yellow"/>
        </w:rPr>
        <w:t xml:space="preserve">nterestingly, we present evidence of over-representation of cfDNA fragments in intergenic, repeat regions and HBV integration regions compared to </w:t>
      </w:r>
      <w:r w:rsidR="00D6513E" w:rsidRPr="00936ED5">
        <w:rPr>
          <w:rFonts w:ascii="Arial" w:hAnsi="Arial" w:cs="Arial"/>
          <w:sz w:val="22"/>
          <w:highlight w:val="yellow"/>
        </w:rPr>
        <w:t>functional elements</w:t>
      </w:r>
      <w:r w:rsidR="00D6513E" w:rsidRPr="00D6513E">
        <w:rPr>
          <w:rFonts w:ascii="Arial" w:hAnsi="Arial" w:cs="Arial"/>
          <w:sz w:val="21"/>
          <w:szCs w:val="21"/>
          <w:highlight w:val="yellow"/>
        </w:rPr>
        <w:t xml:space="preserve"> (</w:t>
      </w:r>
      <w:r w:rsidR="00D6513E" w:rsidRPr="00D6513E">
        <w:rPr>
          <w:rFonts w:ascii="Arial" w:hAnsi="Arial" w:cs="Arial"/>
          <w:sz w:val="22"/>
          <w:highlight w:val="yellow"/>
        </w:rPr>
        <w:t>promoter and gene coding regio</w:t>
      </w:r>
      <w:r w:rsidR="00D6513E" w:rsidRPr="00D6513E">
        <w:rPr>
          <w:rFonts w:ascii="Arial" w:hAnsi="Arial" w:cs="Arial"/>
          <w:color w:val="000000" w:themeColor="text1"/>
          <w:sz w:val="22"/>
          <w:highlight w:val="yellow"/>
        </w:rPr>
        <w:t>ns</w:t>
      </w:r>
      <w:r w:rsidR="00D6513E" w:rsidRPr="00D6513E">
        <w:rPr>
          <w:rFonts w:ascii="Arial" w:hAnsi="Arial" w:cs="Arial"/>
          <w:sz w:val="21"/>
          <w:szCs w:val="21"/>
          <w:highlight w:val="yellow"/>
        </w:rPr>
        <w:t xml:space="preserve">), </w:t>
      </w:r>
      <w:r w:rsidR="00D6513E" w:rsidRPr="00542DD2">
        <w:rPr>
          <w:rFonts w:ascii="Arial" w:hAnsi="Arial" w:cs="Arial"/>
          <w:sz w:val="21"/>
          <w:szCs w:val="21"/>
        </w:rPr>
        <w:t>providing additional insights into the mechanisms of HCC molecular pathophysiology and may aid HCC diagnosis and clinical decisions.</w:t>
      </w:r>
      <w:r w:rsidR="00542DD2">
        <w:rPr>
          <w:rFonts w:ascii="Arial" w:hAnsi="Arial" w:cs="Arial"/>
          <w:sz w:val="21"/>
          <w:szCs w:val="21"/>
        </w:rPr>
        <w:t xml:space="preserve"> </w:t>
      </w:r>
      <w:bookmarkStart w:id="0" w:name="_GoBack"/>
      <w:bookmarkEnd w:id="0"/>
      <w:r w:rsidR="00542DD2" w:rsidRPr="00542DD2">
        <w:rPr>
          <w:rFonts w:ascii="Arial" w:hAnsi="Arial" w:cs="Arial"/>
          <w:sz w:val="21"/>
          <w:szCs w:val="21"/>
          <w:highlight w:val="yellow"/>
        </w:rPr>
        <w:t xml:space="preserve">WGBS of tissue samples </w:t>
      </w:r>
      <w:r w:rsidR="00542DD2" w:rsidRPr="00542DD2">
        <w:rPr>
          <w:rFonts w:ascii="Arial" w:hAnsi="Arial" w:cs="Arial" w:hint="eastAsia"/>
          <w:sz w:val="21"/>
          <w:szCs w:val="21"/>
          <w:highlight w:val="yellow"/>
          <w:lang w:eastAsia="zh-CN"/>
        </w:rPr>
        <w:t>demonstrates</w:t>
      </w:r>
      <w:r w:rsidR="00542DD2" w:rsidRPr="00542DD2">
        <w:rPr>
          <w:rFonts w:ascii="Arial" w:hAnsi="Arial" w:cs="Arial"/>
          <w:sz w:val="21"/>
          <w:szCs w:val="21"/>
          <w:highlight w:val="yellow"/>
        </w:rPr>
        <w:t xml:space="preserve"> </w:t>
      </w:r>
      <w:r w:rsidR="00542DD2" w:rsidRPr="00542DD2">
        <w:rPr>
          <w:rFonts w:ascii="Arial" w:hAnsi="Arial" w:cs="Arial" w:hint="eastAsia"/>
          <w:sz w:val="21"/>
          <w:szCs w:val="21"/>
          <w:highlight w:val="yellow"/>
          <w:lang w:eastAsia="zh-CN"/>
        </w:rPr>
        <w:t>hypo-methylation around</w:t>
      </w:r>
      <w:r w:rsidR="00542DD2">
        <w:rPr>
          <w:rFonts w:ascii="Arial" w:hAnsi="Arial" w:cs="Arial" w:hint="eastAsia"/>
          <w:sz w:val="21"/>
          <w:szCs w:val="21"/>
          <w:highlight w:val="yellow"/>
          <w:lang w:eastAsia="zh-CN"/>
        </w:rPr>
        <w:t xml:space="preserve"> HBV integration sites as a</w:t>
      </w:r>
      <w:r w:rsidR="00542DD2" w:rsidRPr="00542DD2">
        <w:rPr>
          <w:rFonts w:ascii="Arial" w:hAnsi="Arial" w:cs="Arial" w:hint="eastAsia"/>
          <w:sz w:val="21"/>
          <w:szCs w:val="21"/>
          <w:highlight w:val="yellow"/>
          <w:lang w:eastAsia="zh-CN"/>
        </w:rPr>
        <w:t xml:space="preserve"> </w:t>
      </w:r>
      <w:r w:rsidR="00542DD2" w:rsidRPr="00542DD2">
        <w:rPr>
          <w:rFonts w:ascii="Arial" w:hAnsi="Arial" w:cs="Arial"/>
          <w:color w:val="000000" w:themeColor="text1"/>
          <w:sz w:val="22"/>
          <w:highlight w:val="yellow"/>
        </w:rPr>
        <w:t>more sensitive indicator to detect HCC compared to genome-wide DNA hypo-methylation.</w:t>
      </w:r>
      <w:r w:rsidR="002B5429" w:rsidRPr="00D6513E">
        <w:rPr>
          <w:rFonts w:ascii="Arial" w:hAnsi="Arial" w:cs="Arial"/>
          <w:sz w:val="21"/>
          <w:szCs w:val="21"/>
        </w:rPr>
        <w:t xml:space="preserve"> W</w:t>
      </w:r>
      <w:r w:rsidR="002B5429" w:rsidRPr="00F12A79">
        <w:rPr>
          <w:rFonts w:ascii="Arial" w:hAnsi="Arial" w:cs="Arial"/>
          <w:sz w:val="21"/>
          <w:szCs w:val="21"/>
        </w:rPr>
        <w:t xml:space="preserve">e have developed </w:t>
      </w:r>
      <w:r w:rsidR="002B5429" w:rsidRPr="00D6513E">
        <w:rPr>
          <w:rFonts w:ascii="Arial" w:hAnsi="Arial" w:cs="Arial"/>
          <w:sz w:val="21"/>
          <w:szCs w:val="21"/>
          <w:highlight w:val="yellow"/>
        </w:rPr>
        <w:t>a new measurement approach for long-</w:t>
      </w:r>
      <w:r w:rsidR="00EF375E" w:rsidRPr="00D6513E">
        <w:rPr>
          <w:rFonts w:ascii="Arial" w:hAnsi="Arial" w:cs="Arial"/>
          <w:sz w:val="21"/>
          <w:szCs w:val="21"/>
          <w:highlight w:val="yellow"/>
        </w:rPr>
        <w:t>range</w:t>
      </w:r>
      <w:r w:rsidR="002B5429" w:rsidRPr="00D6513E">
        <w:rPr>
          <w:rFonts w:ascii="Arial" w:hAnsi="Arial" w:cs="Arial"/>
          <w:sz w:val="21"/>
          <w:szCs w:val="21"/>
          <w:highlight w:val="yellow"/>
        </w:rPr>
        <w:t xml:space="preserve"> </w:t>
      </w:r>
      <w:r w:rsidR="00D6513E">
        <w:rPr>
          <w:rFonts w:ascii="Arial" w:hAnsi="Arial" w:cs="Arial"/>
          <w:color w:val="000000" w:themeColor="text1"/>
          <w:sz w:val="22"/>
          <w:highlight w:val="yellow"/>
        </w:rPr>
        <w:t>methylation around HBV integ</w:t>
      </w:r>
      <w:r w:rsidR="00EF375E" w:rsidRPr="00D6513E">
        <w:rPr>
          <w:rFonts w:ascii="Arial" w:hAnsi="Arial" w:cs="Arial"/>
          <w:color w:val="000000" w:themeColor="text1"/>
          <w:sz w:val="22"/>
          <w:highlight w:val="yellow"/>
        </w:rPr>
        <w:t>ration sites</w:t>
      </w:r>
      <w:r w:rsidR="002B5429" w:rsidRPr="00D6513E">
        <w:rPr>
          <w:rFonts w:ascii="Arial" w:hAnsi="Arial" w:cs="Arial"/>
          <w:sz w:val="21"/>
          <w:szCs w:val="21"/>
          <w:highlight w:val="yellow"/>
        </w:rPr>
        <w:t xml:space="preserve"> which show</w:t>
      </w:r>
      <w:r w:rsidR="00D6513E">
        <w:rPr>
          <w:rFonts w:ascii="Arial" w:hAnsi="Arial" w:cs="Arial"/>
          <w:sz w:val="21"/>
          <w:szCs w:val="21"/>
          <w:highlight w:val="yellow"/>
        </w:rPr>
        <w:t xml:space="preserve">s utility as </w:t>
      </w:r>
      <w:r w:rsidR="002B5429" w:rsidRPr="00D6513E">
        <w:rPr>
          <w:rFonts w:ascii="Arial" w:hAnsi="Arial" w:cs="Arial"/>
          <w:sz w:val="21"/>
          <w:szCs w:val="21"/>
          <w:highlight w:val="yellow"/>
        </w:rPr>
        <w:t>biomarker</w:t>
      </w:r>
      <w:r w:rsidR="00D6513E">
        <w:rPr>
          <w:rFonts w:ascii="Arial" w:hAnsi="Arial" w:cs="Arial"/>
          <w:sz w:val="21"/>
          <w:szCs w:val="21"/>
          <w:highlight w:val="yellow"/>
        </w:rPr>
        <w:t>s</w:t>
      </w:r>
      <w:r w:rsidR="002B5429" w:rsidRPr="00D6513E">
        <w:rPr>
          <w:rFonts w:ascii="Arial" w:hAnsi="Arial" w:cs="Arial"/>
          <w:sz w:val="21"/>
          <w:szCs w:val="21"/>
          <w:highlight w:val="yellow"/>
        </w:rPr>
        <w:t xml:space="preserve"> for cancer surveillance</w:t>
      </w:r>
      <w:r w:rsidR="002B5429" w:rsidRPr="00F12A79">
        <w:rPr>
          <w:rFonts w:ascii="Arial" w:hAnsi="Arial" w:cs="Arial"/>
          <w:sz w:val="21"/>
          <w:szCs w:val="21"/>
        </w:rPr>
        <w:t xml:space="preserve"> in liver diseases ranging from hepatitis, cirrhosis, early stage hepatocellular carcinoma </w:t>
      </w:r>
      <w:r w:rsidR="00D35D72" w:rsidRPr="00F12A79">
        <w:rPr>
          <w:rFonts w:ascii="Arial" w:hAnsi="Arial" w:cs="Arial"/>
          <w:sz w:val="21"/>
          <w:szCs w:val="21"/>
        </w:rPr>
        <w:t xml:space="preserve">(HCC) </w:t>
      </w:r>
      <w:r w:rsidR="002B5429" w:rsidRPr="00F12A79">
        <w:rPr>
          <w:rFonts w:ascii="Arial" w:hAnsi="Arial" w:cs="Arial"/>
          <w:sz w:val="21"/>
          <w:szCs w:val="21"/>
        </w:rPr>
        <w:t xml:space="preserve">and advanced </w:t>
      </w:r>
      <w:r w:rsidR="00D35D72" w:rsidRPr="00F12A79">
        <w:rPr>
          <w:rFonts w:ascii="Arial" w:hAnsi="Arial" w:cs="Arial"/>
          <w:sz w:val="21"/>
          <w:szCs w:val="21"/>
        </w:rPr>
        <w:t>HCC</w:t>
      </w:r>
      <w:r w:rsidR="002B5429" w:rsidRPr="00F12A79">
        <w:rPr>
          <w:rFonts w:ascii="Arial" w:hAnsi="Arial" w:cs="Arial"/>
          <w:sz w:val="21"/>
          <w:szCs w:val="21"/>
        </w:rPr>
        <w:t xml:space="preserve">. </w:t>
      </w:r>
      <w:r w:rsidR="00D35D72" w:rsidRPr="00F12A79">
        <w:rPr>
          <w:rFonts w:ascii="Arial" w:hAnsi="Arial" w:cs="Arial"/>
          <w:sz w:val="21"/>
          <w:szCs w:val="21"/>
        </w:rPr>
        <w:t xml:space="preserve">Our study shows that </w:t>
      </w:r>
      <w:r w:rsidR="00D6513E" w:rsidRPr="00D6513E">
        <w:rPr>
          <w:rFonts w:ascii="Arial" w:hAnsi="Arial" w:cs="Arial"/>
          <w:sz w:val="21"/>
          <w:szCs w:val="21"/>
          <w:highlight w:val="yellow"/>
        </w:rPr>
        <w:t>hypo-</w:t>
      </w:r>
      <w:r w:rsidR="00D6513E" w:rsidRPr="00D6513E">
        <w:rPr>
          <w:rFonts w:ascii="Arial" w:hAnsi="Arial" w:cs="Arial"/>
          <w:color w:val="000000" w:themeColor="text1"/>
          <w:sz w:val="22"/>
          <w:highlight w:val="yellow"/>
        </w:rPr>
        <w:t>methylatio</w:t>
      </w:r>
      <w:r w:rsidR="00D6513E">
        <w:rPr>
          <w:rFonts w:ascii="Arial" w:hAnsi="Arial" w:cs="Arial"/>
          <w:color w:val="000000" w:themeColor="text1"/>
          <w:sz w:val="22"/>
          <w:highlight w:val="yellow"/>
        </w:rPr>
        <w:t>n around HBV integ</w:t>
      </w:r>
      <w:r w:rsidR="00D6513E" w:rsidRPr="00D6513E">
        <w:rPr>
          <w:rFonts w:ascii="Arial" w:hAnsi="Arial" w:cs="Arial"/>
          <w:color w:val="000000" w:themeColor="text1"/>
          <w:sz w:val="22"/>
          <w:highlight w:val="yellow"/>
        </w:rPr>
        <w:t>ration sites</w:t>
      </w:r>
      <w:r w:rsidR="00D6513E" w:rsidRPr="00D6513E">
        <w:rPr>
          <w:rFonts w:ascii="Arial" w:hAnsi="Arial" w:cs="Arial"/>
          <w:sz w:val="21"/>
          <w:szCs w:val="21"/>
          <w:highlight w:val="yellow"/>
        </w:rPr>
        <w:t xml:space="preserve"> by </w:t>
      </w:r>
      <w:r w:rsidR="00D35D72" w:rsidRPr="00D6513E">
        <w:rPr>
          <w:rFonts w:ascii="Arial" w:hAnsi="Arial" w:cs="Arial"/>
          <w:sz w:val="21"/>
          <w:szCs w:val="21"/>
          <w:highlight w:val="yellow"/>
        </w:rPr>
        <w:t>low-pass WGBS</w:t>
      </w:r>
      <w:r w:rsidR="00D35D72" w:rsidRPr="00F12A79">
        <w:rPr>
          <w:rFonts w:ascii="Arial" w:hAnsi="Arial" w:cs="Arial"/>
          <w:sz w:val="21"/>
          <w:szCs w:val="21"/>
        </w:rPr>
        <w:t xml:space="preserve"> provides a stable and pow</w:t>
      </w:r>
      <w:r w:rsidR="00D6513E">
        <w:rPr>
          <w:rFonts w:ascii="Arial" w:hAnsi="Arial" w:cs="Arial"/>
          <w:sz w:val="21"/>
          <w:szCs w:val="21"/>
        </w:rPr>
        <w:t xml:space="preserve">erful diagnostic tool for HCC. </w:t>
      </w:r>
      <w:r w:rsidR="00D35D72" w:rsidRPr="00F12A79">
        <w:rPr>
          <w:rFonts w:ascii="Arial" w:hAnsi="Arial" w:cs="Arial"/>
          <w:sz w:val="21"/>
          <w:szCs w:val="21"/>
        </w:rPr>
        <w:t>Furthermore, our approach enables an evaluation of the efficacy of surgical intervention for HCC.</w:t>
      </w:r>
      <w:r w:rsidR="005B5B93" w:rsidRPr="002B6B7F">
        <w:rPr>
          <w:rFonts w:ascii="Arial" w:hAnsi="Arial" w:cs="Arial"/>
          <w:sz w:val="21"/>
          <w:szCs w:val="21"/>
        </w:rPr>
        <w:t xml:space="preserve"> </w:t>
      </w:r>
      <w:r w:rsidR="00D35D72" w:rsidRPr="002B6B7F">
        <w:rPr>
          <w:rFonts w:ascii="Arial" w:hAnsi="Arial" w:cs="Arial"/>
          <w:sz w:val="21"/>
          <w:szCs w:val="21"/>
        </w:rPr>
        <w:t>Impleme</w:t>
      </w:r>
      <w:r w:rsidR="00D35D72" w:rsidRPr="00F12A79">
        <w:rPr>
          <w:rFonts w:ascii="Arial" w:hAnsi="Arial" w:cs="Arial"/>
          <w:sz w:val="21"/>
          <w:szCs w:val="21"/>
        </w:rPr>
        <w:t>ntation of this approach is favored by the low cost compar</w:t>
      </w:r>
      <w:r w:rsidR="00542DD2">
        <w:rPr>
          <w:rFonts w:ascii="Arial" w:hAnsi="Arial" w:cs="Arial"/>
          <w:sz w:val="21"/>
          <w:szCs w:val="21"/>
        </w:rPr>
        <w:t xml:space="preserve">ed to conventional techniques. </w:t>
      </w:r>
      <w:r w:rsidR="00D35D72" w:rsidRPr="00F12A79">
        <w:rPr>
          <w:rFonts w:ascii="Arial" w:hAnsi="Arial" w:cs="Arial"/>
          <w:sz w:val="21"/>
          <w:szCs w:val="21"/>
        </w:rPr>
        <w:t xml:space="preserve">Using </w:t>
      </w:r>
      <w:r w:rsidR="00542DD2" w:rsidRPr="00542DD2">
        <w:rPr>
          <w:rFonts w:ascii="Arial" w:hAnsi="Arial" w:cs="Arial"/>
          <w:sz w:val="21"/>
          <w:szCs w:val="21"/>
          <w:highlight w:val="yellow"/>
        </w:rPr>
        <w:t>receiver operating characteristic (ROC) curv</w:t>
      </w:r>
      <w:r w:rsidR="00542DD2" w:rsidRPr="00542DD2">
        <w:rPr>
          <w:rFonts w:ascii="Arial" w:hAnsi="Arial" w:cs="Arial"/>
          <w:sz w:val="22"/>
          <w:highlight w:val="yellow"/>
        </w:rPr>
        <w:t>es</w:t>
      </w:r>
      <w:r w:rsidR="00D35D72" w:rsidRPr="00542DD2">
        <w:rPr>
          <w:rFonts w:ascii="Arial" w:hAnsi="Arial" w:cs="Arial"/>
          <w:sz w:val="21"/>
          <w:szCs w:val="21"/>
          <w:highlight w:val="yellow"/>
        </w:rPr>
        <w:t>,</w:t>
      </w:r>
      <w:r w:rsidR="00D35D72" w:rsidRPr="00F12A79">
        <w:rPr>
          <w:rFonts w:ascii="Arial" w:hAnsi="Arial" w:cs="Arial"/>
          <w:sz w:val="21"/>
          <w:szCs w:val="21"/>
        </w:rPr>
        <w:t xml:space="preserve"> we show that HBV integration-bas</w:t>
      </w:r>
      <w:r w:rsidR="005B5B93">
        <w:rPr>
          <w:rFonts w:ascii="Arial" w:hAnsi="Arial" w:cs="Arial"/>
          <w:sz w:val="21"/>
          <w:szCs w:val="21"/>
        </w:rPr>
        <w:t xml:space="preserve">ed DNA methylation in cell-free </w:t>
      </w:r>
      <w:r w:rsidR="00D35D72" w:rsidRPr="00F12A79">
        <w:rPr>
          <w:rFonts w:ascii="Arial" w:hAnsi="Arial" w:cs="Arial"/>
          <w:sz w:val="21"/>
          <w:szCs w:val="21"/>
        </w:rPr>
        <w:t xml:space="preserve">DNA exhibited excellent predictive performance in distinguishing HCC from other liver diseases. Finally, </w:t>
      </w:r>
      <w:r w:rsidR="00D35D72" w:rsidRPr="00542DD2">
        <w:rPr>
          <w:rFonts w:ascii="Arial" w:hAnsi="Arial" w:cs="Arial"/>
          <w:sz w:val="21"/>
          <w:szCs w:val="21"/>
          <w:highlight w:val="yellow"/>
        </w:rPr>
        <w:t xml:space="preserve">using </w:t>
      </w:r>
      <w:r w:rsidR="00542DD2" w:rsidRPr="00542DD2">
        <w:rPr>
          <w:rFonts w:ascii="Arial" w:hAnsi="Arial" w:cs="Arial"/>
          <w:sz w:val="21"/>
          <w:szCs w:val="21"/>
          <w:highlight w:val="yellow"/>
        </w:rPr>
        <w:t>an independent cohort</w:t>
      </w:r>
      <w:r w:rsidR="00D35D72" w:rsidRPr="00542DD2">
        <w:rPr>
          <w:rFonts w:ascii="Arial" w:hAnsi="Arial" w:cs="Arial"/>
          <w:sz w:val="21"/>
          <w:szCs w:val="21"/>
          <w:highlight w:val="yellow"/>
        </w:rPr>
        <w:t xml:space="preserve">, we </w:t>
      </w:r>
      <w:r w:rsidR="00542DD2" w:rsidRPr="00542DD2">
        <w:rPr>
          <w:rFonts w:ascii="Arial" w:hAnsi="Arial" w:cs="Arial"/>
          <w:sz w:val="21"/>
          <w:szCs w:val="21"/>
          <w:highlight w:val="yellow"/>
        </w:rPr>
        <w:t xml:space="preserve">validated </w:t>
      </w:r>
      <w:r w:rsidR="00B741F9" w:rsidRPr="00B741F9">
        <w:rPr>
          <w:rFonts w:ascii="Arial" w:hAnsi="Arial" w:cs="Arial"/>
          <w:sz w:val="21"/>
          <w:szCs w:val="21"/>
          <w:highlight w:val="yellow"/>
        </w:rPr>
        <w:t>HBV integration-based DNA methylation</w:t>
      </w:r>
      <w:r w:rsidR="00542DD2" w:rsidRPr="00542DD2">
        <w:rPr>
          <w:rFonts w:ascii="Arial" w:hAnsi="Arial" w:cs="Arial"/>
          <w:sz w:val="21"/>
          <w:szCs w:val="21"/>
          <w:highlight w:val="yellow"/>
        </w:rPr>
        <w:t xml:space="preserve"> in </w:t>
      </w:r>
      <w:r w:rsidR="00D35D72" w:rsidRPr="00542DD2">
        <w:rPr>
          <w:rFonts w:ascii="Arial" w:hAnsi="Arial" w:cs="Arial"/>
          <w:sz w:val="21"/>
          <w:szCs w:val="21"/>
          <w:highlight w:val="yellow"/>
        </w:rPr>
        <w:t xml:space="preserve">predictive model yielding a powerful </w:t>
      </w:r>
      <w:r w:rsidR="00F12A79" w:rsidRPr="00542DD2">
        <w:rPr>
          <w:rFonts w:ascii="Arial" w:hAnsi="Arial" w:cs="Arial"/>
          <w:sz w:val="21"/>
          <w:szCs w:val="21"/>
          <w:highlight w:val="yellow"/>
        </w:rPr>
        <w:t xml:space="preserve">HCC </w:t>
      </w:r>
      <w:r w:rsidR="00D35D72" w:rsidRPr="00542DD2">
        <w:rPr>
          <w:rFonts w:ascii="Arial" w:hAnsi="Arial" w:cs="Arial"/>
          <w:sz w:val="21"/>
          <w:szCs w:val="21"/>
          <w:highlight w:val="yellow"/>
        </w:rPr>
        <w:t>discriminating ability</w:t>
      </w:r>
      <w:r w:rsidR="00D35D72" w:rsidRPr="00F12A79">
        <w:rPr>
          <w:rFonts w:ascii="Arial" w:hAnsi="Arial" w:cs="Arial"/>
          <w:sz w:val="21"/>
          <w:szCs w:val="21"/>
        </w:rPr>
        <w:t>.</w:t>
      </w:r>
      <w:r w:rsidR="00F12A79" w:rsidRPr="00F12A79">
        <w:rPr>
          <w:rFonts w:ascii="Arial" w:hAnsi="Arial" w:cs="Arial"/>
          <w:sz w:val="21"/>
          <w:szCs w:val="21"/>
        </w:rPr>
        <w:t xml:space="preserve"> As</w:t>
      </w:r>
      <w:r w:rsidR="00D35D72" w:rsidRPr="00F12A79">
        <w:rPr>
          <w:rFonts w:ascii="Arial" w:hAnsi="Arial" w:cs="Arial"/>
          <w:sz w:val="21"/>
          <w:szCs w:val="21"/>
        </w:rPr>
        <w:t xml:space="preserve"> </w:t>
      </w:r>
      <w:r w:rsidR="00F12A79" w:rsidRPr="00F12A79">
        <w:rPr>
          <w:rFonts w:ascii="Arial" w:hAnsi="Arial" w:cs="Arial"/>
          <w:sz w:val="21"/>
          <w:szCs w:val="21"/>
        </w:rPr>
        <w:t xml:space="preserve">this study details a novel approach and strategy generating clinically compelling findings, we believe the readers of Science Advances will find this manuscript highly interesting. </w:t>
      </w:r>
      <w:r w:rsidR="00D35D72" w:rsidRPr="00F12A79">
        <w:rPr>
          <w:rFonts w:ascii="Arial" w:hAnsi="Arial" w:cs="Arial"/>
          <w:sz w:val="21"/>
          <w:szCs w:val="21"/>
        </w:rPr>
        <w:t xml:space="preserve">      </w:t>
      </w:r>
      <w:r w:rsidR="002B5429" w:rsidRPr="00F12A79">
        <w:rPr>
          <w:rFonts w:ascii="Arial" w:hAnsi="Arial" w:cs="Arial"/>
          <w:sz w:val="21"/>
          <w:szCs w:val="21"/>
        </w:rPr>
        <w:t xml:space="preserve">   </w:t>
      </w:r>
    </w:p>
    <w:p w:rsidR="002401E3" w:rsidRPr="00F12A79" w:rsidRDefault="002401E3" w:rsidP="00F12A79">
      <w:pPr>
        <w:pStyle w:val="Default"/>
        <w:spacing w:line="312" w:lineRule="auto"/>
        <w:ind w:firstLine="720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This manuscript ha</w:t>
      </w:r>
      <w:r w:rsidR="00F12A79">
        <w:rPr>
          <w:rFonts w:ascii="Arial" w:hAnsi="Arial" w:cs="Arial"/>
          <w:sz w:val="21"/>
          <w:szCs w:val="21"/>
        </w:rPr>
        <w:t xml:space="preserve">s not been submitted elsewhere and all authors declare no conflicts of interest.  </w:t>
      </w:r>
      <w:r w:rsidRPr="00F12A79">
        <w:rPr>
          <w:rFonts w:ascii="Arial" w:hAnsi="Arial" w:cs="Arial"/>
          <w:sz w:val="21"/>
          <w:szCs w:val="21"/>
        </w:rPr>
        <w:t xml:space="preserve">Thank you for your consideration. </w:t>
      </w:r>
    </w:p>
    <w:p w:rsidR="00233D50" w:rsidRPr="00F12A79" w:rsidRDefault="00233D50" w:rsidP="00F12A79">
      <w:pPr>
        <w:pStyle w:val="Default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0C02F0" w:rsidRPr="00F12A79" w:rsidRDefault="000C02F0" w:rsidP="00BD5E50">
      <w:pPr>
        <w:pStyle w:val="Default"/>
        <w:jc w:val="both"/>
        <w:rPr>
          <w:rFonts w:ascii="Arial" w:hAnsi="Arial" w:cs="Arial"/>
          <w:sz w:val="21"/>
          <w:szCs w:val="21"/>
        </w:rPr>
      </w:pPr>
      <w:r w:rsidRPr="00F12A79">
        <w:rPr>
          <w:rFonts w:ascii="Arial" w:hAnsi="Arial" w:cs="Arial"/>
          <w:sz w:val="21"/>
          <w:szCs w:val="21"/>
        </w:rPr>
        <w:t>Sincerely</w:t>
      </w:r>
      <w:r w:rsidR="00F12A79">
        <w:rPr>
          <w:rFonts w:ascii="Arial" w:hAnsi="Arial" w:cs="Arial"/>
          <w:sz w:val="21"/>
          <w:szCs w:val="21"/>
        </w:rPr>
        <w:t>, for the authors</w:t>
      </w:r>
      <w:r w:rsidRPr="00F12A79">
        <w:rPr>
          <w:rFonts w:ascii="Arial" w:hAnsi="Arial" w:cs="Arial"/>
          <w:sz w:val="21"/>
          <w:szCs w:val="21"/>
        </w:rPr>
        <w:t>,</w:t>
      </w:r>
    </w:p>
    <w:p w:rsidR="003929EC" w:rsidRPr="00F12A79" w:rsidRDefault="003929EC" w:rsidP="00BD5E50">
      <w:pPr>
        <w:pStyle w:val="Default"/>
        <w:jc w:val="both"/>
        <w:rPr>
          <w:rFonts w:ascii="Arial" w:hAnsi="Arial" w:cs="Arial"/>
          <w:sz w:val="21"/>
          <w:szCs w:val="21"/>
        </w:rPr>
      </w:pPr>
    </w:p>
    <w:p w:rsidR="00381047" w:rsidRPr="009E6DF9" w:rsidRDefault="00381047" w:rsidP="00381047">
      <w:pPr>
        <w:rPr>
          <w:rStyle w:val="a3"/>
          <w:rFonts w:ascii="Arial" w:hAnsi="Arial" w:cs="Arial"/>
          <w:noProof/>
          <w:szCs w:val="21"/>
        </w:rPr>
      </w:pPr>
      <w:r w:rsidRPr="009E6DF9">
        <w:rPr>
          <w:rStyle w:val="a3"/>
          <w:rFonts w:ascii="Arial" w:hAnsi="Arial" w:cs="Arial"/>
          <w:noProof/>
          <w:szCs w:val="21"/>
        </w:rPr>
        <w:t>Steven J. Schrodi, Ph.D.</w:t>
      </w:r>
    </w:p>
    <w:p w:rsidR="00F12A79" w:rsidRPr="00F12A79" w:rsidRDefault="00F12A79" w:rsidP="00F12A79">
      <w:pPr>
        <w:rPr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noProof/>
          <w:szCs w:val="21"/>
        </w:rPr>
        <w:t>Computation and Informatics in Biology and Medicine</w:t>
      </w:r>
    </w:p>
    <w:p w:rsidR="00F12A79" w:rsidRPr="00F12A79" w:rsidRDefault="00F12A79" w:rsidP="00F12A79">
      <w:pPr>
        <w:rPr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noProof/>
          <w:szCs w:val="21"/>
        </w:rPr>
        <w:t>University of Wisconsin-Madison</w:t>
      </w:r>
    </w:p>
    <w:p w:rsidR="00F12A79" w:rsidRPr="00F12A79" w:rsidRDefault="00F12A79" w:rsidP="00381047">
      <w:pPr>
        <w:rPr>
          <w:rFonts w:ascii="Arial" w:hAnsi="Arial" w:cs="Arial"/>
          <w:noProof/>
          <w:szCs w:val="21"/>
        </w:rPr>
      </w:pPr>
      <w:r>
        <w:rPr>
          <w:rFonts w:ascii="Arial" w:hAnsi="Arial" w:cs="Arial"/>
          <w:noProof/>
          <w:szCs w:val="21"/>
        </w:rPr>
        <w:t>Madison, WI  53706</w:t>
      </w:r>
    </w:p>
    <w:p w:rsidR="00F12A79" w:rsidRDefault="00381047" w:rsidP="00381047">
      <w:pPr>
        <w:rPr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noProof/>
          <w:szCs w:val="21"/>
        </w:rPr>
        <w:t>Tel: (715) 221-6443</w:t>
      </w:r>
      <w:r w:rsidR="00F12A79">
        <w:rPr>
          <w:rFonts w:ascii="Arial" w:hAnsi="Arial" w:cs="Arial"/>
          <w:noProof/>
          <w:szCs w:val="21"/>
        </w:rPr>
        <w:t xml:space="preserve">  </w:t>
      </w:r>
      <w:r w:rsidRPr="00F12A79">
        <w:rPr>
          <w:rFonts w:ascii="Arial" w:hAnsi="Arial" w:cs="Arial"/>
          <w:noProof/>
          <w:szCs w:val="21"/>
        </w:rPr>
        <w:t xml:space="preserve">Email: </w:t>
      </w:r>
      <w:hyperlink r:id="rId7" w:history="1">
        <w:r w:rsidR="00F12A79" w:rsidRPr="00C268C6">
          <w:rPr>
            <w:rStyle w:val="a3"/>
            <w:rFonts w:ascii="Arial" w:hAnsi="Arial" w:cs="Arial"/>
            <w:noProof/>
            <w:szCs w:val="21"/>
          </w:rPr>
          <w:t>schrodi@wisc.edu</w:t>
        </w:r>
      </w:hyperlink>
    </w:p>
    <w:p w:rsidR="00381047" w:rsidRPr="00F12A79" w:rsidRDefault="00381047" w:rsidP="00381047">
      <w:pPr>
        <w:rPr>
          <w:rStyle w:val="a3"/>
          <w:rFonts w:ascii="Arial" w:hAnsi="Arial" w:cs="Arial"/>
          <w:noProof/>
          <w:szCs w:val="21"/>
        </w:rPr>
      </w:pPr>
    </w:p>
    <w:p w:rsidR="00381047" w:rsidRPr="00F12A79" w:rsidRDefault="00381047" w:rsidP="00381047">
      <w:pPr>
        <w:rPr>
          <w:rStyle w:val="a3"/>
          <w:rFonts w:ascii="Arial" w:hAnsi="Arial" w:cs="Arial"/>
          <w:noProof/>
          <w:szCs w:val="21"/>
        </w:rPr>
      </w:pPr>
      <w:r w:rsidRPr="00F12A79">
        <w:rPr>
          <w:rStyle w:val="a3"/>
          <w:rFonts w:ascii="Arial" w:hAnsi="Arial" w:cs="Arial"/>
          <w:noProof/>
          <w:szCs w:val="21"/>
        </w:rPr>
        <w:t>Dake Zhang, Ph.D.</w:t>
      </w:r>
    </w:p>
    <w:p w:rsidR="00381047" w:rsidRPr="00F12A79" w:rsidRDefault="00381047" w:rsidP="00381047">
      <w:pPr>
        <w:rPr>
          <w:rFonts w:ascii="Arial" w:hAnsi="Arial" w:cs="Arial"/>
          <w:szCs w:val="21"/>
        </w:rPr>
      </w:pPr>
      <w:r w:rsidRPr="00F12A79">
        <w:rPr>
          <w:rFonts w:ascii="Arial" w:hAnsi="Arial" w:cs="Arial"/>
          <w:szCs w:val="21"/>
        </w:rPr>
        <w:t>Key Laboratory of Genomic and Precision Medicine, Beijing Institute of Genomics</w:t>
      </w:r>
    </w:p>
    <w:p w:rsidR="00381047" w:rsidRPr="00F12A79" w:rsidRDefault="00381047" w:rsidP="00381047">
      <w:pPr>
        <w:rPr>
          <w:szCs w:val="21"/>
        </w:rPr>
      </w:pPr>
      <w:r w:rsidRPr="00F12A79">
        <w:rPr>
          <w:rFonts w:ascii="Arial" w:hAnsi="Arial" w:cs="Arial"/>
          <w:szCs w:val="21"/>
        </w:rPr>
        <w:t>Chinese Academy of Sciences, Beijing, 100101,</w:t>
      </w:r>
    </w:p>
    <w:p w:rsidR="00381047" w:rsidRPr="00F12A79" w:rsidRDefault="00381047" w:rsidP="00F12A79">
      <w:pPr>
        <w:rPr>
          <w:rFonts w:ascii="Arial" w:hAnsi="Arial" w:cs="Arial"/>
          <w:szCs w:val="21"/>
        </w:rPr>
      </w:pPr>
      <w:r w:rsidRPr="00F12A79">
        <w:rPr>
          <w:rFonts w:ascii="Arial" w:hAnsi="Arial" w:cs="Arial"/>
          <w:szCs w:val="21"/>
        </w:rPr>
        <w:t>Tel: (</w:t>
      </w:r>
      <w:r w:rsidR="008B5D3D">
        <w:rPr>
          <w:rFonts w:ascii="Arial" w:hAnsi="Arial" w:cs="Arial"/>
          <w:szCs w:val="21"/>
        </w:rPr>
        <w:t>010</w:t>
      </w:r>
      <w:r w:rsidRPr="00F12A79">
        <w:rPr>
          <w:rFonts w:ascii="Arial" w:hAnsi="Arial" w:cs="Arial"/>
          <w:szCs w:val="21"/>
        </w:rPr>
        <w:t xml:space="preserve">) </w:t>
      </w:r>
      <w:r w:rsidR="008B5D3D">
        <w:rPr>
          <w:rFonts w:ascii="Arial" w:hAnsi="Arial" w:cs="Arial"/>
          <w:szCs w:val="21"/>
        </w:rPr>
        <w:t>8409</w:t>
      </w:r>
      <w:r w:rsidRPr="00F12A79">
        <w:rPr>
          <w:rFonts w:ascii="Arial" w:hAnsi="Arial" w:cs="Arial"/>
          <w:szCs w:val="21"/>
        </w:rPr>
        <w:t>-</w:t>
      </w:r>
      <w:r w:rsidR="002B6B7F" w:rsidRPr="002B6B7F">
        <w:rPr>
          <w:rFonts w:ascii="Arial" w:hAnsi="Arial" w:cs="Arial"/>
          <w:szCs w:val="21"/>
        </w:rPr>
        <w:t>7566</w:t>
      </w:r>
      <w:r w:rsidR="00F12A79">
        <w:rPr>
          <w:rFonts w:ascii="Arial" w:hAnsi="Arial" w:cs="Arial"/>
          <w:szCs w:val="21"/>
        </w:rPr>
        <w:t xml:space="preserve"> </w:t>
      </w:r>
      <w:r w:rsidRPr="00F12A79">
        <w:rPr>
          <w:rFonts w:ascii="Arial" w:hAnsi="Arial" w:cs="Arial"/>
          <w:noProof/>
          <w:szCs w:val="21"/>
        </w:rPr>
        <w:t xml:space="preserve">Email: </w:t>
      </w:r>
      <w:hyperlink r:id="rId8" w:history="1">
        <w:r w:rsidRPr="00F12A79">
          <w:rPr>
            <w:rStyle w:val="a3"/>
            <w:rFonts w:ascii="Arial" w:hAnsi="Arial" w:cs="Arial"/>
            <w:szCs w:val="21"/>
          </w:rPr>
          <w:t>dakezhang@gmail.com</w:t>
        </w:r>
      </w:hyperlink>
    </w:p>
    <w:p w:rsidR="00381047" w:rsidRPr="00F12A79" w:rsidRDefault="00381047" w:rsidP="00381047">
      <w:pPr>
        <w:rPr>
          <w:rFonts w:ascii="Arial" w:hAnsi="Arial" w:cs="Arial"/>
          <w:noProof/>
          <w:szCs w:val="21"/>
        </w:rPr>
      </w:pPr>
    </w:p>
    <w:p w:rsidR="00381047" w:rsidRPr="00F12A79" w:rsidRDefault="00381047" w:rsidP="00381047">
      <w:pPr>
        <w:rPr>
          <w:rStyle w:val="a3"/>
          <w:rFonts w:ascii="Arial" w:hAnsi="Arial" w:cs="Arial"/>
          <w:noProof/>
          <w:szCs w:val="21"/>
        </w:rPr>
      </w:pPr>
      <w:r w:rsidRPr="00F12A79">
        <w:rPr>
          <w:rStyle w:val="a3"/>
          <w:rFonts w:ascii="Arial" w:hAnsi="Arial" w:cs="Arial"/>
          <w:noProof/>
          <w:szCs w:val="21"/>
        </w:rPr>
        <w:t>Changqing Zeng, Ph.D.</w:t>
      </w:r>
    </w:p>
    <w:p w:rsidR="00381047" w:rsidRPr="00F12A79" w:rsidRDefault="00381047" w:rsidP="00381047">
      <w:pPr>
        <w:rPr>
          <w:rFonts w:ascii="Arial" w:hAnsi="Arial" w:cs="Arial"/>
          <w:szCs w:val="21"/>
        </w:rPr>
      </w:pPr>
      <w:r w:rsidRPr="00F12A79">
        <w:rPr>
          <w:rFonts w:ascii="Arial" w:hAnsi="Arial" w:cs="Arial"/>
          <w:szCs w:val="21"/>
        </w:rPr>
        <w:lastRenderedPageBreak/>
        <w:t>Key Laboratory of Genomic and Precision Medicine, Beijing Institute of Genomics</w:t>
      </w:r>
    </w:p>
    <w:p w:rsidR="00381047" w:rsidRPr="00F12A79" w:rsidRDefault="00381047" w:rsidP="00381047">
      <w:pPr>
        <w:rPr>
          <w:rStyle w:val="a3"/>
          <w:rFonts w:ascii="Arial" w:hAnsi="Arial" w:cs="Arial"/>
          <w:noProof/>
          <w:szCs w:val="21"/>
        </w:rPr>
      </w:pPr>
      <w:r w:rsidRPr="00F12A79">
        <w:rPr>
          <w:rFonts w:ascii="Arial" w:hAnsi="Arial" w:cs="Arial"/>
          <w:szCs w:val="21"/>
        </w:rPr>
        <w:t>Chinese Academy of Sciences, Beijing, 100101,</w:t>
      </w:r>
    </w:p>
    <w:p w:rsidR="00BF1A27" w:rsidRPr="00872079" w:rsidRDefault="008B5D3D" w:rsidP="00872079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Tel: </w:t>
      </w:r>
      <w:r w:rsidRPr="00F12A79">
        <w:rPr>
          <w:rFonts w:ascii="Arial" w:hAnsi="Arial" w:cs="Arial"/>
          <w:szCs w:val="21"/>
        </w:rPr>
        <w:t>(</w:t>
      </w:r>
      <w:r>
        <w:rPr>
          <w:rFonts w:ascii="Arial" w:hAnsi="Arial" w:cs="Arial"/>
          <w:szCs w:val="21"/>
        </w:rPr>
        <w:t>010</w:t>
      </w:r>
      <w:r w:rsidRPr="00F12A79">
        <w:rPr>
          <w:rFonts w:ascii="Arial" w:hAnsi="Arial" w:cs="Arial"/>
          <w:szCs w:val="21"/>
        </w:rPr>
        <w:t xml:space="preserve">) </w:t>
      </w:r>
      <w:r>
        <w:rPr>
          <w:rFonts w:ascii="Arial" w:hAnsi="Arial" w:cs="Arial"/>
          <w:szCs w:val="21"/>
        </w:rPr>
        <w:t>8409</w:t>
      </w:r>
      <w:r w:rsidRPr="00F12A79">
        <w:rPr>
          <w:rFonts w:ascii="Arial" w:hAnsi="Arial" w:cs="Arial"/>
          <w:szCs w:val="21"/>
        </w:rPr>
        <w:t>-</w:t>
      </w:r>
      <w:r w:rsidR="002B6B7F" w:rsidRPr="002B6B7F">
        <w:rPr>
          <w:rFonts w:ascii="Arial" w:hAnsi="Arial" w:cs="Arial"/>
          <w:szCs w:val="21"/>
        </w:rPr>
        <w:t>7818</w:t>
      </w:r>
      <w:r>
        <w:rPr>
          <w:rFonts w:ascii="Arial" w:hAnsi="Arial" w:cs="Arial"/>
          <w:szCs w:val="21"/>
        </w:rPr>
        <w:t xml:space="preserve"> </w:t>
      </w:r>
      <w:r w:rsidR="00872079">
        <w:rPr>
          <w:rFonts w:ascii="Arial" w:hAnsi="Arial" w:cs="Arial"/>
          <w:szCs w:val="21"/>
        </w:rPr>
        <w:t>Email</w:t>
      </w:r>
      <w:r w:rsidR="00381047" w:rsidRPr="00F12A79">
        <w:rPr>
          <w:rFonts w:ascii="Arial" w:hAnsi="Arial" w:cs="Arial"/>
          <w:szCs w:val="21"/>
        </w:rPr>
        <w:t xml:space="preserve">: </w:t>
      </w:r>
      <w:hyperlink r:id="rId9" w:history="1">
        <w:r w:rsidR="00BF1A27" w:rsidRPr="00F12A79">
          <w:rPr>
            <w:rStyle w:val="a3"/>
            <w:rFonts w:ascii="Helvetica" w:hAnsi="Helvetica" w:cs="Helvetica"/>
            <w:szCs w:val="21"/>
            <w:shd w:val="clear" w:color="auto" w:fill="FFFFFF"/>
          </w:rPr>
          <w:t>czeng@big.ac.cn</w:t>
        </w:r>
      </w:hyperlink>
    </w:p>
    <w:sectPr w:rsidR="00BF1A27" w:rsidRPr="00872079" w:rsidSect="00543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C7B" w:rsidRDefault="002C7C7B" w:rsidP="002B6B7F">
      <w:r>
        <w:separator/>
      </w:r>
    </w:p>
  </w:endnote>
  <w:endnote w:type="continuationSeparator" w:id="0">
    <w:p w:rsidR="002C7C7B" w:rsidRDefault="002C7C7B" w:rsidP="002B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C7B" w:rsidRDefault="002C7C7B" w:rsidP="002B6B7F">
      <w:r>
        <w:separator/>
      </w:r>
    </w:p>
  </w:footnote>
  <w:footnote w:type="continuationSeparator" w:id="0">
    <w:p w:rsidR="002C7C7B" w:rsidRDefault="002C7C7B" w:rsidP="002B6B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3"/>
    <w:rsid w:val="00040D73"/>
    <w:rsid w:val="00074701"/>
    <w:rsid w:val="00074A4D"/>
    <w:rsid w:val="00090A47"/>
    <w:rsid w:val="000C02F0"/>
    <w:rsid w:val="000E3CEC"/>
    <w:rsid w:val="00176021"/>
    <w:rsid w:val="001B2891"/>
    <w:rsid w:val="001B2B2E"/>
    <w:rsid w:val="00206929"/>
    <w:rsid w:val="00224C29"/>
    <w:rsid w:val="00233D50"/>
    <w:rsid w:val="002401E3"/>
    <w:rsid w:val="002B5429"/>
    <w:rsid w:val="002B6B7F"/>
    <w:rsid w:val="002C7C7B"/>
    <w:rsid w:val="00302F77"/>
    <w:rsid w:val="00336D1F"/>
    <w:rsid w:val="00381047"/>
    <w:rsid w:val="003929EC"/>
    <w:rsid w:val="003E34A9"/>
    <w:rsid w:val="00492723"/>
    <w:rsid w:val="00542DD2"/>
    <w:rsid w:val="00543B04"/>
    <w:rsid w:val="00547952"/>
    <w:rsid w:val="005845DC"/>
    <w:rsid w:val="005B5B93"/>
    <w:rsid w:val="00670846"/>
    <w:rsid w:val="007026D8"/>
    <w:rsid w:val="00754822"/>
    <w:rsid w:val="0079425E"/>
    <w:rsid w:val="00840297"/>
    <w:rsid w:val="00872079"/>
    <w:rsid w:val="008B5D3D"/>
    <w:rsid w:val="008C16A5"/>
    <w:rsid w:val="00951EF3"/>
    <w:rsid w:val="00996BCE"/>
    <w:rsid w:val="009A4A2B"/>
    <w:rsid w:val="009E6DF9"/>
    <w:rsid w:val="00A65AA4"/>
    <w:rsid w:val="00A87BF9"/>
    <w:rsid w:val="00A933BA"/>
    <w:rsid w:val="00AF701C"/>
    <w:rsid w:val="00B22347"/>
    <w:rsid w:val="00B339E5"/>
    <w:rsid w:val="00B741F9"/>
    <w:rsid w:val="00B94A6C"/>
    <w:rsid w:val="00BD5E50"/>
    <w:rsid w:val="00BF1A27"/>
    <w:rsid w:val="00C3782A"/>
    <w:rsid w:val="00C41B21"/>
    <w:rsid w:val="00CE06CA"/>
    <w:rsid w:val="00CF556F"/>
    <w:rsid w:val="00D152CD"/>
    <w:rsid w:val="00D35D72"/>
    <w:rsid w:val="00D6513E"/>
    <w:rsid w:val="00DD171B"/>
    <w:rsid w:val="00E36D33"/>
    <w:rsid w:val="00EB5098"/>
    <w:rsid w:val="00EF375E"/>
    <w:rsid w:val="00F12A79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9C9C85"/>
  <w15:chartTrackingRefBased/>
  <w15:docId w15:val="{05C3A3C3-FDF3-4B9F-970A-03667D8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1E3"/>
    <w:pPr>
      <w:widowControl w:val="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01E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0C02F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36D33"/>
    <w:pPr>
      <w:ind w:firstLineChars="200" w:firstLine="420"/>
    </w:pPr>
  </w:style>
  <w:style w:type="paragraph" w:styleId="a5">
    <w:name w:val="header"/>
    <w:basedOn w:val="a"/>
    <w:link w:val="a6"/>
    <w:rsid w:val="002B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B6B7F"/>
    <w:rPr>
      <w:rFonts w:asciiTheme="minorHAnsi" w:hAnsiTheme="minorHAnsi" w:cstheme="minorBidi"/>
      <w:kern w:val="2"/>
      <w:sz w:val="18"/>
      <w:szCs w:val="18"/>
      <w:lang w:eastAsia="zh-CN"/>
    </w:rPr>
  </w:style>
  <w:style w:type="paragraph" w:styleId="a7">
    <w:name w:val="footer"/>
    <w:basedOn w:val="a"/>
    <w:link w:val="a8"/>
    <w:rsid w:val="002B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B6B7F"/>
    <w:rPr>
      <w:rFonts w:asciiTheme="minorHAnsi" w:hAnsiTheme="minorHAnsi" w:cstheme="minorBidi"/>
      <w:kern w:val="2"/>
      <w:sz w:val="18"/>
      <w:szCs w:val="18"/>
      <w:lang w:eastAsia="zh-CN"/>
    </w:rPr>
  </w:style>
  <w:style w:type="character" w:styleId="a9">
    <w:name w:val="Emphasis"/>
    <w:basedOn w:val="a0"/>
    <w:uiPriority w:val="20"/>
    <w:qFormat/>
    <w:rsid w:val="00EF37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kezhang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chrodi@wis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Program%20Files\youdao\Dict\7.5.2.0\resultui\dict\?keyword=Decemb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czeng@big.ac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Zhang Haikun</cp:lastModifiedBy>
  <cp:revision>10</cp:revision>
  <dcterms:created xsi:type="dcterms:W3CDTF">2019-06-27T20:44:00Z</dcterms:created>
  <dcterms:modified xsi:type="dcterms:W3CDTF">2019-12-19T13:16:00Z</dcterms:modified>
</cp:coreProperties>
</file>