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2B" w:rsidRPr="00DC1414" w:rsidRDefault="00B04997">
      <w:pPr>
        <w:rPr>
          <w:rFonts w:ascii="Arial" w:eastAsia="宋体" w:hAnsi="Arial" w:cs="Arial"/>
          <w:sz w:val="22"/>
        </w:rPr>
      </w:pPr>
      <w:r w:rsidRPr="00DC1414">
        <w:rPr>
          <w:rFonts w:ascii="Arial" w:hAnsi="Arial" w:cs="Arial"/>
          <w:sz w:val="22"/>
        </w:rPr>
        <w:t>Supplementary table 1.</w:t>
      </w:r>
      <w:r w:rsidRPr="00DC1414">
        <w:rPr>
          <w:rFonts w:ascii="Arial" w:eastAsia="AdvOTdadbfad7.B" w:hAnsi="Arial" w:cs="Arial"/>
          <w:sz w:val="22"/>
        </w:rPr>
        <w:t xml:space="preserve">Correlation between </w:t>
      </w:r>
      <w:r w:rsidRPr="00DC1414">
        <w:rPr>
          <w:rFonts w:ascii="Arial" w:eastAsia="宋体" w:hAnsi="Arial" w:cs="Arial"/>
          <w:sz w:val="22"/>
        </w:rPr>
        <w:t>MHCII</w:t>
      </w:r>
      <w:r w:rsidRPr="00DC1414">
        <w:rPr>
          <w:rFonts w:ascii="Arial" w:eastAsia="AdvOTdadbfad7.B" w:hAnsi="Arial" w:cs="Arial"/>
          <w:sz w:val="22"/>
        </w:rPr>
        <w:t xml:space="preserve"> expression and clinicopathological factors in </w:t>
      </w:r>
      <w:r w:rsidRPr="00DC1414">
        <w:rPr>
          <w:rFonts w:ascii="Arial" w:eastAsia="宋体" w:hAnsi="Arial" w:cs="Arial"/>
          <w:sz w:val="22"/>
        </w:rPr>
        <w:t>P</w:t>
      </w:r>
      <w:r w:rsidRPr="00DC1414">
        <w:rPr>
          <w:rFonts w:ascii="Arial" w:eastAsia="AdvOTdadbfad7.B" w:hAnsi="Arial" w:cs="Arial"/>
          <w:sz w:val="22"/>
        </w:rPr>
        <w:t>TC</w:t>
      </w:r>
      <w:r w:rsidRPr="00DC1414">
        <w:rPr>
          <w:rFonts w:ascii="Arial" w:eastAsia="宋体" w:hAnsi="Arial" w:cs="Arial"/>
          <w:sz w:val="22"/>
        </w:rPr>
        <w:t xml:space="preserve"> patients</w:t>
      </w:r>
    </w:p>
    <w:tbl>
      <w:tblPr>
        <w:tblStyle w:val="a5"/>
        <w:tblW w:w="85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91"/>
        <w:gridCol w:w="1302"/>
        <w:gridCol w:w="1059"/>
        <w:gridCol w:w="1410"/>
        <w:gridCol w:w="716"/>
        <w:gridCol w:w="1615"/>
        <w:gridCol w:w="1129"/>
      </w:tblGrid>
      <w:tr w:rsidR="0024712B" w:rsidRPr="00DC1414">
        <w:tc>
          <w:tcPr>
            <w:tcW w:w="1291" w:type="dxa"/>
            <w:tcBorders>
              <w:bottom w:val="nil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Variables</w:t>
            </w:r>
          </w:p>
        </w:tc>
        <w:tc>
          <w:tcPr>
            <w:tcW w:w="2361" w:type="dxa"/>
            <w:gridSpan w:val="2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Low expression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High expression</w:t>
            </w:r>
          </w:p>
        </w:tc>
        <w:tc>
          <w:tcPr>
            <w:tcW w:w="1615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 w:rsidRPr="00DC1414">
              <w:rPr>
                <w:rFonts w:ascii="Arial" w:hAnsi="Arial" w:cs="Arial"/>
                <w:sz w:val="22"/>
              </w:rPr>
              <w:t>X</w:t>
            </w:r>
            <w:r w:rsidRPr="00DC1414">
              <w:rPr>
                <w:rFonts w:ascii="Arial" w:hAnsi="Arial" w:cs="Arial"/>
                <w:sz w:val="22"/>
                <w:vertAlign w:val="superscript"/>
              </w:rPr>
              <w:t>2</w:t>
            </w:r>
          </w:p>
        </w:tc>
        <w:tc>
          <w:tcPr>
            <w:tcW w:w="1129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DC1414">
              <w:rPr>
                <w:rFonts w:ascii="Arial" w:hAnsi="Arial" w:cs="Arial"/>
                <w:i/>
                <w:sz w:val="22"/>
              </w:rPr>
              <w:t>P</w:t>
            </w:r>
          </w:p>
        </w:tc>
      </w:tr>
      <w:tr w:rsidR="0024712B" w:rsidRPr="00DC1414">
        <w:tc>
          <w:tcPr>
            <w:tcW w:w="1291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Age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&lt;55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0.028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0.867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&gt;=55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62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54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Sex</w:t>
            </w:r>
          </w:p>
        </w:tc>
        <w:tc>
          <w:tcPr>
            <w:tcW w:w="1302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5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0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74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58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1.763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0.184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5778" w:type="dxa"/>
            <w:gridSpan w:val="5"/>
          </w:tcPr>
          <w:p w:rsidR="0024712B" w:rsidRPr="00DC1414" w:rsidRDefault="00B04997">
            <w:pPr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CD4 T cell infiltration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5.511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0.019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Absent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81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59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5062" w:type="dxa"/>
            <w:gridSpan w:val="4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BRAF V600E mutation</w:t>
            </w:r>
          </w:p>
        </w:tc>
        <w:tc>
          <w:tcPr>
            <w:tcW w:w="716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59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8.226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0.004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Absent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53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652" w:type="dxa"/>
            <w:gridSpan w:val="3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Multifocality</w:t>
            </w:r>
          </w:p>
        </w:tc>
        <w:tc>
          <w:tcPr>
            <w:tcW w:w="1410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0.053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0.818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Absent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68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59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2593" w:type="dxa"/>
            <w:gridSpan w:val="2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sz w:val="22"/>
              </w:rPr>
              <w:t>Tumour</w:t>
            </w:r>
            <w:proofErr w:type="spellEnd"/>
            <w:r w:rsidRPr="00DC1414">
              <w:rPr>
                <w:rFonts w:ascii="Arial" w:hAnsi="Arial" w:cs="Arial"/>
                <w:sz w:val="22"/>
              </w:rPr>
              <w:t xml:space="preserve"> stage</w:t>
            </w:r>
          </w:p>
        </w:tc>
        <w:tc>
          <w:tcPr>
            <w:tcW w:w="105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0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T1/2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82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85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10.325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0.001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T3/4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5778" w:type="dxa"/>
            <w:gridSpan w:val="5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Lymph node metastasis</w:t>
            </w: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N0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52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8.947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0.003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N1a/b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51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652" w:type="dxa"/>
            <w:gridSpan w:val="3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AJCC stage</w:t>
            </w:r>
          </w:p>
        </w:tc>
        <w:tc>
          <w:tcPr>
            <w:tcW w:w="1410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I+II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86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86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8.684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0.003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III+IV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652" w:type="dxa"/>
            <w:gridSpan w:val="3"/>
          </w:tcPr>
          <w:p w:rsidR="0024712B" w:rsidRPr="00DC1414" w:rsidRDefault="00B04997">
            <w:pPr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Recurrence</w:t>
            </w:r>
          </w:p>
        </w:tc>
        <w:tc>
          <w:tcPr>
            <w:tcW w:w="1410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716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Absent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70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85</w:t>
            </w:r>
          </w:p>
        </w:tc>
        <w:tc>
          <w:tcPr>
            <w:tcW w:w="1615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23.414</w:t>
            </w:r>
          </w:p>
        </w:tc>
        <w:tc>
          <w:tcPr>
            <w:tcW w:w="1129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&lt;0.001</w:t>
            </w:r>
          </w:p>
        </w:tc>
      </w:tr>
      <w:tr w:rsidR="0024712B" w:rsidRPr="00DC1414">
        <w:tc>
          <w:tcPr>
            <w:tcW w:w="1291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2361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2126" w:type="dxa"/>
            <w:gridSpan w:val="2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615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29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B04997">
      <w:pPr>
        <w:rPr>
          <w:rFonts w:ascii="Arial" w:hAnsi="Arial" w:cs="Arial"/>
          <w:sz w:val="22"/>
        </w:rPr>
      </w:pPr>
      <w:r w:rsidRPr="00DC1414">
        <w:rPr>
          <w:rFonts w:ascii="Arial" w:hAnsi="Arial" w:cs="Arial"/>
          <w:sz w:val="22"/>
        </w:rPr>
        <w:lastRenderedPageBreak/>
        <w:t xml:space="preserve">Supplementary table 2.Hazard Ratios of DSS and OS </w:t>
      </w:r>
      <w:proofErr w:type="spellStart"/>
      <w:r w:rsidRPr="00DC1414">
        <w:rPr>
          <w:rFonts w:ascii="Arial" w:hAnsi="Arial" w:cs="Arial"/>
          <w:sz w:val="22"/>
        </w:rPr>
        <w:t>acording</w:t>
      </w:r>
      <w:proofErr w:type="spellEnd"/>
      <w:r w:rsidRPr="00DC1414">
        <w:rPr>
          <w:rFonts w:ascii="Arial" w:hAnsi="Arial" w:cs="Arial"/>
          <w:sz w:val="22"/>
        </w:rPr>
        <w:t xml:space="preserve"> to the expression of </w:t>
      </w:r>
      <w:proofErr w:type="spellStart"/>
      <w:r w:rsidRPr="00DC1414">
        <w:rPr>
          <w:rFonts w:ascii="Arial" w:hAnsi="Arial" w:cs="Arial"/>
          <w:sz w:val="22"/>
        </w:rPr>
        <w:t>tsMHCII</w:t>
      </w:r>
      <w:proofErr w:type="spellEnd"/>
      <w:r w:rsidRPr="00DC1414">
        <w:rPr>
          <w:rFonts w:ascii="Arial" w:hAnsi="Arial" w:cs="Arial"/>
          <w:sz w:val="22"/>
        </w:rPr>
        <w:t xml:space="preserve"> in Patients with PTC </w:t>
      </w:r>
    </w:p>
    <w:tbl>
      <w:tblPr>
        <w:tblStyle w:val="a5"/>
        <w:tblW w:w="852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862"/>
        <w:gridCol w:w="2054"/>
        <w:gridCol w:w="1317"/>
        <w:gridCol w:w="2054"/>
      </w:tblGrid>
      <w:tr w:rsidR="0024712B" w:rsidRPr="00DC1414">
        <w:tc>
          <w:tcPr>
            <w:tcW w:w="2235" w:type="dxa"/>
            <w:tcBorders>
              <w:bottom w:val="nil"/>
            </w:tcBorders>
          </w:tcPr>
          <w:p w:rsidR="0024712B" w:rsidRPr="00DC1414" w:rsidRDefault="00B67FB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5.2pt;margin-top:15.2pt;width:152.8pt;height:0;z-index:251658240" o:connectortype="straight"/>
              </w:pict>
            </w:r>
            <w:r w:rsidR="00B04997" w:rsidRPr="00DC1414">
              <w:rPr>
                <w:rFonts w:ascii="Arial" w:hAnsi="Arial" w:cs="Arial"/>
                <w:color w:val="231F20"/>
                <w:kern w:val="0"/>
                <w:sz w:val="22"/>
              </w:rPr>
              <w:t>Variables</w:t>
            </w:r>
          </w:p>
        </w:tc>
        <w:tc>
          <w:tcPr>
            <w:tcW w:w="2916" w:type="dxa"/>
            <w:gridSpan w:val="2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Disease-</w:t>
            </w:r>
            <w:proofErr w:type="spellStart"/>
            <w:r w:rsidRPr="00DC1414">
              <w:rPr>
                <w:rFonts w:ascii="Arial" w:hAnsi="Arial" w:cs="Arial"/>
                <w:sz w:val="22"/>
              </w:rPr>
              <w:t>speciﬁc</w:t>
            </w:r>
            <w:proofErr w:type="spellEnd"/>
            <w:r w:rsidRPr="00DC1414">
              <w:rPr>
                <w:rFonts w:ascii="Arial" w:hAnsi="Arial" w:cs="Arial"/>
                <w:sz w:val="22"/>
              </w:rPr>
              <w:t xml:space="preserve"> Survival</w:t>
            </w:r>
          </w:p>
        </w:tc>
        <w:tc>
          <w:tcPr>
            <w:tcW w:w="3371" w:type="dxa"/>
            <w:gridSpan w:val="2"/>
            <w:tcBorders>
              <w:bottom w:val="nil"/>
            </w:tcBorders>
          </w:tcPr>
          <w:p w:rsidR="0024712B" w:rsidRPr="00DC1414" w:rsidRDefault="00B67FB1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  <w:r w:rsidRPr="00B67FB1">
              <w:rPr>
                <w:rFonts w:ascii="Arial" w:hAnsi="Arial" w:cs="Arial"/>
                <w:sz w:val="22"/>
              </w:rPr>
              <w:pict>
                <v:shape id="_x0000_s1027" type="#_x0000_t32" style="position:absolute;left:0;text-align:left;margin-left:9.3pt;margin-top:15.2pt;width:152.8pt;height:0;z-index:251659264;mso-position-horizontal-relative:text;mso-position-vertical-relative:text" o:connectortype="straight"/>
              </w:pict>
            </w:r>
            <w:r w:rsidR="00B04997" w:rsidRPr="00DC1414">
              <w:rPr>
                <w:rFonts w:ascii="Arial" w:hAnsi="Arial" w:cs="Arial"/>
                <w:color w:val="231F20"/>
                <w:kern w:val="0"/>
                <w:sz w:val="22"/>
              </w:rPr>
              <w:t>Overall Survival</w:t>
            </w:r>
          </w:p>
        </w:tc>
      </w:tr>
      <w:tr w:rsidR="0024712B" w:rsidRPr="00DC1414">
        <w:tc>
          <w:tcPr>
            <w:tcW w:w="2235" w:type="dxa"/>
            <w:tcBorders>
              <w:top w:val="nil"/>
              <w:bottom w:val="single" w:sz="4" w:space="0" w:color="auto"/>
            </w:tcBorders>
          </w:tcPr>
          <w:p w:rsidR="0024712B" w:rsidRPr="00DC1414" w:rsidRDefault="0024712B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</w:p>
        </w:tc>
        <w:tc>
          <w:tcPr>
            <w:tcW w:w="862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P-value</w:t>
            </w:r>
          </w:p>
        </w:tc>
        <w:tc>
          <w:tcPr>
            <w:tcW w:w="2054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HR</w:t>
            </w:r>
            <w:r w:rsidRPr="00DC1414">
              <w:rPr>
                <w:rFonts w:ascii="Arial" w:hAnsi="Times New Roman" w:cs="Arial"/>
                <w:color w:val="231F20"/>
                <w:kern w:val="0"/>
                <w:sz w:val="22"/>
              </w:rPr>
              <w:t>（</w:t>
            </w: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95%CI</w:t>
            </w:r>
            <w:r w:rsidRPr="00DC1414">
              <w:rPr>
                <w:rFonts w:ascii="Arial" w:hAnsi="Times New Roman" w:cs="Arial"/>
                <w:color w:val="231F20"/>
                <w:kern w:val="0"/>
                <w:sz w:val="22"/>
              </w:rPr>
              <w:t>）</w:t>
            </w:r>
          </w:p>
        </w:tc>
        <w:tc>
          <w:tcPr>
            <w:tcW w:w="1317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P-value</w:t>
            </w:r>
          </w:p>
        </w:tc>
        <w:tc>
          <w:tcPr>
            <w:tcW w:w="2054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color w:val="231F20"/>
                <w:kern w:val="0"/>
                <w:sz w:val="22"/>
              </w:rPr>
            </w:pP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HR</w:t>
            </w:r>
            <w:r w:rsidRPr="00DC1414">
              <w:rPr>
                <w:rFonts w:ascii="Arial" w:hAnsi="Times New Roman" w:cs="Arial"/>
                <w:color w:val="231F20"/>
                <w:kern w:val="0"/>
                <w:sz w:val="22"/>
              </w:rPr>
              <w:t>（</w:t>
            </w:r>
            <w:r w:rsidRPr="00DC1414">
              <w:rPr>
                <w:rFonts w:ascii="Arial" w:hAnsi="Arial" w:cs="Arial"/>
                <w:color w:val="231F20"/>
                <w:kern w:val="0"/>
                <w:sz w:val="22"/>
              </w:rPr>
              <w:t>95%CI</w:t>
            </w:r>
            <w:r w:rsidRPr="00DC1414">
              <w:rPr>
                <w:rFonts w:ascii="Arial" w:hAnsi="Times New Roman" w:cs="Arial"/>
                <w:color w:val="231F20"/>
                <w:kern w:val="0"/>
                <w:sz w:val="22"/>
              </w:rPr>
              <w:t>）</w:t>
            </w:r>
          </w:p>
        </w:tc>
      </w:tr>
      <w:tr w:rsidR="0024712B" w:rsidRPr="00DC1414">
        <w:tc>
          <w:tcPr>
            <w:tcW w:w="2235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0.608</w:t>
            </w:r>
          </w:p>
        </w:tc>
        <w:tc>
          <w:tcPr>
            <w:tcW w:w="2054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1.311(0.466-3.690)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0.392</w:t>
            </w:r>
          </w:p>
        </w:tc>
        <w:tc>
          <w:tcPr>
            <w:tcW w:w="2054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1.501(0.592-3.807)</w:t>
            </w:r>
          </w:p>
        </w:tc>
      </w:tr>
      <w:tr w:rsidR="0024712B" w:rsidRPr="00DC1414">
        <w:tc>
          <w:tcPr>
            <w:tcW w:w="2235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Stage III+IV</w:t>
            </w:r>
          </w:p>
        </w:tc>
        <w:tc>
          <w:tcPr>
            <w:tcW w:w="862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&lt;0.001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15.305(4.578-51.166)</w:t>
            </w:r>
          </w:p>
        </w:tc>
        <w:tc>
          <w:tcPr>
            <w:tcW w:w="1317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&lt;0.001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18.201(6.381-51.917)</w:t>
            </w:r>
          </w:p>
        </w:tc>
      </w:tr>
      <w:tr w:rsidR="0024712B" w:rsidRPr="00DC1414">
        <w:tc>
          <w:tcPr>
            <w:tcW w:w="2235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</w:rPr>
              <w:t>Multifocality</w:t>
            </w:r>
          </w:p>
        </w:tc>
        <w:tc>
          <w:tcPr>
            <w:tcW w:w="862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0.820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0.885(0.307-2.549)</w:t>
            </w:r>
          </w:p>
        </w:tc>
        <w:tc>
          <w:tcPr>
            <w:tcW w:w="1317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0.613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0.783(0.302-2.025)</w:t>
            </w:r>
          </w:p>
        </w:tc>
      </w:tr>
      <w:tr w:rsidR="0024712B" w:rsidRPr="00DC1414">
        <w:tc>
          <w:tcPr>
            <w:tcW w:w="2235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BRAF mutation</w:t>
            </w:r>
          </w:p>
        </w:tc>
        <w:tc>
          <w:tcPr>
            <w:tcW w:w="862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0.012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4.612(1.405-15.141)</w:t>
            </w:r>
          </w:p>
        </w:tc>
        <w:tc>
          <w:tcPr>
            <w:tcW w:w="1317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0.001</w:t>
            </w:r>
          </w:p>
        </w:tc>
        <w:tc>
          <w:tcPr>
            <w:tcW w:w="2054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5.524(1.942-15.719)</w:t>
            </w:r>
          </w:p>
        </w:tc>
      </w:tr>
      <w:tr w:rsidR="0024712B" w:rsidRPr="00DC1414">
        <w:tc>
          <w:tcPr>
            <w:tcW w:w="2235" w:type="dxa"/>
            <w:tcBorders>
              <w:bottom w:val="nil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MHC II expression</w:t>
            </w:r>
          </w:p>
        </w:tc>
        <w:tc>
          <w:tcPr>
            <w:tcW w:w="862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0.038</w:t>
            </w:r>
          </w:p>
        </w:tc>
        <w:tc>
          <w:tcPr>
            <w:tcW w:w="2054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0.205(0.046-0.917)</w:t>
            </w:r>
          </w:p>
        </w:tc>
        <w:tc>
          <w:tcPr>
            <w:tcW w:w="1317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0.024</w:t>
            </w:r>
          </w:p>
        </w:tc>
        <w:tc>
          <w:tcPr>
            <w:tcW w:w="2054" w:type="dxa"/>
            <w:tcBorders>
              <w:bottom w:val="nil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0.240(0.070-0.827)</w:t>
            </w:r>
          </w:p>
        </w:tc>
      </w:tr>
      <w:tr w:rsidR="0024712B" w:rsidRPr="00DC1414">
        <w:tc>
          <w:tcPr>
            <w:tcW w:w="2235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CD4 T cell infiltration</w:t>
            </w:r>
          </w:p>
        </w:tc>
        <w:tc>
          <w:tcPr>
            <w:tcW w:w="862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0.872</w:t>
            </w:r>
          </w:p>
        </w:tc>
        <w:tc>
          <w:tcPr>
            <w:tcW w:w="2054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0.903(0.258-3.154)</w:t>
            </w:r>
          </w:p>
        </w:tc>
        <w:tc>
          <w:tcPr>
            <w:tcW w:w="1317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0.904</w:t>
            </w:r>
          </w:p>
        </w:tc>
        <w:tc>
          <w:tcPr>
            <w:tcW w:w="2054" w:type="dxa"/>
            <w:tcBorders>
              <w:top w:val="nil"/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0.935(0.315-2.774)</w:t>
            </w:r>
          </w:p>
        </w:tc>
      </w:tr>
    </w:tbl>
    <w:p w:rsidR="0024712B" w:rsidRPr="00DC1414" w:rsidRDefault="0024712B">
      <w:pPr>
        <w:rPr>
          <w:rFonts w:ascii="Arial" w:hAnsi="Arial" w:cs="Arial"/>
          <w:sz w:val="22"/>
        </w:rPr>
      </w:pPr>
    </w:p>
    <w:p w:rsidR="0024712B" w:rsidRPr="00DC1414" w:rsidRDefault="00B04997">
      <w:pPr>
        <w:rPr>
          <w:rFonts w:ascii="Arial" w:hAnsi="Arial" w:cs="Arial"/>
          <w:sz w:val="22"/>
        </w:rPr>
      </w:pPr>
      <w:proofErr w:type="gramStart"/>
      <w:r w:rsidRPr="00DC1414">
        <w:rPr>
          <w:rFonts w:ascii="Arial" w:hAnsi="Arial" w:cs="Arial"/>
          <w:sz w:val="22"/>
        </w:rPr>
        <w:t>Supplementary table 3.</w:t>
      </w:r>
      <w:proofErr w:type="gramEnd"/>
      <w:r w:rsidRPr="00DC1414">
        <w:rPr>
          <w:rFonts w:ascii="Arial" w:hAnsi="Arial" w:cs="Arial"/>
          <w:sz w:val="22"/>
        </w:rPr>
        <w:t xml:space="preserve"> Hazard Ratios of OS </w:t>
      </w:r>
      <w:proofErr w:type="spellStart"/>
      <w:r w:rsidRPr="00DC1414">
        <w:rPr>
          <w:rFonts w:ascii="Arial" w:hAnsi="Arial" w:cs="Arial"/>
          <w:sz w:val="22"/>
        </w:rPr>
        <w:t>acording</w:t>
      </w:r>
      <w:proofErr w:type="spellEnd"/>
      <w:r w:rsidRPr="00DC1414">
        <w:rPr>
          <w:rFonts w:ascii="Arial" w:hAnsi="Arial" w:cs="Arial"/>
          <w:sz w:val="22"/>
        </w:rPr>
        <w:t xml:space="preserve"> to the mRNA levels of CIITA using TIMER </w:t>
      </w:r>
      <w:proofErr w:type="spellStart"/>
      <w:r w:rsidRPr="00DC1414">
        <w:rPr>
          <w:rFonts w:ascii="Arial" w:hAnsi="Arial" w:cs="Arial"/>
          <w:sz w:val="22"/>
        </w:rPr>
        <w:t>webtool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24712B" w:rsidRPr="00DC1414"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2471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2471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95%CI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2471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2471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HR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Lower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kern w:val="0"/>
                <w:sz w:val="22"/>
              </w:rPr>
              <w:t>Uper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i/>
                <w:iCs/>
                <w:kern w:val="0"/>
                <w:sz w:val="22"/>
              </w:rPr>
              <w:t>P</w:t>
            </w:r>
          </w:p>
        </w:tc>
      </w:tr>
      <w:tr w:rsidR="0024712B" w:rsidRPr="00DC1414"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CIITA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0.504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0.27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0.938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0.031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Purity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14.540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1.286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0.031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Stage I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Ref.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-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-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-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Stage II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6.304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0.738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53.849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0.093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Stage III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11.326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1.883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68.117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0.008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Stage IV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41.385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5.495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mate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1.109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0.312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3.930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0.874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B cell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0.006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0.312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CD8 T cell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0.500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0.041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CD4 T cell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0.021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0.046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kern w:val="0"/>
                <w:sz w:val="22"/>
              </w:rPr>
              <w:t>Marcrophage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0.211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kern w:val="0"/>
                <w:sz w:val="22"/>
              </w:rPr>
              <w:t>Neutrophage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0.050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&lt;0.001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0.983</w:t>
            </w:r>
          </w:p>
        </w:tc>
      </w:tr>
      <w:tr w:rsidR="0024712B" w:rsidRPr="00DC1414"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kern w:val="0"/>
                <w:sz w:val="22"/>
              </w:rPr>
              <w:t>Dendritic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&gt;100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12B" w:rsidRPr="00DC1414" w:rsidRDefault="00B049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</w:rPr>
            </w:pPr>
            <w:r w:rsidRPr="00DC1414">
              <w:rPr>
                <w:rFonts w:ascii="Arial" w:hAnsi="Arial" w:cs="Arial"/>
                <w:kern w:val="0"/>
                <w:sz w:val="22"/>
              </w:rPr>
              <w:t>0.007</w:t>
            </w:r>
          </w:p>
        </w:tc>
      </w:tr>
    </w:tbl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2471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</w:p>
    <w:p w:rsidR="0024712B" w:rsidRPr="00DC1414" w:rsidRDefault="00B04997">
      <w:pPr>
        <w:rPr>
          <w:rFonts w:ascii="Arial" w:hAnsi="Arial" w:cs="Arial"/>
          <w:kern w:val="0"/>
          <w:sz w:val="22"/>
        </w:rPr>
      </w:pPr>
      <w:proofErr w:type="gramStart"/>
      <w:r w:rsidRPr="00DC1414">
        <w:rPr>
          <w:rFonts w:ascii="Arial" w:hAnsi="Arial" w:cs="Arial"/>
          <w:sz w:val="22"/>
        </w:rPr>
        <w:lastRenderedPageBreak/>
        <w:t>Supplementary table 4.</w:t>
      </w:r>
      <w:bookmarkStart w:id="0" w:name="_GoBack"/>
      <w:bookmarkEnd w:id="0"/>
      <w:proofErr w:type="gramEnd"/>
      <w:r w:rsidRPr="00DC1414">
        <w:rPr>
          <w:rFonts w:ascii="Arial" w:hAnsi="Arial" w:cs="Arial"/>
          <w:sz w:val="22"/>
        </w:rPr>
        <w:t xml:space="preserve"> </w:t>
      </w:r>
      <w:proofErr w:type="spellStart"/>
      <w:r w:rsidRPr="00DC1414">
        <w:rPr>
          <w:rFonts w:ascii="Arial" w:hAnsi="Arial" w:cs="Arial"/>
          <w:sz w:val="22"/>
        </w:rPr>
        <w:t>Clinicopathologic</w:t>
      </w:r>
      <w:proofErr w:type="spellEnd"/>
      <w:r w:rsidRPr="00DC1414">
        <w:rPr>
          <w:rFonts w:ascii="Arial" w:hAnsi="Arial" w:cs="Arial"/>
          <w:sz w:val="22"/>
        </w:rPr>
        <w:t xml:space="preserve"> Characteristics of </w:t>
      </w:r>
      <w:r w:rsidR="003D7A24" w:rsidRPr="00DC1414">
        <w:rPr>
          <w:rFonts w:ascii="Arial" w:hAnsi="Arial" w:cs="Arial"/>
          <w:sz w:val="22"/>
        </w:rPr>
        <w:t xml:space="preserve">185 </w:t>
      </w:r>
      <w:r w:rsidRPr="00DC1414">
        <w:rPr>
          <w:rFonts w:ascii="Arial" w:hAnsi="Arial" w:cs="Arial"/>
          <w:sz w:val="22"/>
        </w:rPr>
        <w:t>PTC Patients</w:t>
      </w:r>
      <w:r w:rsidR="003D7A24" w:rsidRPr="00DC1414">
        <w:rPr>
          <w:rFonts w:ascii="Arial" w:hAnsi="Arial" w:cs="Arial"/>
          <w:sz w:val="22"/>
        </w:rPr>
        <w:t xml:space="preserve"> for IHC assay.</w:t>
      </w:r>
    </w:p>
    <w:tbl>
      <w:tblPr>
        <w:tblStyle w:val="a5"/>
        <w:tblW w:w="657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7"/>
        <w:gridCol w:w="3053"/>
      </w:tblGrid>
      <w:tr w:rsidR="0024712B" w:rsidRPr="00DC1414">
        <w:tc>
          <w:tcPr>
            <w:tcW w:w="3517" w:type="dxa"/>
            <w:tcBorders>
              <w:bottom w:val="single" w:sz="4" w:space="0" w:color="auto"/>
            </w:tcBorders>
          </w:tcPr>
          <w:p w:rsidR="0024712B" w:rsidRPr="00DC1414" w:rsidRDefault="00B04997">
            <w:pPr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Patient characteristics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N=185</w:t>
            </w:r>
          </w:p>
        </w:tc>
      </w:tr>
      <w:tr w:rsidR="0024712B" w:rsidRPr="00DC1414">
        <w:tc>
          <w:tcPr>
            <w:tcW w:w="3517" w:type="dxa"/>
            <w:tcBorders>
              <w:top w:val="single" w:sz="4" w:space="0" w:color="auto"/>
            </w:tcBorders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 xml:space="preserve">Age 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≥55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116(62.7%)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Sex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132(71.4%)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sz w:val="22"/>
              </w:rPr>
              <w:t>Tumour</w:t>
            </w:r>
            <w:proofErr w:type="spellEnd"/>
            <w:r w:rsidRPr="00DC1414">
              <w:rPr>
                <w:rFonts w:ascii="Arial" w:hAnsi="Arial" w:cs="Arial"/>
                <w:sz w:val="22"/>
              </w:rPr>
              <w:t xml:space="preserve"> stage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T3/4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18(9.7%)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Lymph node metastasis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N1a/b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96(51.9%)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</w:rPr>
              <w:t>Multifocality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58(31.4%)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AJCC stage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III+IV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13(7.0%)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BRAF mutation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93(50.3%)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 xml:space="preserve">CD4 T cell infiltration  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eastAsia="宋体" w:hAnsi="Arial" w:cs="Arial"/>
                <w:color w:val="2E3033"/>
                <w:sz w:val="22"/>
                <w:shd w:val="clear" w:color="auto" w:fill="F9FBFC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45(24.3%)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Recurrence</w:t>
            </w:r>
          </w:p>
        </w:tc>
        <w:tc>
          <w:tcPr>
            <w:tcW w:w="3053" w:type="dxa"/>
          </w:tcPr>
          <w:p w:rsidR="0024712B" w:rsidRPr="00DC1414" w:rsidRDefault="0024712B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30(16.2%)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Overall mortality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28(15.1%)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Disease-specific mortality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21(11.4%)</w:t>
            </w:r>
          </w:p>
        </w:tc>
      </w:tr>
      <w:tr w:rsidR="0024712B" w:rsidRPr="00DC1414">
        <w:tc>
          <w:tcPr>
            <w:tcW w:w="3517" w:type="dxa"/>
          </w:tcPr>
          <w:p w:rsidR="0024712B" w:rsidRPr="00DC1414" w:rsidRDefault="00B0499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Follow-up years, median (range)</w:t>
            </w:r>
          </w:p>
        </w:tc>
        <w:tc>
          <w:tcPr>
            <w:tcW w:w="3053" w:type="dxa"/>
          </w:tcPr>
          <w:p w:rsidR="0024712B" w:rsidRPr="00DC1414" w:rsidRDefault="00B04997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68(20-72)</w:t>
            </w:r>
          </w:p>
        </w:tc>
      </w:tr>
    </w:tbl>
    <w:p w:rsidR="0024712B" w:rsidRDefault="0024712B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DC1414" w:rsidRPr="00DC1414" w:rsidRDefault="00DC141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kern w:val="0"/>
          <w:sz w:val="22"/>
        </w:rPr>
      </w:pPr>
    </w:p>
    <w:p w:rsidR="003D7A24" w:rsidRPr="00DC1414" w:rsidRDefault="003D7A24" w:rsidP="003D7A24">
      <w:pPr>
        <w:rPr>
          <w:rFonts w:ascii="Arial" w:hAnsi="Arial" w:cs="Arial"/>
          <w:kern w:val="0"/>
          <w:sz w:val="22"/>
        </w:rPr>
      </w:pPr>
      <w:proofErr w:type="gramStart"/>
      <w:r w:rsidRPr="00DC1414">
        <w:rPr>
          <w:rFonts w:ascii="Arial" w:hAnsi="Arial" w:cs="Arial"/>
          <w:sz w:val="22"/>
        </w:rPr>
        <w:lastRenderedPageBreak/>
        <w:t>Supplementary table 5.</w:t>
      </w:r>
      <w:proofErr w:type="gramEnd"/>
      <w:r w:rsidRPr="00DC1414">
        <w:rPr>
          <w:rFonts w:ascii="Arial" w:hAnsi="Arial" w:cs="Arial"/>
          <w:sz w:val="22"/>
        </w:rPr>
        <w:t xml:space="preserve"> </w:t>
      </w:r>
      <w:proofErr w:type="spellStart"/>
      <w:r w:rsidRPr="00DC1414">
        <w:rPr>
          <w:rFonts w:ascii="Arial" w:hAnsi="Arial" w:cs="Arial"/>
          <w:sz w:val="22"/>
        </w:rPr>
        <w:t>Clinicopathologic</w:t>
      </w:r>
      <w:proofErr w:type="spellEnd"/>
      <w:r w:rsidRPr="00DC1414">
        <w:rPr>
          <w:rFonts w:ascii="Arial" w:hAnsi="Arial" w:cs="Arial"/>
          <w:sz w:val="22"/>
        </w:rPr>
        <w:t xml:space="preserve"> Characteristics of 30 PTC Patients for </w:t>
      </w:r>
      <w:proofErr w:type="spellStart"/>
      <w:r w:rsidRPr="00DC1414">
        <w:rPr>
          <w:rFonts w:ascii="Arial" w:hAnsi="Arial" w:cs="Arial"/>
          <w:sz w:val="22"/>
        </w:rPr>
        <w:t>iTRAQ</w:t>
      </w:r>
      <w:proofErr w:type="spellEnd"/>
      <w:r w:rsidRPr="00DC1414">
        <w:rPr>
          <w:rFonts w:ascii="Arial" w:hAnsi="Arial" w:cs="Arial"/>
          <w:sz w:val="22"/>
        </w:rPr>
        <w:t xml:space="preserve"> assay.</w:t>
      </w:r>
    </w:p>
    <w:tbl>
      <w:tblPr>
        <w:tblStyle w:val="a5"/>
        <w:tblW w:w="804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69"/>
        <w:gridCol w:w="2409"/>
        <w:gridCol w:w="2268"/>
      </w:tblGrid>
      <w:tr w:rsidR="003D7A24" w:rsidRPr="00DC1414" w:rsidTr="003D7A24">
        <w:tc>
          <w:tcPr>
            <w:tcW w:w="3369" w:type="dxa"/>
            <w:tcBorders>
              <w:bottom w:val="single" w:sz="4" w:space="0" w:color="auto"/>
            </w:tcBorders>
          </w:tcPr>
          <w:p w:rsidR="003D7A24" w:rsidRPr="00DC1414" w:rsidRDefault="003D7A24" w:rsidP="00703228">
            <w:pPr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Patient characteristics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BRAFV600E (N=15)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 xml:space="preserve">BRAF </w:t>
            </w:r>
            <w:proofErr w:type="spellStart"/>
            <w:r w:rsidRPr="00DC1414">
              <w:rPr>
                <w:rFonts w:ascii="Arial" w:hAnsi="Arial" w:cs="Arial"/>
                <w:sz w:val="22"/>
              </w:rPr>
              <w:t>wildtype</w:t>
            </w:r>
            <w:proofErr w:type="spellEnd"/>
            <w:r w:rsidRPr="00DC1414">
              <w:rPr>
                <w:rFonts w:ascii="Arial" w:hAnsi="Arial" w:cs="Arial"/>
                <w:sz w:val="22"/>
              </w:rPr>
              <w:t xml:space="preserve"> (N=15)</w:t>
            </w:r>
          </w:p>
        </w:tc>
      </w:tr>
      <w:tr w:rsidR="003D7A24" w:rsidRPr="00DC1414" w:rsidTr="003D7A24">
        <w:tc>
          <w:tcPr>
            <w:tcW w:w="3369" w:type="dxa"/>
            <w:tcBorders>
              <w:top w:val="single" w:sz="4" w:space="0" w:color="auto"/>
            </w:tcBorders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 xml:space="preserve">Age 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DC1414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≥55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</w:t>
            </w: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Sex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10</w:t>
            </w: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sz w:val="22"/>
              </w:rPr>
              <w:t>Tumour</w:t>
            </w:r>
            <w:proofErr w:type="spellEnd"/>
            <w:r w:rsidRPr="00DC1414">
              <w:rPr>
                <w:rFonts w:ascii="Arial" w:hAnsi="Arial" w:cs="Arial"/>
                <w:sz w:val="22"/>
              </w:rPr>
              <w:t xml:space="preserve"> stage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T3/4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</w:t>
            </w: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Lymph node metastasis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N1a/b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8</w:t>
            </w: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</w:rPr>
              <w:t>Multifocality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Present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7</w:t>
            </w:r>
          </w:p>
        </w:tc>
      </w:tr>
      <w:tr w:rsidR="003D7A24" w:rsidRPr="00DC1414" w:rsidTr="003D7A24">
        <w:tc>
          <w:tcPr>
            <w:tcW w:w="3369" w:type="dxa"/>
          </w:tcPr>
          <w:p w:rsidR="003D7A24" w:rsidRPr="00DC1414" w:rsidRDefault="003D7A24" w:rsidP="00703228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AJCC stage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  <w:tcBorders>
              <w:bottom w:val="nil"/>
            </w:tcBorders>
          </w:tcPr>
          <w:p w:rsidR="003D7A24" w:rsidRPr="00DC1414" w:rsidRDefault="003D7A24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III+IV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</w:t>
            </w:r>
          </w:p>
        </w:tc>
      </w:tr>
      <w:tr w:rsidR="003D7A24" w:rsidRPr="00DC1414" w:rsidTr="003D7A24">
        <w:tc>
          <w:tcPr>
            <w:tcW w:w="3369" w:type="dxa"/>
            <w:tcBorders>
              <w:top w:val="nil"/>
              <w:bottom w:val="nil"/>
            </w:tcBorders>
          </w:tcPr>
          <w:p w:rsidR="003D7A24" w:rsidRPr="00DC1414" w:rsidRDefault="003D7A24" w:rsidP="000573A1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DC1414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</w:rPr>
              <w:t>Thyroidectomy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3D7A24">
        <w:tc>
          <w:tcPr>
            <w:tcW w:w="3369" w:type="dxa"/>
            <w:tcBorders>
              <w:top w:val="nil"/>
              <w:bottom w:val="nil"/>
            </w:tcBorders>
          </w:tcPr>
          <w:p w:rsidR="003D7A24" w:rsidRPr="00DC1414" w:rsidRDefault="000573A1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Total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15</w:t>
            </w:r>
          </w:p>
        </w:tc>
      </w:tr>
      <w:tr w:rsidR="003D7A24" w:rsidRPr="00DC1414" w:rsidTr="003D7A24">
        <w:tc>
          <w:tcPr>
            <w:tcW w:w="3369" w:type="dxa"/>
            <w:tcBorders>
              <w:top w:val="nil"/>
              <w:bottom w:val="nil"/>
            </w:tcBorders>
          </w:tcPr>
          <w:p w:rsidR="003D7A24" w:rsidRPr="00DC1414" w:rsidRDefault="000573A1" w:rsidP="000573A1">
            <w:pPr>
              <w:rPr>
                <w:rFonts w:ascii="Arial" w:hAnsi="Arial" w:cs="Arial"/>
                <w:sz w:val="22"/>
              </w:rPr>
            </w:pPr>
            <w:proofErr w:type="spellStart"/>
            <w:r w:rsidRPr="00DC1414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</w:rPr>
              <w:t>Lymphadenectomy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3D7A24" w:rsidP="007032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D7A24" w:rsidRPr="00DC1414" w:rsidTr="000573A1">
        <w:tc>
          <w:tcPr>
            <w:tcW w:w="3369" w:type="dxa"/>
            <w:tcBorders>
              <w:top w:val="nil"/>
              <w:bottom w:val="nil"/>
            </w:tcBorders>
          </w:tcPr>
          <w:p w:rsidR="003D7A24" w:rsidRPr="00DC1414" w:rsidRDefault="000573A1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Central</w:t>
            </w:r>
          </w:p>
        </w:tc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6</w:t>
            </w:r>
          </w:p>
        </w:tc>
      </w:tr>
      <w:tr w:rsidR="003D7A24" w:rsidRPr="00DC1414" w:rsidTr="000573A1">
        <w:tc>
          <w:tcPr>
            <w:tcW w:w="3369" w:type="dxa"/>
            <w:tcBorders>
              <w:top w:val="nil"/>
              <w:bottom w:val="single" w:sz="4" w:space="0" w:color="auto"/>
            </w:tcBorders>
          </w:tcPr>
          <w:p w:rsidR="003D7A24" w:rsidRPr="00DC1414" w:rsidRDefault="000573A1" w:rsidP="00DC1414">
            <w:pPr>
              <w:ind w:firstLineChars="100" w:firstLine="220"/>
              <w:rPr>
                <w:rFonts w:ascii="Arial" w:hAnsi="Arial" w:cs="Arial"/>
                <w:sz w:val="22"/>
              </w:rPr>
            </w:pPr>
            <w:proofErr w:type="spellStart"/>
            <w:r w:rsidRPr="00DC1414">
              <w:rPr>
                <w:rFonts w:ascii="Arial" w:hAnsi="Arial" w:cs="Arial"/>
                <w:sz w:val="22"/>
              </w:rPr>
              <w:t>Central+lateral</w:t>
            </w:r>
            <w:proofErr w:type="spellEnd"/>
          </w:p>
        </w:tc>
        <w:tc>
          <w:tcPr>
            <w:tcW w:w="2409" w:type="dxa"/>
            <w:tcBorders>
              <w:top w:val="nil"/>
              <w:bottom w:val="single" w:sz="4" w:space="0" w:color="auto"/>
              <w:right w:val="nil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:rsidR="003D7A24" w:rsidRPr="00DC1414" w:rsidRDefault="000573A1" w:rsidP="00703228">
            <w:pPr>
              <w:jc w:val="center"/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24712B" w:rsidRPr="00DC1414" w:rsidRDefault="0024712B">
      <w:pPr>
        <w:rPr>
          <w:rFonts w:ascii="Arial" w:hAnsi="Arial" w:cs="Arial"/>
          <w:sz w:val="22"/>
        </w:rPr>
      </w:pPr>
    </w:p>
    <w:p w:rsidR="00DC1414" w:rsidRPr="00DC1414" w:rsidRDefault="00DC1414">
      <w:pPr>
        <w:rPr>
          <w:rFonts w:ascii="Arial" w:hAnsi="Arial" w:cs="Arial"/>
          <w:kern w:val="0"/>
          <w:sz w:val="22"/>
        </w:rPr>
      </w:pPr>
      <w:proofErr w:type="gramStart"/>
      <w:r w:rsidRPr="00DC1414">
        <w:rPr>
          <w:rFonts w:ascii="Arial" w:hAnsi="Arial" w:cs="Arial"/>
          <w:sz w:val="22"/>
        </w:rPr>
        <w:t>Supplementary table 6.</w:t>
      </w:r>
      <w:proofErr w:type="gramEnd"/>
      <w:r w:rsidRPr="00DC1414">
        <w:rPr>
          <w:rFonts w:ascii="Arial" w:hAnsi="Arial" w:cs="Arial"/>
          <w:sz w:val="22"/>
        </w:rPr>
        <w:t xml:space="preserve"> List of </w:t>
      </w:r>
      <w:r w:rsidRPr="00DC1414">
        <w:rPr>
          <w:rFonts w:ascii="Arial" w:eastAsia="SimSun" w:hAnsi="Arial" w:cs="Arial"/>
          <w:sz w:val="22"/>
        </w:rPr>
        <w:t>Real-time PCR</w:t>
      </w:r>
      <w:r w:rsidRPr="00DC1414">
        <w:rPr>
          <w:rFonts w:ascii="Arial" w:hAnsi="Arial" w:cs="Arial"/>
          <w:kern w:val="0"/>
          <w:sz w:val="22"/>
        </w:rPr>
        <w:t xml:space="preserve"> Probes</w:t>
      </w:r>
      <w:r w:rsidR="0091374F">
        <w:rPr>
          <w:rFonts w:ascii="Arial" w:hAnsi="Arial" w:cs="Arial" w:hint="eastAsia"/>
          <w:kern w:val="0"/>
          <w:sz w:val="22"/>
        </w:rPr>
        <w:t xml:space="preserve"> in </w:t>
      </w:r>
      <w:r w:rsidR="0091374F" w:rsidRPr="00A81D10">
        <w:rPr>
          <w:rFonts w:ascii="Arial" w:hAnsi="Arial" w:cs="Arial"/>
          <w:sz w:val="22"/>
        </w:rPr>
        <w:t>5</w:t>
      </w:r>
      <w:r w:rsidR="0091374F" w:rsidRPr="00A81D10">
        <w:rPr>
          <w:rFonts w:ascii="Arial" w:hAnsi="Arial" w:cs="Arial" w:hint="eastAsia"/>
          <w:sz w:val="22"/>
        </w:rPr>
        <w:t>′→</w:t>
      </w:r>
      <w:r w:rsidR="0091374F" w:rsidRPr="00A81D10">
        <w:rPr>
          <w:rFonts w:ascii="Arial" w:hAnsi="Arial" w:cs="Arial"/>
          <w:sz w:val="22"/>
        </w:rPr>
        <w:t>3</w:t>
      </w:r>
      <w:r w:rsidR="0091374F" w:rsidRPr="00A81D10">
        <w:rPr>
          <w:rFonts w:ascii="Arial" w:hAnsi="Arial" w:cs="Arial" w:hint="eastAsia"/>
          <w:sz w:val="22"/>
        </w:rPr>
        <w:t>′</w:t>
      </w:r>
      <w:r w:rsidR="0091374F" w:rsidRPr="00A81D10">
        <w:rPr>
          <w:rFonts w:ascii="Arial" w:hAnsi="Arial" w:cs="Arial"/>
          <w:sz w:val="22"/>
        </w:rPr>
        <w:t>orientation</w:t>
      </w:r>
      <w:r w:rsidRPr="00DC1414">
        <w:rPr>
          <w:rFonts w:ascii="Arial" w:hAnsi="Arial" w:cs="Arial"/>
          <w:kern w:val="0"/>
          <w:sz w:val="22"/>
        </w:rPr>
        <w:t>.</w:t>
      </w:r>
    </w:p>
    <w:tbl>
      <w:tblPr>
        <w:tblStyle w:val="a5"/>
        <w:tblW w:w="10137" w:type="dxa"/>
        <w:tblInd w:w="-34" w:type="dxa"/>
        <w:tblLayout w:type="fixed"/>
        <w:tblLook w:val="04A0"/>
      </w:tblPr>
      <w:tblGrid>
        <w:gridCol w:w="1649"/>
        <w:gridCol w:w="4065"/>
        <w:gridCol w:w="4423"/>
      </w:tblGrid>
      <w:tr w:rsidR="00DC1414" w:rsidRPr="00DC1414" w:rsidTr="00521E57">
        <w:trPr>
          <w:trHeight w:val="174"/>
        </w:trPr>
        <w:tc>
          <w:tcPr>
            <w:tcW w:w="1649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065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FORWARD</w:t>
            </w:r>
          </w:p>
        </w:tc>
        <w:tc>
          <w:tcPr>
            <w:tcW w:w="4423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REVERSE</w:t>
            </w:r>
          </w:p>
        </w:tc>
      </w:tr>
      <w:tr w:rsidR="00DC1414" w:rsidRPr="00DC1414" w:rsidTr="00521E57">
        <w:trPr>
          <w:trHeight w:val="304"/>
        </w:trPr>
        <w:tc>
          <w:tcPr>
            <w:tcW w:w="1649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CIITA</w:t>
            </w:r>
          </w:p>
        </w:tc>
        <w:tc>
          <w:tcPr>
            <w:tcW w:w="4065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GAAGAAGCTGCTCCGAGGTTGC</w:t>
            </w:r>
          </w:p>
        </w:tc>
        <w:tc>
          <w:tcPr>
            <w:tcW w:w="4423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GCTCTGTCTTGGTGCTCTGTCATC</w:t>
            </w:r>
          </w:p>
        </w:tc>
      </w:tr>
      <w:tr w:rsidR="00DC1414" w:rsidRPr="00DC1414" w:rsidTr="00521E57">
        <w:trPr>
          <w:trHeight w:val="299"/>
        </w:trPr>
        <w:tc>
          <w:tcPr>
            <w:tcW w:w="1649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HLA-DPA1</w:t>
            </w:r>
          </w:p>
        </w:tc>
        <w:tc>
          <w:tcPr>
            <w:tcW w:w="4065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GACCGTCTGGCATCTGGAGGAG</w:t>
            </w:r>
          </w:p>
        </w:tc>
        <w:tc>
          <w:tcPr>
            <w:tcW w:w="4423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GAGTGTGGTTGGAACGCTGGATC</w:t>
            </w:r>
          </w:p>
        </w:tc>
      </w:tr>
      <w:tr w:rsidR="00DC1414" w:rsidRPr="00DC1414" w:rsidTr="00521E57">
        <w:trPr>
          <w:trHeight w:val="299"/>
        </w:trPr>
        <w:tc>
          <w:tcPr>
            <w:tcW w:w="1649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HLA-DQA1</w:t>
            </w:r>
          </w:p>
        </w:tc>
        <w:tc>
          <w:tcPr>
            <w:tcW w:w="4065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GTGGACCTGGAGAGGAAGGAGAC</w:t>
            </w:r>
          </w:p>
        </w:tc>
        <w:tc>
          <w:tcPr>
            <w:tcW w:w="4423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CATTGGTAGCAGCGGTAGAGTTGTAG</w:t>
            </w:r>
          </w:p>
        </w:tc>
      </w:tr>
      <w:tr w:rsidR="00DC1414" w:rsidRPr="00DC1414" w:rsidTr="00521E57">
        <w:trPr>
          <w:trHeight w:val="299"/>
        </w:trPr>
        <w:tc>
          <w:tcPr>
            <w:tcW w:w="1649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HLA-DRA</w:t>
            </w:r>
          </w:p>
        </w:tc>
        <w:tc>
          <w:tcPr>
            <w:tcW w:w="4065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GCCGAGTTCTATCTGAATCCTGACC</w:t>
            </w:r>
          </w:p>
        </w:tc>
        <w:tc>
          <w:tcPr>
            <w:tcW w:w="4423" w:type="dxa"/>
          </w:tcPr>
          <w:p w:rsidR="00DC1414" w:rsidRPr="00DC1414" w:rsidRDefault="00DC1414" w:rsidP="00521E57">
            <w:pPr>
              <w:rPr>
                <w:rFonts w:ascii="Arial" w:hAnsi="Arial" w:cs="Arial"/>
                <w:sz w:val="22"/>
              </w:rPr>
            </w:pPr>
            <w:r w:rsidRPr="00DC1414">
              <w:rPr>
                <w:rFonts w:ascii="Arial" w:hAnsi="Arial" w:cs="Arial"/>
                <w:sz w:val="22"/>
              </w:rPr>
              <w:t>AAGCCGCCAGACCGTCTCC</w:t>
            </w:r>
          </w:p>
        </w:tc>
      </w:tr>
    </w:tbl>
    <w:p w:rsidR="00DC1414" w:rsidRPr="00DC1414" w:rsidRDefault="00DC1414">
      <w:pPr>
        <w:rPr>
          <w:rFonts w:ascii="Arial" w:hAnsi="Arial" w:cs="Arial"/>
          <w:sz w:val="22"/>
        </w:rPr>
      </w:pPr>
    </w:p>
    <w:sectPr w:rsidR="00DC1414" w:rsidRPr="00DC1414" w:rsidSect="0024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191" w:rsidRDefault="00C03191" w:rsidP="003D7A24">
      <w:r>
        <w:separator/>
      </w:r>
    </w:p>
  </w:endnote>
  <w:endnote w:type="continuationSeparator" w:id="0">
    <w:p w:rsidR="00C03191" w:rsidRDefault="00C03191" w:rsidP="003D7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dadbfad7.B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191" w:rsidRDefault="00C03191" w:rsidP="003D7A24">
      <w:r>
        <w:separator/>
      </w:r>
    </w:p>
  </w:footnote>
  <w:footnote w:type="continuationSeparator" w:id="0">
    <w:p w:rsidR="00C03191" w:rsidRDefault="00C03191" w:rsidP="003D7A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064"/>
    <w:rsid w:val="000573A1"/>
    <w:rsid w:val="00172A27"/>
    <w:rsid w:val="001A591F"/>
    <w:rsid w:val="0024712B"/>
    <w:rsid w:val="002A2128"/>
    <w:rsid w:val="00317E56"/>
    <w:rsid w:val="003973EE"/>
    <w:rsid w:val="003D7A24"/>
    <w:rsid w:val="004855F5"/>
    <w:rsid w:val="005414C0"/>
    <w:rsid w:val="00575635"/>
    <w:rsid w:val="0060053E"/>
    <w:rsid w:val="0062256C"/>
    <w:rsid w:val="00645981"/>
    <w:rsid w:val="006C5C4A"/>
    <w:rsid w:val="007545B8"/>
    <w:rsid w:val="007A2CF9"/>
    <w:rsid w:val="00867857"/>
    <w:rsid w:val="0091374F"/>
    <w:rsid w:val="00976ADC"/>
    <w:rsid w:val="009F00BE"/>
    <w:rsid w:val="00A500A4"/>
    <w:rsid w:val="00A86F79"/>
    <w:rsid w:val="00AD2300"/>
    <w:rsid w:val="00B04997"/>
    <w:rsid w:val="00B537F5"/>
    <w:rsid w:val="00B67FB1"/>
    <w:rsid w:val="00C03191"/>
    <w:rsid w:val="00C751FA"/>
    <w:rsid w:val="00C82909"/>
    <w:rsid w:val="00D1680E"/>
    <w:rsid w:val="00DC1414"/>
    <w:rsid w:val="00DF1B1D"/>
    <w:rsid w:val="00EB67CC"/>
    <w:rsid w:val="00EF37A8"/>
    <w:rsid w:val="00F64B06"/>
    <w:rsid w:val="00F703E9"/>
    <w:rsid w:val="00F765E9"/>
    <w:rsid w:val="171E6F73"/>
    <w:rsid w:val="44D04D63"/>
    <w:rsid w:val="481224C5"/>
    <w:rsid w:val="623E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4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4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247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24712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471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</dc:creator>
  <cp:lastModifiedBy>196</cp:lastModifiedBy>
  <cp:revision>3</cp:revision>
  <dcterms:created xsi:type="dcterms:W3CDTF">2020-03-17T07:02:00Z</dcterms:created>
  <dcterms:modified xsi:type="dcterms:W3CDTF">2020-03-17T07:06:00Z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