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8C7C" w14:textId="0E8F439D" w:rsidR="7F1B7F60" w:rsidRPr="007C7F64" w:rsidRDefault="7F1B7F60" w:rsidP="7F1B7F60">
      <w:pPr>
        <w:jc w:val="center"/>
        <w:rPr>
          <w:rFonts w:ascii="Cambria" w:eastAsia="Times New Roman" w:hAnsi="Cambria" w:cs="Times New Roman"/>
          <w:sz w:val="40"/>
          <w:szCs w:val="40"/>
        </w:rPr>
      </w:pPr>
    </w:p>
    <w:p w14:paraId="724053CB" w14:textId="3AE0EF18" w:rsidR="7F1B7F60" w:rsidRPr="007C7F64" w:rsidRDefault="7F1B7F60" w:rsidP="7F1B7F60">
      <w:pPr>
        <w:jc w:val="center"/>
        <w:rPr>
          <w:rFonts w:ascii="Cambria" w:eastAsia="Times New Roman" w:hAnsi="Cambria" w:cs="Times New Roman"/>
          <w:sz w:val="40"/>
          <w:szCs w:val="40"/>
        </w:rPr>
      </w:pPr>
    </w:p>
    <w:p w14:paraId="616DFFBE" w14:textId="4DCC9A25" w:rsidR="7F1B7F60" w:rsidRPr="007C7F64" w:rsidRDefault="7F1B7F60" w:rsidP="5DADB455">
      <w:pPr>
        <w:jc w:val="center"/>
        <w:rPr>
          <w:rFonts w:ascii="Cambria" w:eastAsia="Times New Roman" w:hAnsi="Cambria" w:cs="Times New Roman"/>
          <w:sz w:val="40"/>
          <w:szCs w:val="40"/>
        </w:rPr>
      </w:pPr>
    </w:p>
    <w:p w14:paraId="2C078E63" w14:textId="4E106A6A" w:rsidR="00A40CDC" w:rsidRPr="00651B7C" w:rsidRDefault="009D0924" w:rsidP="66F8741F">
      <w:pPr>
        <w:jc w:val="center"/>
        <w:rPr>
          <w:rFonts w:ascii="Cambria" w:eastAsia="Cambria" w:hAnsi="Cambria" w:cs="Cambria"/>
          <w:sz w:val="40"/>
          <w:szCs w:val="40"/>
        </w:rPr>
      </w:pPr>
      <w:r w:rsidRPr="00651B7C">
        <w:rPr>
          <w:rFonts w:ascii="Cambria" w:eastAsia="Cambria" w:hAnsi="Cambria" w:cs="Cambria"/>
          <w:sz w:val="40"/>
          <w:szCs w:val="40"/>
        </w:rPr>
        <w:t>Educational A</w:t>
      </w:r>
      <w:r w:rsidR="66F8741F" w:rsidRPr="00651B7C">
        <w:rPr>
          <w:rFonts w:ascii="Cambria" w:eastAsia="Cambria" w:hAnsi="Cambria" w:cs="Cambria"/>
          <w:sz w:val="40"/>
          <w:szCs w:val="40"/>
        </w:rPr>
        <w:t xml:space="preserve">ttainment and </w:t>
      </w:r>
      <w:r w:rsidR="00172376" w:rsidRPr="00651B7C">
        <w:rPr>
          <w:rFonts w:ascii="Cambria" w:eastAsia="Cambria" w:hAnsi="Cambria" w:cs="Cambria"/>
          <w:sz w:val="40"/>
          <w:szCs w:val="40"/>
        </w:rPr>
        <w:t>Life Satisfaction</w:t>
      </w:r>
    </w:p>
    <w:p w14:paraId="4F8D4A54" w14:textId="2CD28BF6" w:rsidR="7F1B7F60" w:rsidRPr="007C7F64" w:rsidRDefault="7F1B7F60" w:rsidP="5DADB455">
      <w:pPr>
        <w:jc w:val="center"/>
        <w:rPr>
          <w:rFonts w:ascii="Cambria" w:eastAsia="Cambria" w:hAnsi="Cambria" w:cs="Cambria"/>
          <w:sz w:val="40"/>
          <w:szCs w:val="40"/>
        </w:rPr>
      </w:pPr>
    </w:p>
    <w:p w14:paraId="375481A7" w14:textId="1327E125" w:rsidR="7F1B7F60" w:rsidRPr="00651B7C" w:rsidRDefault="7F1B7F60" w:rsidP="5DADB455">
      <w:pPr>
        <w:jc w:val="center"/>
        <w:rPr>
          <w:rFonts w:ascii="Cambria" w:eastAsia="Cambria" w:hAnsi="Cambria" w:cs="Cambria"/>
          <w:sz w:val="36"/>
          <w:szCs w:val="36"/>
        </w:rPr>
      </w:pPr>
    </w:p>
    <w:p w14:paraId="209F289C" w14:textId="272AF99C" w:rsidR="006D74DA" w:rsidRPr="00651B7C" w:rsidRDefault="66F8741F" w:rsidP="66F8741F">
      <w:pPr>
        <w:jc w:val="center"/>
        <w:rPr>
          <w:rFonts w:ascii="Cambria" w:eastAsia="Cambria" w:hAnsi="Cambria" w:cs="Cambria"/>
          <w:sz w:val="36"/>
          <w:szCs w:val="36"/>
        </w:rPr>
      </w:pPr>
      <w:proofErr w:type="spellStart"/>
      <w:r w:rsidRPr="00651B7C">
        <w:rPr>
          <w:rFonts w:ascii="Cambria" w:eastAsia="Cambria" w:hAnsi="Cambria" w:cs="Cambria"/>
          <w:sz w:val="36"/>
          <w:szCs w:val="36"/>
        </w:rPr>
        <w:t>Yuejun</w:t>
      </w:r>
      <w:proofErr w:type="spellEnd"/>
      <w:r w:rsidRPr="00651B7C">
        <w:rPr>
          <w:rFonts w:ascii="Cambria" w:eastAsia="Cambria" w:hAnsi="Cambria" w:cs="Cambria"/>
          <w:sz w:val="36"/>
          <w:szCs w:val="36"/>
        </w:rPr>
        <w:t xml:space="preserve"> Chen and Hongyuan Zhang</w:t>
      </w:r>
    </w:p>
    <w:p w14:paraId="71A17911" w14:textId="74F0861C" w:rsidR="006D74DA" w:rsidRPr="007C7F64" w:rsidRDefault="006D74DA" w:rsidP="006D74DA">
      <w:pPr>
        <w:jc w:val="center"/>
        <w:rPr>
          <w:rFonts w:ascii="Cambria" w:eastAsia="Cambria" w:hAnsi="Cambria" w:cs="Cambria"/>
          <w:sz w:val="40"/>
          <w:szCs w:val="40"/>
        </w:rPr>
      </w:pPr>
    </w:p>
    <w:p w14:paraId="4A55D7E8" w14:textId="39015431" w:rsidR="006D74DA" w:rsidRPr="007C7F64" w:rsidRDefault="006D74DA" w:rsidP="006D74DA">
      <w:pPr>
        <w:jc w:val="center"/>
        <w:rPr>
          <w:rFonts w:ascii="Cambria" w:eastAsia="Cambria" w:hAnsi="Cambria" w:cs="Cambria"/>
          <w:sz w:val="40"/>
          <w:szCs w:val="40"/>
        </w:rPr>
      </w:pPr>
    </w:p>
    <w:p w14:paraId="0307A5FC" w14:textId="114FEAD3" w:rsidR="006D74DA" w:rsidRPr="007C7F64" w:rsidRDefault="006D74DA" w:rsidP="006D74DA">
      <w:pPr>
        <w:jc w:val="center"/>
        <w:rPr>
          <w:rFonts w:ascii="Cambria" w:eastAsia="Cambria" w:hAnsi="Cambria" w:cs="Cambria"/>
          <w:sz w:val="40"/>
          <w:szCs w:val="40"/>
        </w:rPr>
      </w:pPr>
    </w:p>
    <w:p w14:paraId="41F0533B" w14:textId="25EB3B7B" w:rsidR="006D74DA" w:rsidRDefault="66F8741F" w:rsidP="66F8741F">
      <w:pPr>
        <w:rPr>
          <w:rFonts w:ascii="Cambria" w:eastAsia="Cambria" w:hAnsi="Cambria" w:cs="Cambria"/>
          <w:b/>
          <w:bCs/>
          <w:sz w:val="24"/>
          <w:szCs w:val="24"/>
        </w:rPr>
      </w:pPr>
      <w:r w:rsidRPr="66F8741F">
        <w:rPr>
          <w:rFonts w:ascii="Cambria" w:eastAsia="Cambria" w:hAnsi="Cambria" w:cs="Cambria"/>
          <w:b/>
          <w:bCs/>
          <w:sz w:val="24"/>
          <w:szCs w:val="24"/>
        </w:rPr>
        <w:t xml:space="preserve">Abstract: </w:t>
      </w:r>
    </w:p>
    <w:p w14:paraId="4C5598A7" w14:textId="2D70425A" w:rsidR="00317AF5" w:rsidRPr="00317AF5" w:rsidRDefault="00317AF5" w:rsidP="66F8741F">
      <w:pPr>
        <w:rPr>
          <w:rFonts w:ascii="Cambria" w:eastAsia="Cambria" w:hAnsi="Cambria" w:cs="Cambria"/>
          <w:bCs/>
          <w:sz w:val="24"/>
          <w:szCs w:val="24"/>
        </w:rPr>
      </w:pPr>
      <w:r>
        <w:rPr>
          <w:rFonts w:ascii="Cambria" w:eastAsia="Cambria" w:hAnsi="Cambria" w:cs="Cambria"/>
          <w:b/>
          <w:bCs/>
          <w:sz w:val="24"/>
          <w:szCs w:val="24"/>
        </w:rPr>
        <w:tab/>
      </w:r>
      <w:r w:rsidR="002D18AD">
        <w:rPr>
          <w:rFonts w:ascii="Cambria" w:eastAsia="Cambria" w:hAnsi="Cambria" w:cs="Cambria"/>
          <w:bCs/>
          <w:sz w:val="24"/>
          <w:szCs w:val="24"/>
        </w:rPr>
        <w:t>Previous research has shown</w:t>
      </w:r>
      <w:r>
        <w:rPr>
          <w:rFonts w:ascii="Cambria" w:eastAsia="Cambria" w:hAnsi="Cambria" w:cs="Cambria"/>
          <w:bCs/>
          <w:sz w:val="24"/>
          <w:szCs w:val="24"/>
        </w:rPr>
        <w:t xml:space="preserve"> contradictory results of the relationship between educational attainment and life satisfaction. In </w:t>
      </w:r>
      <w:r w:rsidR="0036529E">
        <w:rPr>
          <w:rFonts w:ascii="Cambria" w:eastAsia="Cambria" w:hAnsi="Cambria" w:cs="Cambria"/>
          <w:bCs/>
          <w:sz w:val="24"/>
          <w:szCs w:val="24"/>
        </w:rPr>
        <w:t>this study, we</w:t>
      </w:r>
      <w:r w:rsidR="00EC6CB6">
        <w:rPr>
          <w:rFonts w:ascii="Cambria" w:eastAsia="Cambria" w:hAnsi="Cambria" w:cs="Cambria"/>
          <w:bCs/>
          <w:sz w:val="24"/>
          <w:szCs w:val="24"/>
        </w:rPr>
        <w:t xml:space="preserve"> examine whether</w:t>
      </w:r>
      <w:r w:rsidR="002D18AD">
        <w:rPr>
          <w:rFonts w:ascii="Cambria" w:eastAsia="Cambria" w:hAnsi="Cambria" w:cs="Cambria"/>
          <w:bCs/>
          <w:sz w:val="24"/>
          <w:szCs w:val="24"/>
        </w:rPr>
        <w:t xml:space="preserve"> educational attainment</w:t>
      </w:r>
      <w:r>
        <w:rPr>
          <w:rFonts w:ascii="Cambria" w:eastAsia="Cambria" w:hAnsi="Cambria" w:cs="Cambria"/>
          <w:bCs/>
          <w:sz w:val="24"/>
          <w:szCs w:val="24"/>
        </w:rPr>
        <w:t xml:space="preserve"> </w:t>
      </w:r>
      <w:r w:rsidR="00CC59A6">
        <w:rPr>
          <w:rFonts w:ascii="Cambria" w:eastAsia="Cambria" w:hAnsi="Cambria" w:cs="Cambria"/>
          <w:bCs/>
          <w:sz w:val="24"/>
          <w:szCs w:val="24"/>
        </w:rPr>
        <w:t xml:space="preserve">can </w:t>
      </w:r>
      <w:r>
        <w:rPr>
          <w:rFonts w:ascii="Cambria" w:eastAsia="Cambria" w:hAnsi="Cambria" w:cs="Cambria"/>
          <w:bCs/>
          <w:sz w:val="24"/>
          <w:szCs w:val="24"/>
        </w:rPr>
        <w:t xml:space="preserve">cause a change in life satisfaction </w:t>
      </w:r>
      <w:r w:rsidR="00FC33E3">
        <w:rPr>
          <w:rFonts w:ascii="Cambria" w:eastAsia="Cambria" w:hAnsi="Cambria" w:cs="Cambria"/>
          <w:bCs/>
          <w:sz w:val="24"/>
          <w:szCs w:val="24"/>
        </w:rPr>
        <w:t xml:space="preserve">in the U.S. </w:t>
      </w:r>
      <w:r>
        <w:rPr>
          <w:rFonts w:ascii="Cambria" w:eastAsia="Cambria" w:hAnsi="Cambria" w:cs="Cambria"/>
          <w:bCs/>
          <w:sz w:val="24"/>
          <w:szCs w:val="24"/>
        </w:rPr>
        <w:t xml:space="preserve">by using instrumental variable </w:t>
      </w:r>
      <w:r w:rsidR="00172376">
        <w:rPr>
          <w:rFonts w:ascii="Cambria" w:eastAsia="Cambria" w:hAnsi="Cambria" w:cs="Cambria"/>
          <w:bCs/>
          <w:sz w:val="24"/>
          <w:szCs w:val="24"/>
        </w:rPr>
        <w:t xml:space="preserve">regression with time </w:t>
      </w:r>
      <w:r>
        <w:rPr>
          <w:rFonts w:ascii="Cambria" w:eastAsia="Cambria" w:hAnsi="Cambria" w:cs="Cambria"/>
          <w:bCs/>
          <w:sz w:val="24"/>
          <w:szCs w:val="24"/>
        </w:rPr>
        <w:t>fixed effects</w:t>
      </w:r>
      <w:r w:rsidR="00FC33E3">
        <w:rPr>
          <w:rFonts w:ascii="Cambria" w:eastAsia="Cambria" w:hAnsi="Cambria" w:cs="Cambria"/>
          <w:bCs/>
          <w:sz w:val="24"/>
          <w:szCs w:val="24"/>
        </w:rPr>
        <w:t xml:space="preserve"> on county-level data</w:t>
      </w:r>
      <w:r>
        <w:rPr>
          <w:rFonts w:ascii="Cambria" w:eastAsia="Cambria" w:hAnsi="Cambria" w:cs="Cambria"/>
          <w:bCs/>
          <w:sz w:val="24"/>
          <w:szCs w:val="24"/>
        </w:rPr>
        <w:t>. Our result</w:t>
      </w:r>
      <w:r w:rsidR="00172376">
        <w:rPr>
          <w:rFonts w:ascii="Cambria" w:eastAsia="Cambria" w:hAnsi="Cambria" w:cs="Cambria"/>
          <w:bCs/>
          <w:sz w:val="24"/>
          <w:szCs w:val="24"/>
        </w:rPr>
        <w:t xml:space="preserve">s indicate </w:t>
      </w:r>
      <w:r>
        <w:rPr>
          <w:rFonts w:ascii="Cambria" w:eastAsia="Cambria" w:hAnsi="Cambria" w:cs="Cambria"/>
          <w:bCs/>
          <w:sz w:val="24"/>
          <w:szCs w:val="24"/>
        </w:rPr>
        <w:t>that there may not exist a causal relationship between educational attain</w:t>
      </w:r>
      <w:r w:rsidR="002D18AD">
        <w:rPr>
          <w:rFonts w:ascii="Cambria" w:eastAsia="Cambria" w:hAnsi="Cambria" w:cs="Cambria"/>
          <w:bCs/>
          <w:sz w:val="24"/>
          <w:szCs w:val="24"/>
        </w:rPr>
        <w:t>ment and life satisfaction. These</w:t>
      </w:r>
      <w:r>
        <w:rPr>
          <w:rFonts w:ascii="Cambria" w:eastAsia="Cambria" w:hAnsi="Cambria" w:cs="Cambria"/>
          <w:bCs/>
          <w:sz w:val="24"/>
          <w:szCs w:val="24"/>
        </w:rPr>
        <w:t xml:space="preserve"> res</w:t>
      </w:r>
      <w:r w:rsidR="00FC33E3">
        <w:rPr>
          <w:rFonts w:ascii="Cambria" w:eastAsia="Cambria" w:hAnsi="Cambria" w:cs="Cambria"/>
          <w:bCs/>
          <w:sz w:val="24"/>
          <w:szCs w:val="24"/>
        </w:rPr>
        <w:t>ults can provide policy makers with additional con</w:t>
      </w:r>
      <w:r w:rsidR="00356ABB">
        <w:rPr>
          <w:rFonts w:ascii="Cambria" w:eastAsia="Cambria" w:hAnsi="Cambria" w:cs="Cambria"/>
          <w:bCs/>
          <w:sz w:val="24"/>
          <w:szCs w:val="24"/>
        </w:rPr>
        <w:t>sideration</w:t>
      </w:r>
      <w:r w:rsidR="00FC33E3">
        <w:rPr>
          <w:rFonts w:ascii="Cambria" w:eastAsia="Cambria" w:hAnsi="Cambria" w:cs="Cambria"/>
          <w:bCs/>
          <w:sz w:val="24"/>
          <w:szCs w:val="24"/>
        </w:rPr>
        <w:t>s</w:t>
      </w:r>
      <w:r w:rsidR="00942FB4">
        <w:rPr>
          <w:rFonts w:ascii="Cambria" w:eastAsia="Cambria" w:hAnsi="Cambria" w:cs="Cambria"/>
          <w:bCs/>
          <w:sz w:val="24"/>
          <w:szCs w:val="24"/>
        </w:rPr>
        <w:t xml:space="preserve"> when it comes to enacting policies which aim to improve public welfare</w:t>
      </w:r>
      <w:r>
        <w:rPr>
          <w:rFonts w:ascii="Cambria" w:eastAsia="Cambria" w:hAnsi="Cambria" w:cs="Cambria"/>
          <w:bCs/>
          <w:sz w:val="24"/>
          <w:szCs w:val="24"/>
        </w:rPr>
        <w:t>.</w:t>
      </w:r>
    </w:p>
    <w:p w14:paraId="1D1D17B9" w14:textId="74A27AC7" w:rsidR="006D74DA" w:rsidRPr="007C7F64" w:rsidRDefault="006D74DA" w:rsidP="006D74DA">
      <w:pPr>
        <w:jc w:val="center"/>
        <w:rPr>
          <w:rFonts w:ascii="Cambria" w:eastAsia="Cambria" w:hAnsi="Cambria" w:cs="Cambria"/>
          <w:sz w:val="40"/>
          <w:szCs w:val="40"/>
        </w:rPr>
      </w:pPr>
    </w:p>
    <w:p w14:paraId="655B9A99" w14:textId="6D205696" w:rsidR="006D74DA" w:rsidRPr="007C7F64" w:rsidRDefault="006D74DA" w:rsidP="006D74DA">
      <w:pPr>
        <w:jc w:val="center"/>
        <w:rPr>
          <w:rFonts w:ascii="Cambria" w:eastAsia="Cambria" w:hAnsi="Cambria" w:cs="Cambria"/>
          <w:sz w:val="40"/>
          <w:szCs w:val="40"/>
        </w:rPr>
      </w:pPr>
    </w:p>
    <w:p w14:paraId="10349CC5" w14:textId="5BF84BC1" w:rsidR="0072426E" w:rsidRDefault="0072426E" w:rsidP="00317AF5">
      <w:pPr>
        <w:spacing w:line="480" w:lineRule="auto"/>
        <w:rPr>
          <w:rFonts w:ascii="Cambria" w:eastAsia="Cambria" w:hAnsi="Cambria" w:cs="Cambria"/>
          <w:sz w:val="24"/>
          <w:szCs w:val="24"/>
        </w:rPr>
      </w:pPr>
    </w:p>
    <w:p w14:paraId="02A4600D" w14:textId="279A4E8E" w:rsidR="0072426E" w:rsidRDefault="66F8741F" w:rsidP="66F8741F">
      <w:pPr>
        <w:spacing w:line="480" w:lineRule="auto"/>
        <w:jc w:val="center"/>
        <w:rPr>
          <w:rFonts w:ascii="Cambria" w:eastAsia="Cambria" w:hAnsi="Cambria" w:cs="Cambria"/>
          <w:sz w:val="24"/>
          <w:szCs w:val="24"/>
        </w:rPr>
      </w:pPr>
      <w:r w:rsidRPr="66F8741F">
        <w:rPr>
          <w:rFonts w:ascii="Cambria" w:eastAsia="Cambria" w:hAnsi="Cambria" w:cs="Cambria"/>
          <w:sz w:val="24"/>
          <w:szCs w:val="24"/>
        </w:rPr>
        <w:t>JEL: C</w:t>
      </w:r>
      <w:r w:rsidR="00317AF5">
        <w:rPr>
          <w:rFonts w:ascii="Cambria" w:eastAsia="Cambria" w:hAnsi="Cambria" w:cs="Cambria"/>
          <w:sz w:val="24"/>
          <w:szCs w:val="24"/>
        </w:rPr>
        <w:t xml:space="preserve"> I</w:t>
      </w:r>
    </w:p>
    <w:p w14:paraId="7CB7EF24" w14:textId="69331322" w:rsidR="00172376" w:rsidRDefault="66F8741F" w:rsidP="00172376">
      <w:pPr>
        <w:spacing w:line="480" w:lineRule="auto"/>
        <w:jc w:val="center"/>
        <w:rPr>
          <w:rFonts w:ascii="Cambria" w:eastAsia="Cambria" w:hAnsi="Cambria" w:cs="Cambria"/>
          <w:sz w:val="24"/>
          <w:szCs w:val="24"/>
        </w:rPr>
      </w:pPr>
      <w:r w:rsidRPr="66F8741F">
        <w:rPr>
          <w:rFonts w:ascii="Cambria" w:eastAsia="Cambria" w:hAnsi="Cambria" w:cs="Cambria"/>
          <w:sz w:val="24"/>
          <w:szCs w:val="24"/>
        </w:rPr>
        <w:t>Keywords: Life Satisfaction, Education</w:t>
      </w:r>
      <w:r w:rsidR="00942FB4">
        <w:rPr>
          <w:rFonts w:ascii="Cambria" w:eastAsia="Cambria" w:hAnsi="Cambria" w:cs="Cambria"/>
          <w:sz w:val="24"/>
          <w:szCs w:val="24"/>
        </w:rPr>
        <w:t>, Well-being</w:t>
      </w:r>
      <w:r w:rsidR="00AB4D11">
        <w:rPr>
          <w:rFonts w:ascii="Cambria" w:eastAsia="Cambria" w:hAnsi="Cambria" w:cs="Cambria"/>
          <w:sz w:val="24"/>
          <w:szCs w:val="24"/>
        </w:rPr>
        <w:t>, Welfare</w:t>
      </w:r>
    </w:p>
    <w:p w14:paraId="25E027DD" w14:textId="00634E1A" w:rsidR="00E277A5" w:rsidRPr="00172376" w:rsidRDefault="66F8741F" w:rsidP="00172376">
      <w:pPr>
        <w:spacing w:line="480" w:lineRule="auto"/>
        <w:rPr>
          <w:rFonts w:ascii="Cambria" w:eastAsia="Cambria" w:hAnsi="Cambria" w:cs="Cambria"/>
          <w:sz w:val="24"/>
          <w:szCs w:val="24"/>
        </w:rPr>
      </w:pPr>
      <w:r w:rsidRPr="66F8741F">
        <w:rPr>
          <w:rFonts w:ascii="Cambria" w:eastAsia="Cambria" w:hAnsi="Cambria" w:cs="Cambria"/>
          <w:b/>
          <w:bCs/>
          <w:sz w:val="24"/>
          <w:szCs w:val="24"/>
        </w:rPr>
        <w:lastRenderedPageBreak/>
        <w:t>Introduction and Literature Review</w:t>
      </w:r>
    </w:p>
    <w:p w14:paraId="75940CCF" w14:textId="723C0896" w:rsidR="009776CB" w:rsidRPr="007C7F64" w:rsidRDefault="66F8741F" w:rsidP="66F8741F">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 xml:space="preserve">Maximizing society’s utility has always been a focal point of economics; one of the direct interpretations of utility is </w:t>
      </w:r>
      <w:r w:rsidR="002D18AD">
        <w:rPr>
          <w:rFonts w:ascii="Cambria" w:eastAsia="Cambria" w:hAnsi="Cambria" w:cs="Cambria"/>
          <w:sz w:val="24"/>
          <w:szCs w:val="24"/>
        </w:rPr>
        <w:t>life satisfaction. M</w:t>
      </w:r>
      <w:r w:rsidRPr="66F8741F">
        <w:rPr>
          <w:rFonts w:ascii="Cambria" w:eastAsia="Cambria" w:hAnsi="Cambria" w:cs="Cambria"/>
          <w:sz w:val="24"/>
          <w:szCs w:val="24"/>
        </w:rPr>
        <w:t>uch research centers on the de</w:t>
      </w:r>
      <w:r w:rsidR="002D18AD">
        <w:rPr>
          <w:rFonts w:ascii="Cambria" w:eastAsia="Cambria" w:hAnsi="Cambria" w:cs="Cambria"/>
          <w:sz w:val="24"/>
          <w:szCs w:val="24"/>
        </w:rPr>
        <w:t>terminants of life satisfaction and</w:t>
      </w:r>
      <w:r w:rsidRPr="66F8741F">
        <w:rPr>
          <w:rFonts w:ascii="Cambria" w:eastAsia="Cambria" w:hAnsi="Cambria" w:cs="Cambria"/>
          <w:sz w:val="24"/>
          <w:szCs w:val="24"/>
        </w:rPr>
        <w:t xml:space="preserve"> there are mixed results regarding whether higher-level education can improve people’s life satisfaction. Investigating how education impacts happiness in the context of East Asia, Chen (2012) found that “by enhancing one’s ability and propensity to connect with the wider social world, education may improve an individual’s subjective well-being.” </w:t>
      </w:r>
      <w:proofErr w:type="spellStart"/>
      <w:r w:rsidRPr="66F8741F">
        <w:rPr>
          <w:rFonts w:ascii="Cambria" w:eastAsia="Cambria" w:hAnsi="Cambria" w:cs="Cambria"/>
          <w:sz w:val="24"/>
          <w:szCs w:val="24"/>
        </w:rPr>
        <w:t>Trostel</w:t>
      </w:r>
      <w:proofErr w:type="spellEnd"/>
      <w:r w:rsidR="0036529E">
        <w:rPr>
          <w:rFonts w:ascii="Cambria" w:eastAsia="Cambria" w:hAnsi="Cambria" w:cs="Cambria"/>
          <w:sz w:val="24"/>
          <w:szCs w:val="24"/>
        </w:rPr>
        <w:t xml:space="preserve"> (2010)</w:t>
      </w:r>
      <w:r w:rsidRPr="66F8741F">
        <w:rPr>
          <w:rFonts w:ascii="Cambria" w:eastAsia="Cambria" w:hAnsi="Cambria" w:cs="Cambria"/>
          <w:sz w:val="24"/>
          <w:szCs w:val="24"/>
        </w:rPr>
        <w:t xml:space="preserve"> also reported a significant positive relationship between education</w:t>
      </w:r>
      <w:r w:rsidR="00172376">
        <w:rPr>
          <w:rFonts w:ascii="Cambria" w:eastAsia="Cambria" w:hAnsi="Cambria" w:cs="Cambria"/>
          <w:sz w:val="24"/>
          <w:szCs w:val="24"/>
        </w:rPr>
        <w:t>al</w:t>
      </w:r>
      <w:r w:rsidRPr="66F8741F">
        <w:rPr>
          <w:rFonts w:ascii="Cambria" w:eastAsia="Cambria" w:hAnsi="Cambria" w:cs="Cambria"/>
          <w:sz w:val="24"/>
          <w:szCs w:val="24"/>
        </w:rPr>
        <w:t xml:space="preserve"> attainment and happiness in his U.S.-based research. However, after conducting surveys in Britain, Stewart-Brown et al. (2015) found that people with the highest education</w:t>
      </w:r>
      <w:r w:rsidR="0036529E">
        <w:rPr>
          <w:rFonts w:ascii="Cambria" w:eastAsia="Cambria" w:hAnsi="Cambria" w:cs="Cambria"/>
          <w:sz w:val="24"/>
          <w:szCs w:val="24"/>
        </w:rPr>
        <w:t>al</w:t>
      </w:r>
      <w:r w:rsidRPr="66F8741F">
        <w:rPr>
          <w:rFonts w:ascii="Cambria" w:eastAsia="Cambria" w:hAnsi="Cambria" w:cs="Cambria"/>
          <w:sz w:val="24"/>
          <w:szCs w:val="24"/>
        </w:rPr>
        <w:t xml:space="preserve"> attainment tend to have </w:t>
      </w:r>
      <w:r w:rsidR="0036529E">
        <w:rPr>
          <w:rFonts w:ascii="Cambria" w:eastAsia="Cambria" w:hAnsi="Cambria" w:cs="Cambria"/>
          <w:sz w:val="24"/>
          <w:szCs w:val="24"/>
        </w:rPr>
        <w:t>higher levels of anxiety, as</w:t>
      </w:r>
      <w:r w:rsidR="00172376">
        <w:rPr>
          <w:rFonts w:ascii="Cambria" w:eastAsia="Cambria" w:hAnsi="Cambria" w:cs="Cambria"/>
          <w:sz w:val="24"/>
          <w:szCs w:val="24"/>
        </w:rPr>
        <w:t xml:space="preserve"> do the people in higher-</w:t>
      </w:r>
      <w:r w:rsidRPr="66F8741F">
        <w:rPr>
          <w:rFonts w:ascii="Cambria" w:eastAsia="Cambria" w:hAnsi="Cambria" w:cs="Cambria"/>
          <w:sz w:val="24"/>
          <w:szCs w:val="24"/>
        </w:rPr>
        <w:t xml:space="preserve">level managerial or professional positions. Similarly, after analyzing the data from the Longitudinal Surveys of Australian Youth, Dockery (2010) concluded that students’ happiness declines following the completion of their college degrees. </w:t>
      </w:r>
    </w:p>
    <w:p w14:paraId="5092D8F0" w14:textId="177A1B93" w:rsidR="007A6D69" w:rsidRPr="007C7F64" w:rsidRDefault="66F8741F" w:rsidP="005B39F3">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These</w:t>
      </w:r>
      <w:r w:rsidR="00080404">
        <w:rPr>
          <w:rFonts w:ascii="Cambria" w:eastAsia="Cambria" w:hAnsi="Cambria" w:cs="Cambria"/>
          <w:sz w:val="24"/>
          <w:szCs w:val="24"/>
        </w:rPr>
        <w:t xml:space="preserve"> contradictory results motivate</w:t>
      </w:r>
      <w:r w:rsidRPr="66F8741F">
        <w:rPr>
          <w:rFonts w:ascii="Cambria" w:eastAsia="Cambria" w:hAnsi="Cambria" w:cs="Cambria"/>
          <w:sz w:val="24"/>
          <w:szCs w:val="24"/>
        </w:rPr>
        <w:t xml:space="preserve"> us to investigate the relationship between education</w:t>
      </w:r>
      <w:r w:rsidR="0001635F">
        <w:rPr>
          <w:rFonts w:ascii="Cambria" w:eastAsia="Cambria" w:hAnsi="Cambria" w:cs="Cambria"/>
          <w:sz w:val="24"/>
          <w:szCs w:val="24"/>
        </w:rPr>
        <w:t>al attainment</w:t>
      </w:r>
      <w:r w:rsidRPr="66F8741F">
        <w:rPr>
          <w:rFonts w:ascii="Cambria" w:eastAsia="Cambria" w:hAnsi="Cambria" w:cs="Cambria"/>
          <w:sz w:val="24"/>
          <w:szCs w:val="24"/>
        </w:rPr>
        <w:t xml:space="preserve"> and life satisfaction. In this study</w:t>
      </w:r>
      <w:r w:rsidR="00172376">
        <w:rPr>
          <w:rFonts w:ascii="Cambria" w:eastAsia="Cambria" w:hAnsi="Cambria" w:cs="Cambria"/>
          <w:sz w:val="24"/>
          <w:szCs w:val="24"/>
        </w:rPr>
        <w:t>, we examine the question of whether</w:t>
      </w:r>
      <w:r w:rsidRPr="66F8741F">
        <w:rPr>
          <w:rFonts w:ascii="Cambria" w:eastAsia="Cambria" w:hAnsi="Cambria" w:cs="Cambria"/>
          <w:sz w:val="24"/>
          <w:szCs w:val="24"/>
        </w:rPr>
        <w:t xml:space="preserve"> educational attainment affects life satisfaction in the United States</w:t>
      </w:r>
      <w:r w:rsidR="00172376">
        <w:rPr>
          <w:rFonts w:ascii="Cambria" w:eastAsia="Cambria" w:hAnsi="Cambria" w:cs="Cambria"/>
          <w:sz w:val="24"/>
          <w:szCs w:val="24"/>
        </w:rPr>
        <w:t xml:space="preserve"> and whether that relationship is causal</w:t>
      </w:r>
      <w:r w:rsidRPr="66F8741F">
        <w:rPr>
          <w:rFonts w:ascii="Cambria" w:eastAsia="Cambria" w:hAnsi="Cambria" w:cs="Cambria"/>
          <w:sz w:val="24"/>
          <w:szCs w:val="24"/>
        </w:rPr>
        <w:t xml:space="preserve">. </w:t>
      </w:r>
      <w:r w:rsidR="002D18AD">
        <w:rPr>
          <w:rFonts w:ascii="Cambria" w:eastAsia="Cambria" w:hAnsi="Cambria" w:cs="Cambria"/>
          <w:sz w:val="24"/>
          <w:szCs w:val="24"/>
        </w:rPr>
        <w:t xml:space="preserve">In addition to the educational attainment and life satisfaction variables, we </w:t>
      </w:r>
      <w:r w:rsidR="00080404">
        <w:rPr>
          <w:rFonts w:ascii="Cambria" w:eastAsia="Cambria" w:hAnsi="Cambria" w:cs="Cambria"/>
          <w:sz w:val="24"/>
          <w:szCs w:val="24"/>
        </w:rPr>
        <w:t xml:space="preserve">collect </w:t>
      </w:r>
      <w:r w:rsidRPr="66F8741F">
        <w:rPr>
          <w:rFonts w:ascii="Cambria" w:eastAsia="Cambria" w:hAnsi="Cambria" w:cs="Cambria"/>
          <w:sz w:val="24"/>
          <w:szCs w:val="24"/>
        </w:rPr>
        <w:t>4 economic indicators, 1 general health indicator and 3 demographic indicators</w:t>
      </w:r>
      <w:r w:rsidR="002D18AD">
        <w:rPr>
          <w:rFonts w:ascii="Cambria" w:eastAsia="Cambria" w:hAnsi="Cambria" w:cs="Cambria"/>
          <w:sz w:val="24"/>
          <w:szCs w:val="24"/>
        </w:rPr>
        <w:t xml:space="preserve"> as control variables.</w:t>
      </w:r>
      <w:r w:rsidRPr="66F8741F">
        <w:rPr>
          <w:rFonts w:ascii="Cambria" w:eastAsia="Cambria" w:hAnsi="Cambria" w:cs="Cambria"/>
          <w:sz w:val="24"/>
          <w:szCs w:val="24"/>
        </w:rPr>
        <w:t xml:space="preserve"> These </w:t>
      </w:r>
      <w:r w:rsidR="002D18AD">
        <w:rPr>
          <w:rFonts w:ascii="Cambria" w:eastAsia="Cambria" w:hAnsi="Cambria" w:cs="Cambria"/>
          <w:sz w:val="24"/>
          <w:szCs w:val="24"/>
        </w:rPr>
        <w:t xml:space="preserve">variables allow us to </w:t>
      </w:r>
      <w:r w:rsidRPr="66F8741F">
        <w:rPr>
          <w:rFonts w:ascii="Cambria" w:eastAsia="Cambria" w:hAnsi="Cambria" w:cs="Cambria"/>
          <w:sz w:val="24"/>
          <w:szCs w:val="24"/>
        </w:rPr>
        <w:t>conclude a causa</w:t>
      </w:r>
      <w:r w:rsidR="0050485A">
        <w:rPr>
          <w:rFonts w:ascii="Cambria" w:eastAsia="Cambria" w:hAnsi="Cambria" w:cs="Cambria"/>
          <w:sz w:val="24"/>
          <w:szCs w:val="24"/>
        </w:rPr>
        <w:t xml:space="preserve">l relationship between </w:t>
      </w:r>
      <w:r w:rsidR="0036529E">
        <w:rPr>
          <w:rFonts w:ascii="Cambria" w:eastAsia="Cambria" w:hAnsi="Cambria" w:cs="Cambria"/>
          <w:sz w:val="24"/>
          <w:szCs w:val="24"/>
        </w:rPr>
        <w:t>educational</w:t>
      </w:r>
      <w:r w:rsidRPr="66F8741F">
        <w:rPr>
          <w:rFonts w:ascii="Cambria" w:eastAsia="Cambria" w:hAnsi="Cambria" w:cs="Cambria"/>
          <w:sz w:val="24"/>
          <w:szCs w:val="24"/>
        </w:rPr>
        <w:t xml:space="preserve"> attainment and life satisfaction more confidently. The 4 economic indicators are GINI index, per capita income, poverty rate, and unemployment rate</w:t>
      </w:r>
      <w:r w:rsidR="00080404">
        <w:rPr>
          <w:rFonts w:ascii="Cambria" w:eastAsia="Cambria" w:hAnsi="Cambria" w:cs="Cambria"/>
          <w:sz w:val="24"/>
          <w:szCs w:val="24"/>
        </w:rPr>
        <w:t xml:space="preserve">. We </w:t>
      </w:r>
      <w:r w:rsidR="00080404">
        <w:rPr>
          <w:rFonts w:ascii="Cambria" w:eastAsia="Cambria" w:hAnsi="Cambria" w:cs="Cambria"/>
          <w:sz w:val="24"/>
          <w:szCs w:val="24"/>
        </w:rPr>
        <w:lastRenderedPageBreak/>
        <w:t>include</w:t>
      </w:r>
      <w:r w:rsidR="00DE6B64">
        <w:rPr>
          <w:rFonts w:ascii="Cambria" w:eastAsia="Cambria" w:hAnsi="Cambria" w:cs="Cambria"/>
          <w:sz w:val="24"/>
          <w:szCs w:val="24"/>
        </w:rPr>
        <w:t xml:space="preserve"> per capita i</w:t>
      </w:r>
      <w:r w:rsidR="002D18AD">
        <w:rPr>
          <w:rFonts w:ascii="Cambria" w:eastAsia="Cambria" w:hAnsi="Cambria" w:cs="Cambria"/>
          <w:sz w:val="24"/>
          <w:szCs w:val="24"/>
        </w:rPr>
        <w:t xml:space="preserve">ncome as a variable because </w:t>
      </w:r>
      <w:proofErr w:type="spellStart"/>
      <w:r w:rsidRPr="66F8741F">
        <w:rPr>
          <w:rFonts w:ascii="Cambria" w:eastAsia="Cambria" w:hAnsi="Cambria" w:cs="Cambria"/>
          <w:sz w:val="24"/>
          <w:szCs w:val="24"/>
        </w:rPr>
        <w:t>Easterlin</w:t>
      </w:r>
      <w:proofErr w:type="spellEnd"/>
      <w:r w:rsidRPr="66F8741F">
        <w:rPr>
          <w:rFonts w:ascii="Cambria" w:eastAsia="Cambria" w:hAnsi="Cambria" w:cs="Cambria"/>
          <w:sz w:val="24"/>
          <w:szCs w:val="24"/>
        </w:rPr>
        <w:t xml:space="preserve"> (2010) et al. found that “in the short-term happiness and income go together for a country, i.e., happiness tends to fall in economic contractions and rise in expansions</w:t>
      </w:r>
      <w:r w:rsidR="00DE6B64">
        <w:rPr>
          <w:rFonts w:ascii="Cambria" w:eastAsia="Cambria" w:hAnsi="Cambria" w:cs="Cambria"/>
          <w:sz w:val="24"/>
          <w:szCs w:val="24"/>
        </w:rPr>
        <w:t>.”</w:t>
      </w:r>
      <w:r w:rsidRPr="66F8741F">
        <w:rPr>
          <w:rFonts w:ascii="Cambria" w:eastAsia="Cambria" w:hAnsi="Cambria" w:cs="Cambria"/>
          <w:sz w:val="24"/>
          <w:szCs w:val="24"/>
        </w:rPr>
        <w:t xml:space="preserve"> </w:t>
      </w:r>
      <w:r w:rsidR="005237FF">
        <w:rPr>
          <w:rFonts w:ascii="Cambria" w:eastAsia="Cambria" w:hAnsi="Cambria" w:cs="Cambria"/>
          <w:sz w:val="24"/>
          <w:szCs w:val="24"/>
        </w:rPr>
        <w:t>We</w:t>
      </w:r>
      <w:r w:rsidR="00080404">
        <w:rPr>
          <w:rFonts w:ascii="Cambria" w:eastAsia="Cambria" w:hAnsi="Cambria" w:cs="Cambria"/>
          <w:sz w:val="24"/>
          <w:szCs w:val="24"/>
        </w:rPr>
        <w:t xml:space="preserve"> include</w:t>
      </w:r>
      <w:r w:rsidR="00DE6B64">
        <w:rPr>
          <w:rFonts w:ascii="Cambria" w:eastAsia="Cambria" w:hAnsi="Cambria" w:cs="Cambria"/>
          <w:sz w:val="24"/>
          <w:szCs w:val="24"/>
        </w:rPr>
        <w:t xml:space="preserve"> unemployment r</w:t>
      </w:r>
      <w:r w:rsidR="005237FF">
        <w:rPr>
          <w:rFonts w:ascii="Cambria" w:eastAsia="Cambria" w:hAnsi="Cambria" w:cs="Cambria"/>
          <w:sz w:val="24"/>
          <w:szCs w:val="24"/>
        </w:rPr>
        <w:t xml:space="preserve">ate as well because </w:t>
      </w:r>
      <w:r w:rsidRPr="66F8741F">
        <w:rPr>
          <w:rFonts w:ascii="Cambria" w:eastAsia="Cambria" w:hAnsi="Cambria" w:cs="Cambria"/>
          <w:sz w:val="24"/>
          <w:szCs w:val="24"/>
        </w:rPr>
        <w:t>Clark and Oswald (1994) found that “the effect of being jobless is, at any conventional level, statistically significant and is negati</w:t>
      </w:r>
      <w:r w:rsidR="005237FF">
        <w:rPr>
          <w:rFonts w:ascii="Cambria" w:eastAsia="Cambria" w:hAnsi="Cambria" w:cs="Cambria"/>
          <w:sz w:val="24"/>
          <w:szCs w:val="24"/>
        </w:rPr>
        <w:t>vely correlated with well-being.</w:t>
      </w:r>
      <w:r w:rsidRPr="66F8741F">
        <w:rPr>
          <w:rFonts w:ascii="Cambria" w:eastAsia="Cambria" w:hAnsi="Cambria" w:cs="Cambria"/>
          <w:sz w:val="24"/>
          <w:szCs w:val="24"/>
        </w:rPr>
        <w:t>” It has also been found that inequality does matter to individual welfare in Latin Ame</w:t>
      </w:r>
      <w:r w:rsidR="005237FF">
        <w:rPr>
          <w:rFonts w:ascii="Cambria" w:eastAsia="Cambria" w:hAnsi="Cambria" w:cs="Cambria"/>
          <w:sz w:val="24"/>
          <w:szCs w:val="24"/>
        </w:rPr>
        <w:t xml:space="preserve">rica (Graham and </w:t>
      </w:r>
      <w:r w:rsidR="00080404">
        <w:rPr>
          <w:rFonts w:ascii="Cambria" w:eastAsia="Cambria" w:hAnsi="Cambria" w:cs="Cambria"/>
          <w:sz w:val="24"/>
          <w:szCs w:val="24"/>
        </w:rPr>
        <w:t>Felton, 2005), so GINI index is</w:t>
      </w:r>
      <w:r w:rsidR="005237FF">
        <w:rPr>
          <w:rFonts w:ascii="Cambria" w:eastAsia="Cambria" w:hAnsi="Cambria" w:cs="Cambria"/>
          <w:sz w:val="24"/>
          <w:szCs w:val="24"/>
        </w:rPr>
        <w:t xml:space="preserve"> included. </w:t>
      </w:r>
      <w:r w:rsidRPr="66F8741F">
        <w:rPr>
          <w:rFonts w:ascii="Cambria" w:eastAsia="Cambria" w:hAnsi="Cambria" w:cs="Cambria"/>
          <w:sz w:val="24"/>
          <w:szCs w:val="24"/>
        </w:rPr>
        <w:t>Well-being difference</w:t>
      </w:r>
      <w:r w:rsidR="00DE6B64">
        <w:rPr>
          <w:rFonts w:ascii="Cambria" w:eastAsia="Cambria" w:hAnsi="Cambria" w:cs="Cambria"/>
          <w:sz w:val="24"/>
          <w:szCs w:val="24"/>
        </w:rPr>
        <w:t>s have</w:t>
      </w:r>
      <w:r w:rsidRPr="66F8741F">
        <w:rPr>
          <w:rFonts w:ascii="Cambria" w:eastAsia="Cambria" w:hAnsi="Cambria" w:cs="Cambria"/>
          <w:sz w:val="24"/>
          <w:szCs w:val="24"/>
        </w:rPr>
        <w:t xml:space="preserve"> also been found </w:t>
      </w:r>
      <w:r w:rsidR="0036529E">
        <w:rPr>
          <w:rFonts w:ascii="Cambria" w:eastAsia="Cambria" w:hAnsi="Cambria" w:cs="Cambria"/>
          <w:sz w:val="24"/>
          <w:szCs w:val="24"/>
        </w:rPr>
        <w:t xml:space="preserve">among the </w:t>
      </w:r>
      <w:r w:rsidR="0036529E" w:rsidRPr="0036529E">
        <w:rPr>
          <w:rFonts w:ascii="Cambria" w:eastAsia="Cambria" w:hAnsi="Cambria" w:cs="Cambria"/>
          <w:sz w:val="24"/>
          <w:szCs w:val="24"/>
        </w:rPr>
        <w:t>extremely poor,</w:t>
      </w:r>
      <w:r w:rsidR="0036529E">
        <w:rPr>
          <w:rFonts w:ascii="Cambria" w:eastAsia="Cambria" w:hAnsi="Cambria" w:cs="Cambria"/>
          <w:sz w:val="24"/>
          <w:szCs w:val="24"/>
        </w:rPr>
        <w:t xml:space="preserve"> the </w:t>
      </w:r>
      <w:r w:rsidR="0036529E" w:rsidRPr="0036529E">
        <w:rPr>
          <w:rFonts w:ascii="Cambria" w:eastAsia="Cambria" w:hAnsi="Cambria" w:cs="Cambria"/>
          <w:sz w:val="24"/>
          <w:szCs w:val="24"/>
        </w:rPr>
        <w:t xml:space="preserve">moderately poor and </w:t>
      </w:r>
      <w:r w:rsidR="0036529E">
        <w:rPr>
          <w:rFonts w:ascii="Cambria" w:eastAsia="Cambria" w:hAnsi="Cambria" w:cs="Cambria"/>
          <w:sz w:val="24"/>
          <w:szCs w:val="24"/>
        </w:rPr>
        <w:t xml:space="preserve">the </w:t>
      </w:r>
      <w:r w:rsidR="0036529E" w:rsidRPr="0036529E">
        <w:rPr>
          <w:rFonts w:ascii="Cambria" w:eastAsia="Cambria" w:hAnsi="Cambria" w:cs="Cambria"/>
          <w:sz w:val="24"/>
          <w:szCs w:val="24"/>
        </w:rPr>
        <w:t xml:space="preserve">not poor </w:t>
      </w:r>
      <w:r w:rsidRPr="0036529E">
        <w:rPr>
          <w:rFonts w:ascii="Cambria" w:eastAsia="Cambria" w:hAnsi="Cambria" w:cs="Cambria"/>
          <w:sz w:val="24"/>
          <w:szCs w:val="24"/>
        </w:rPr>
        <w:t>i</w:t>
      </w:r>
      <w:r w:rsidRPr="66F8741F">
        <w:rPr>
          <w:rFonts w:ascii="Cambria" w:eastAsia="Cambria" w:hAnsi="Cambria" w:cs="Cambria"/>
          <w:sz w:val="24"/>
          <w:szCs w:val="24"/>
        </w:rPr>
        <w:t>n Mexico (Lever 2004)</w:t>
      </w:r>
      <w:r w:rsidR="00080404">
        <w:rPr>
          <w:rFonts w:ascii="Cambria" w:eastAsia="Cambria" w:hAnsi="Cambria" w:cs="Cambria"/>
          <w:sz w:val="24"/>
          <w:szCs w:val="24"/>
        </w:rPr>
        <w:t xml:space="preserve">, inspired by which we include </w:t>
      </w:r>
      <w:r w:rsidRPr="66F8741F">
        <w:rPr>
          <w:rFonts w:ascii="Cambria" w:eastAsia="Cambria" w:hAnsi="Cambria" w:cs="Cambria"/>
          <w:sz w:val="24"/>
          <w:szCs w:val="24"/>
        </w:rPr>
        <w:t>poverty rate in o</w:t>
      </w:r>
      <w:r w:rsidR="00080404">
        <w:rPr>
          <w:rFonts w:ascii="Cambria" w:eastAsia="Cambria" w:hAnsi="Cambria" w:cs="Cambria"/>
          <w:sz w:val="24"/>
          <w:szCs w:val="24"/>
        </w:rPr>
        <w:t>ur study. We also include</w:t>
      </w:r>
      <w:r w:rsidR="00DE6B64">
        <w:rPr>
          <w:rFonts w:ascii="Cambria" w:eastAsia="Cambria" w:hAnsi="Cambria" w:cs="Cambria"/>
          <w:sz w:val="24"/>
          <w:szCs w:val="24"/>
        </w:rPr>
        <w:t xml:space="preserve"> the general health variable</w:t>
      </w:r>
      <w:r w:rsidRPr="66F8741F">
        <w:rPr>
          <w:rFonts w:ascii="Cambria" w:eastAsia="Cambria" w:hAnsi="Cambria" w:cs="Cambria"/>
          <w:sz w:val="24"/>
          <w:szCs w:val="24"/>
        </w:rPr>
        <w:t xml:space="preserve">. According to Subramanian, Kim, and </w:t>
      </w:r>
      <w:proofErr w:type="spellStart"/>
      <w:r w:rsidRPr="66F8741F">
        <w:rPr>
          <w:rFonts w:ascii="Cambria" w:eastAsia="Cambria" w:hAnsi="Cambria" w:cs="Cambria"/>
          <w:sz w:val="24"/>
          <w:szCs w:val="24"/>
        </w:rPr>
        <w:t>Kawachi</w:t>
      </w:r>
      <w:proofErr w:type="spellEnd"/>
      <w:r w:rsidRPr="66F8741F">
        <w:rPr>
          <w:rFonts w:ascii="Cambria" w:eastAsia="Cambria" w:hAnsi="Cambria" w:cs="Cambria"/>
          <w:sz w:val="24"/>
          <w:szCs w:val="24"/>
        </w:rPr>
        <w:t xml:space="preserve"> (2005), “poor health and unhappiness are highly positively correlated within individuals, and communities that are healthier tend to be happier and vice versa.” </w:t>
      </w:r>
    </w:p>
    <w:p w14:paraId="7510903B" w14:textId="1D40B16C" w:rsidR="005B39F3" w:rsidRDefault="66F8741F" w:rsidP="005B39F3">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Unlike previous literature, we address the potential problem of double causality between education</w:t>
      </w:r>
      <w:r w:rsidR="0036529E">
        <w:rPr>
          <w:rFonts w:ascii="Cambria" w:eastAsia="Cambria" w:hAnsi="Cambria" w:cs="Cambria"/>
          <w:sz w:val="24"/>
          <w:szCs w:val="24"/>
        </w:rPr>
        <w:t>al</w:t>
      </w:r>
      <w:r w:rsidRPr="66F8741F">
        <w:rPr>
          <w:rFonts w:ascii="Cambria" w:eastAsia="Cambria" w:hAnsi="Cambria" w:cs="Cambria"/>
          <w:sz w:val="24"/>
          <w:szCs w:val="24"/>
        </w:rPr>
        <w:t xml:space="preserve"> attainment and life satisfaction by factoring in the number of institutions</w:t>
      </w:r>
      <w:r w:rsidR="007B11B7">
        <w:rPr>
          <w:rFonts w:ascii="Cambria" w:eastAsia="Cambria" w:hAnsi="Cambria" w:cs="Cambria"/>
          <w:sz w:val="24"/>
          <w:szCs w:val="24"/>
        </w:rPr>
        <w:t xml:space="preserve"> per capita</w:t>
      </w:r>
      <w:r w:rsidRPr="66F8741F">
        <w:rPr>
          <w:rFonts w:ascii="Cambria" w:eastAsia="Cambria" w:hAnsi="Cambria" w:cs="Cambria"/>
          <w:sz w:val="24"/>
          <w:szCs w:val="24"/>
        </w:rPr>
        <w:t xml:space="preserve"> in each state as an instrumental variable in o</w:t>
      </w:r>
      <w:r w:rsidR="00080404">
        <w:rPr>
          <w:rFonts w:ascii="Cambria" w:eastAsia="Cambria" w:hAnsi="Cambria" w:cs="Cambria"/>
          <w:sz w:val="24"/>
          <w:szCs w:val="24"/>
        </w:rPr>
        <w:t>ur analysis. This helps</w:t>
      </w:r>
      <w:r w:rsidR="007B11B7">
        <w:rPr>
          <w:rFonts w:ascii="Cambria" w:eastAsia="Cambria" w:hAnsi="Cambria" w:cs="Cambria"/>
          <w:sz w:val="24"/>
          <w:szCs w:val="24"/>
        </w:rPr>
        <w:t xml:space="preserve"> us </w:t>
      </w:r>
      <w:r w:rsidRPr="66F8741F">
        <w:rPr>
          <w:rFonts w:ascii="Cambria" w:eastAsia="Cambria" w:hAnsi="Cambria" w:cs="Cambria"/>
          <w:sz w:val="24"/>
          <w:szCs w:val="24"/>
        </w:rPr>
        <w:t>determine the one-way causal relationship between education</w:t>
      </w:r>
      <w:r w:rsidR="0036529E">
        <w:rPr>
          <w:rFonts w:ascii="Cambria" w:eastAsia="Cambria" w:hAnsi="Cambria" w:cs="Cambria"/>
          <w:sz w:val="24"/>
          <w:szCs w:val="24"/>
        </w:rPr>
        <w:t>al</w:t>
      </w:r>
      <w:r w:rsidRPr="66F8741F">
        <w:rPr>
          <w:rFonts w:ascii="Cambria" w:eastAsia="Cambria" w:hAnsi="Cambria" w:cs="Cambria"/>
          <w:sz w:val="24"/>
          <w:szCs w:val="24"/>
        </w:rPr>
        <w:t xml:space="preserve"> at</w:t>
      </w:r>
      <w:r w:rsidR="0036529E">
        <w:rPr>
          <w:rFonts w:ascii="Cambria" w:eastAsia="Cambria" w:hAnsi="Cambria" w:cs="Cambria"/>
          <w:sz w:val="24"/>
          <w:szCs w:val="24"/>
        </w:rPr>
        <w:t xml:space="preserve">tainment and life satisfaction, namely </w:t>
      </w:r>
      <w:r w:rsidRPr="66F8741F">
        <w:rPr>
          <w:rFonts w:ascii="Cambria" w:eastAsia="Cambria" w:hAnsi="Cambria" w:cs="Cambria"/>
          <w:sz w:val="24"/>
          <w:szCs w:val="24"/>
        </w:rPr>
        <w:t>education causi</w:t>
      </w:r>
      <w:r w:rsidR="00EC6CB6">
        <w:rPr>
          <w:rFonts w:ascii="Cambria" w:eastAsia="Cambria" w:hAnsi="Cambria" w:cs="Cambria"/>
          <w:sz w:val="24"/>
          <w:szCs w:val="24"/>
        </w:rPr>
        <w:t>ng satisfactio</w:t>
      </w:r>
      <w:r w:rsidR="0036529E">
        <w:rPr>
          <w:rFonts w:ascii="Cambria" w:eastAsia="Cambria" w:hAnsi="Cambria" w:cs="Cambria"/>
          <w:sz w:val="24"/>
          <w:szCs w:val="24"/>
        </w:rPr>
        <w:t>n</w:t>
      </w:r>
      <w:r w:rsidR="00EC6CB6">
        <w:rPr>
          <w:rFonts w:ascii="Cambria" w:eastAsia="Cambria" w:hAnsi="Cambria" w:cs="Cambria"/>
          <w:sz w:val="24"/>
          <w:szCs w:val="24"/>
        </w:rPr>
        <w:t xml:space="preserve"> and the extent to which</w:t>
      </w:r>
      <w:r w:rsidRPr="66F8741F">
        <w:rPr>
          <w:rFonts w:ascii="Cambria" w:eastAsia="Cambria" w:hAnsi="Cambria" w:cs="Cambria"/>
          <w:sz w:val="24"/>
          <w:szCs w:val="24"/>
        </w:rPr>
        <w:t xml:space="preserve"> education</w:t>
      </w:r>
      <w:r w:rsidR="00EC6CB6">
        <w:rPr>
          <w:rFonts w:ascii="Cambria" w:eastAsia="Cambria" w:hAnsi="Cambria" w:cs="Cambria"/>
          <w:sz w:val="24"/>
          <w:szCs w:val="24"/>
        </w:rPr>
        <w:t>al</w:t>
      </w:r>
      <w:r w:rsidRPr="66F8741F">
        <w:rPr>
          <w:rFonts w:ascii="Cambria" w:eastAsia="Cambria" w:hAnsi="Cambria" w:cs="Cambria"/>
          <w:sz w:val="24"/>
          <w:szCs w:val="24"/>
        </w:rPr>
        <w:t xml:space="preserve"> attainment impacts life satisfaction</w:t>
      </w:r>
      <w:r w:rsidR="00DE6B64">
        <w:rPr>
          <w:rFonts w:ascii="Cambria" w:eastAsia="Cambria" w:hAnsi="Cambria" w:cs="Cambria"/>
          <w:sz w:val="24"/>
          <w:szCs w:val="24"/>
        </w:rPr>
        <w:t xml:space="preserve">. </w:t>
      </w:r>
      <w:r w:rsidRPr="66F8741F">
        <w:rPr>
          <w:rFonts w:ascii="Cambria" w:eastAsia="Cambria" w:hAnsi="Cambria" w:cs="Cambria"/>
          <w:sz w:val="24"/>
          <w:szCs w:val="24"/>
        </w:rPr>
        <w:t>Our study contributes to the field by identifying county-level</w:t>
      </w:r>
      <w:r w:rsidR="007B11B7">
        <w:rPr>
          <w:rFonts w:ascii="Cambria" w:eastAsia="Cambria" w:hAnsi="Cambria" w:cs="Cambria"/>
          <w:sz w:val="24"/>
          <w:szCs w:val="24"/>
        </w:rPr>
        <w:t xml:space="preserve"> </w:t>
      </w:r>
      <w:r w:rsidR="00DE6B64">
        <w:rPr>
          <w:rFonts w:ascii="Cambria" w:eastAsia="Cambria" w:hAnsi="Cambria" w:cs="Cambria"/>
          <w:sz w:val="24"/>
          <w:szCs w:val="24"/>
        </w:rPr>
        <w:t xml:space="preserve">causal </w:t>
      </w:r>
      <w:r w:rsidR="007B11B7">
        <w:rPr>
          <w:rFonts w:ascii="Cambria" w:eastAsia="Cambria" w:hAnsi="Cambria" w:cs="Cambria"/>
          <w:sz w:val="24"/>
          <w:szCs w:val="24"/>
        </w:rPr>
        <w:t>relationships</w:t>
      </w:r>
      <w:r w:rsidR="00356ABB">
        <w:rPr>
          <w:rFonts w:ascii="Cambria" w:eastAsia="Cambria" w:hAnsi="Cambria" w:cs="Cambria"/>
          <w:sz w:val="24"/>
          <w:szCs w:val="24"/>
        </w:rPr>
        <w:t xml:space="preserve"> and</w:t>
      </w:r>
      <w:r w:rsidR="007B11B7">
        <w:rPr>
          <w:rFonts w:ascii="Cambria" w:eastAsia="Cambria" w:hAnsi="Cambria" w:cs="Cambria"/>
          <w:sz w:val="24"/>
          <w:szCs w:val="24"/>
        </w:rPr>
        <w:t xml:space="preserve"> can</w:t>
      </w:r>
      <w:r w:rsidRPr="66F8741F">
        <w:rPr>
          <w:rFonts w:ascii="Cambria" w:eastAsia="Cambria" w:hAnsi="Cambria" w:cs="Cambria"/>
          <w:sz w:val="24"/>
          <w:szCs w:val="24"/>
        </w:rPr>
        <w:t xml:space="preserve"> help induce policy changes on access to higher-level education. </w:t>
      </w:r>
      <w:bookmarkStart w:id="0" w:name="OLE_LINK1"/>
      <w:bookmarkEnd w:id="0"/>
    </w:p>
    <w:p w14:paraId="12E52A0A" w14:textId="090C0315" w:rsidR="00942FB4" w:rsidRDefault="007B11B7" w:rsidP="005B39F3">
      <w:pPr>
        <w:spacing w:line="480" w:lineRule="auto"/>
        <w:ind w:firstLine="720"/>
        <w:rPr>
          <w:rFonts w:ascii="Cambria" w:eastAsia="Cambria" w:hAnsi="Cambria" w:cs="Cambria"/>
          <w:sz w:val="24"/>
          <w:szCs w:val="24"/>
        </w:rPr>
      </w:pPr>
      <w:r>
        <w:rPr>
          <w:rFonts w:ascii="Cambria" w:eastAsia="Cambria" w:hAnsi="Cambria" w:cs="Cambria"/>
          <w:sz w:val="24"/>
          <w:szCs w:val="24"/>
        </w:rPr>
        <w:t>In this study, w</w:t>
      </w:r>
      <w:r w:rsidR="00080404">
        <w:rPr>
          <w:rFonts w:ascii="Cambria" w:eastAsia="Cambria" w:hAnsi="Cambria" w:cs="Cambria"/>
          <w:sz w:val="24"/>
          <w:szCs w:val="24"/>
        </w:rPr>
        <w:t>e fail</w:t>
      </w:r>
      <w:r w:rsidR="00317AF5">
        <w:rPr>
          <w:rFonts w:ascii="Cambria" w:eastAsia="Cambria" w:hAnsi="Cambria" w:cs="Cambria"/>
          <w:sz w:val="24"/>
          <w:szCs w:val="24"/>
        </w:rPr>
        <w:t xml:space="preserve"> to conclude that there exist</w:t>
      </w:r>
      <w:r>
        <w:rPr>
          <w:rFonts w:ascii="Cambria" w:eastAsia="Cambria" w:hAnsi="Cambria" w:cs="Cambria"/>
          <w:sz w:val="24"/>
          <w:szCs w:val="24"/>
        </w:rPr>
        <w:t>s</w:t>
      </w:r>
      <w:r w:rsidR="00317AF5">
        <w:rPr>
          <w:rFonts w:ascii="Cambria" w:eastAsia="Cambria" w:hAnsi="Cambria" w:cs="Cambria"/>
          <w:sz w:val="24"/>
          <w:szCs w:val="24"/>
        </w:rPr>
        <w:t xml:space="preserve"> such a causal relationship</w:t>
      </w:r>
      <w:r w:rsidR="00942FB4">
        <w:rPr>
          <w:rFonts w:ascii="Cambria" w:eastAsia="Cambria" w:hAnsi="Cambria" w:cs="Cambria"/>
          <w:sz w:val="24"/>
          <w:szCs w:val="24"/>
        </w:rPr>
        <w:t xml:space="preserve"> in all our models, including a model with an instrumental variable, a model without Per Capita </w:t>
      </w:r>
      <w:r w:rsidR="00942FB4">
        <w:rPr>
          <w:rFonts w:ascii="Cambria" w:eastAsia="Cambria" w:hAnsi="Cambria" w:cs="Cambria"/>
          <w:sz w:val="24"/>
          <w:szCs w:val="24"/>
        </w:rPr>
        <w:lastRenderedPageBreak/>
        <w:t>Income, a model focusing on Top 10 educated states, a model focusing on Bottom 10 educated states and a model without an instrumental variable</w:t>
      </w:r>
      <w:r w:rsidR="00317AF5">
        <w:rPr>
          <w:rFonts w:ascii="Cambria" w:eastAsia="Cambria" w:hAnsi="Cambria" w:cs="Cambria"/>
          <w:sz w:val="24"/>
          <w:szCs w:val="24"/>
        </w:rPr>
        <w:t xml:space="preserve">. </w:t>
      </w:r>
      <w:r w:rsidR="00942FB4">
        <w:rPr>
          <w:rFonts w:ascii="Cambria" w:eastAsia="Cambria" w:hAnsi="Cambria" w:cs="Cambria"/>
          <w:sz w:val="24"/>
          <w:szCs w:val="24"/>
        </w:rPr>
        <w:t xml:space="preserve">Our paper proceeds as follows. In the Data and Empirical Model section, we describe data selection, provide data overview and explain </w:t>
      </w:r>
      <w:r w:rsidR="002A7427">
        <w:rPr>
          <w:rFonts w:ascii="Cambria" w:eastAsia="Cambria" w:hAnsi="Cambria" w:cs="Cambria"/>
          <w:sz w:val="24"/>
          <w:szCs w:val="24"/>
        </w:rPr>
        <w:t xml:space="preserve">and justify </w:t>
      </w:r>
      <w:r w:rsidR="00942FB4">
        <w:rPr>
          <w:rFonts w:ascii="Cambria" w:eastAsia="Cambria" w:hAnsi="Cambria" w:cs="Cambria"/>
          <w:sz w:val="24"/>
          <w:szCs w:val="24"/>
        </w:rPr>
        <w:t xml:space="preserve">our full model. In the Results section, we describe our primary results and secondary results, check model assumptions and discuss our study’s limitations. In the Conclusion section, we </w:t>
      </w:r>
      <w:r w:rsidR="001A0611">
        <w:rPr>
          <w:rFonts w:ascii="Cambria" w:eastAsia="Cambria" w:hAnsi="Cambria" w:cs="Cambria"/>
          <w:sz w:val="24"/>
          <w:szCs w:val="24"/>
        </w:rPr>
        <w:t>discuss potential applications of our results</w:t>
      </w:r>
      <w:r w:rsidR="00942FB4">
        <w:rPr>
          <w:rFonts w:ascii="Cambria" w:eastAsia="Cambria" w:hAnsi="Cambria" w:cs="Cambria"/>
          <w:sz w:val="24"/>
          <w:szCs w:val="24"/>
        </w:rPr>
        <w:t>.</w:t>
      </w:r>
    </w:p>
    <w:p w14:paraId="719E85F2" w14:textId="77777777" w:rsidR="005B39F3" w:rsidRDefault="005B39F3" w:rsidP="00942FB4">
      <w:pPr>
        <w:spacing w:line="480" w:lineRule="auto"/>
        <w:ind w:firstLine="720"/>
        <w:rPr>
          <w:rFonts w:ascii="Cambria" w:eastAsia="Cambria" w:hAnsi="Cambria" w:cs="Cambria"/>
          <w:sz w:val="24"/>
          <w:szCs w:val="24"/>
        </w:rPr>
      </w:pPr>
    </w:p>
    <w:p w14:paraId="748263F8" w14:textId="2FCCB818" w:rsidR="00E46DF8" w:rsidRPr="00EA1618" w:rsidRDefault="66F8741F" w:rsidP="66F8741F">
      <w:pPr>
        <w:spacing w:line="480" w:lineRule="auto"/>
        <w:rPr>
          <w:rFonts w:ascii="Cambria" w:eastAsia="Cambria" w:hAnsi="Cambria" w:cs="Cambria"/>
          <w:sz w:val="24"/>
          <w:szCs w:val="24"/>
        </w:rPr>
      </w:pPr>
      <w:r w:rsidRPr="66F8741F">
        <w:rPr>
          <w:rFonts w:ascii="Cambria" w:eastAsia="Cambria" w:hAnsi="Cambria" w:cs="Cambria"/>
          <w:b/>
          <w:bCs/>
          <w:sz w:val="24"/>
          <w:szCs w:val="24"/>
        </w:rPr>
        <w:t>Data and Empirical Model</w:t>
      </w:r>
    </w:p>
    <w:p w14:paraId="5E605245" w14:textId="2F8E40CB" w:rsidR="00555141" w:rsidRDefault="00080404" w:rsidP="00A7002D">
      <w:pPr>
        <w:spacing w:after="0" w:line="480" w:lineRule="auto"/>
        <w:ind w:firstLine="720"/>
        <w:rPr>
          <w:rFonts w:ascii="Cambria" w:hAnsi="Cambria" w:cs="Times New Roman"/>
          <w:sz w:val="24"/>
          <w:szCs w:val="24"/>
        </w:rPr>
      </w:pPr>
      <w:r>
        <w:rPr>
          <w:rFonts w:ascii="Cambria" w:hAnsi="Cambria" w:cs="Times New Roman"/>
          <w:sz w:val="24"/>
          <w:szCs w:val="24"/>
        </w:rPr>
        <w:t>We collect</w:t>
      </w:r>
      <w:r w:rsidR="00DE6B64">
        <w:rPr>
          <w:rFonts w:ascii="Cambria" w:hAnsi="Cambria" w:cs="Times New Roman"/>
          <w:sz w:val="24"/>
          <w:szCs w:val="24"/>
        </w:rPr>
        <w:t xml:space="preserve"> 11 variables (</w:t>
      </w:r>
      <w:r w:rsidR="66F8741F" w:rsidRPr="66F8741F">
        <w:rPr>
          <w:rFonts w:ascii="Cambria" w:hAnsi="Cambria" w:cs="Times New Roman"/>
          <w:sz w:val="24"/>
          <w:szCs w:val="24"/>
        </w:rPr>
        <w:t>Ta</w:t>
      </w:r>
      <w:r w:rsidR="00EA72CC">
        <w:rPr>
          <w:rFonts w:ascii="Cambria" w:hAnsi="Cambria" w:cs="Times New Roman"/>
          <w:sz w:val="24"/>
          <w:szCs w:val="24"/>
        </w:rPr>
        <w:t>ble 1 in Appendix). One of them</w:t>
      </w:r>
      <w:r w:rsidR="66F8741F" w:rsidRPr="66F8741F">
        <w:rPr>
          <w:rFonts w:ascii="Cambria" w:hAnsi="Cambria" w:cs="Times New Roman"/>
          <w:sz w:val="24"/>
          <w:szCs w:val="24"/>
        </w:rPr>
        <w:t xml:space="preserve"> is our respo</w:t>
      </w:r>
      <w:r w:rsidR="0001635F">
        <w:rPr>
          <w:rFonts w:ascii="Cambria" w:hAnsi="Cambria" w:cs="Times New Roman"/>
          <w:sz w:val="24"/>
          <w:szCs w:val="24"/>
        </w:rPr>
        <w:t>nse variable, Life S</w:t>
      </w:r>
      <w:r w:rsidR="00EA72CC">
        <w:rPr>
          <w:rFonts w:ascii="Cambria" w:hAnsi="Cambria" w:cs="Times New Roman"/>
          <w:sz w:val="24"/>
          <w:szCs w:val="24"/>
        </w:rPr>
        <w:t xml:space="preserve">atisfaction, </w:t>
      </w:r>
      <w:r w:rsidR="66F8741F" w:rsidRPr="66F8741F">
        <w:rPr>
          <w:rFonts w:ascii="Cambria" w:hAnsi="Cambria" w:cs="Times New Roman"/>
          <w:sz w:val="24"/>
          <w:szCs w:val="24"/>
        </w:rPr>
        <w:t>one is an instrumental variable</w:t>
      </w:r>
      <w:r w:rsidR="0001635F">
        <w:rPr>
          <w:rFonts w:ascii="Cambria" w:hAnsi="Cambria" w:cs="Times New Roman"/>
          <w:sz w:val="24"/>
          <w:szCs w:val="24"/>
        </w:rPr>
        <w:t xml:space="preserve"> for Educational A</w:t>
      </w:r>
      <w:r w:rsidR="00DE6B64">
        <w:rPr>
          <w:rFonts w:ascii="Cambria" w:hAnsi="Cambria" w:cs="Times New Roman"/>
          <w:sz w:val="24"/>
          <w:szCs w:val="24"/>
        </w:rPr>
        <w:t>ttainment</w:t>
      </w:r>
      <w:r w:rsidR="66F8741F" w:rsidRPr="66F8741F">
        <w:rPr>
          <w:rFonts w:ascii="Cambria" w:hAnsi="Cambria" w:cs="Times New Roman"/>
          <w:sz w:val="24"/>
          <w:szCs w:val="24"/>
        </w:rPr>
        <w:t xml:space="preserve">, </w:t>
      </w:r>
      <w:r w:rsidR="001E77CA">
        <w:rPr>
          <w:rFonts w:ascii="Cambria" w:hAnsi="Cambria" w:cs="Times New Roman"/>
          <w:sz w:val="24"/>
          <w:szCs w:val="24"/>
        </w:rPr>
        <w:t xml:space="preserve">the </w:t>
      </w:r>
      <w:r w:rsidR="0001635F">
        <w:rPr>
          <w:rFonts w:ascii="Cambria" w:hAnsi="Cambria" w:cs="Times New Roman"/>
          <w:sz w:val="24"/>
          <w:szCs w:val="24"/>
        </w:rPr>
        <w:t>N</w:t>
      </w:r>
      <w:r w:rsidR="66F8741F" w:rsidRPr="66F8741F">
        <w:rPr>
          <w:rFonts w:ascii="Cambria" w:hAnsi="Cambria" w:cs="Times New Roman"/>
          <w:sz w:val="24"/>
          <w:szCs w:val="24"/>
        </w:rPr>
        <w:t>um</w:t>
      </w:r>
      <w:r w:rsidR="0001635F">
        <w:rPr>
          <w:rFonts w:ascii="Cambria" w:hAnsi="Cambria" w:cs="Times New Roman"/>
          <w:sz w:val="24"/>
          <w:szCs w:val="24"/>
        </w:rPr>
        <w:t>ber of Institutions Per C</w:t>
      </w:r>
      <w:r w:rsidR="00EA72CC">
        <w:rPr>
          <w:rFonts w:ascii="Cambria" w:hAnsi="Cambria" w:cs="Times New Roman"/>
          <w:sz w:val="24"/>
          <w:szCs w:val="24"/>
        </w:rPr>
        <w:t xml:space="preserve">apita, </w:t>
      </w:r>
      <w:r w:rsidR="66F8741F" w:rsidRPr="66F8741F">
        <w:rPr>
          <w:rFonts w:ascii="Cambria" w:hAnsi="Cambria" w:cs="Times New Roman"/>
          <w:sz w:val="24"/>
          <w:szCs w:val="24"/>
        </w:rPr>
        <w:t xml:space="preserve">and the other 9 are our explanatory variables. The data sources are the Behavioral Risk Factor Surveillance System (BRFSS), a national survey conducted by the Centers for Disease Control and Prevention (CDC), the American Community Survey (ACS), U.S. Department of Education and U.S. Census Bureau. </w:t>
      </w:r>
      <w:r w:rsidR="00BC2259">
        <w:rPr>
          <w:rFonts w:ascii="Cambria" w:hAnsi="Cambria" w:cs="Times New Roman"/>
          <w:sz w:val="24"/>
          <w:szCs w:val="24"/>
        </w:rPr>
        <w:t xml:space="preserve">According to </w:t>
      </w:r>
      <w:r w:rsidR="00997560">
        <w:rPr>
          <w:rFonts w:ascii="Cambria" w:hAnsi="Cambria" w:cs="Times New Roman"/>
          <w:sz w:val="24"/>
          <w:szCs w:val="24"/>
        </w:rPr>
        <w:t xml:space="preserve">the </w:t>
      </w:r>
      <w:r w:rsidR="00FA6B3E">
        <w:rPr>
          <w:rFonts w:ascii="Cambria" w:hAnsi="Cambria" w:cs="Times New Roman"/>
          <w:sz w:val="24"/>
          <w:szCs w:val="24"/>
        </w:rPr>
        <w:t xml:space="preserve">BRFSS documentation, </w:t>
      </w:r>
      <w:r w:rsidR="00A7002D">
        <w:rPr>
          <w:rFonts w:ascii="Cambria" w:hAnsi="Cambria" w:cs="Times New Roman"/>
          <w:sz w:val="24"/>
          <w:szCs w:val="24"/>
        </w:rPr>
        <w:t xml:space="preserve">a higher value for Life Satisfaction indicates less satisfaction and a higher value for General Health indicates less health. </w:t>
      </w:r>
      <w:r w:rsidR="005B39F3" w:rsidRPr="66F8741F">
        <w:rPr>
          <w:rFonts w:ascii="Cambria" w:hAnsi="Cambria" w:cs="Times New Roman"/>
          <w:sz w:val="24"/>
          <w:szCs w:val="24"/>
        </w:rPr>
        <w:t>The observational unit is one county per year. We focus on the 2006-2010 period because BRFSS has stopped asking subjects to rat</w:t>
      </w:r>
      <w:r w:rsidR="005B39F3">
        <w:rPr>
          <w:rFonts w:ascii="Cambria" w:hAnsi="Cambria" w:cs="Times New Roman"/>
          <w:sz w:val="24"/>
          <w:szCs w:val="24"/>
        </w:rPr>
        <w:t>e their life satisfaction</w:t>
      </w:r>
      <w:r w:rsidR="005B39F3" w:rsidRPr="66F8741F">
        <w:rPr>
          <w:rFonts w:ascii="Cambria" w:hAnsi="Cambria" w:cs="Times New Roman"/>
          <w:sz w:val="24"/>
          <w:szCs w:val="24"/>
        </w:rPr>
        <w:t xml:space="preserve"> sinc</w:t>
      </w:r>
      <w:r w:rsidR="005B39F3">
        <w:rPr>
          <w:rFonts w:ascii="Cambria" w:hAnsi="Cambria" w:cs="Times New Roman"/>
          <w:sz w:val="24"/>
          <w:szCs w:val="24"/>
        </w:rPr>
        <w:t>e 2011. Therefore, we</w:t>
      </w:r>
      <w:r w:rsidR="005B39F3" w:rsidRPr="66F8741F">
        <w:rPr>
          <w:rFonts w:ascii="Cambria" w:hAnsi="Cambria" w:cs="Times New Roman"/>
          <w:sz w:val="24"/>
          <w:szCs w:val="24"/>
        </w:rPr>
        <w:t xml:space="preserve"> use</w:t>
      </w:r>
      <w:r w:rsidR="005B39F3">
        <w:rPr>
          <w:rFonts w:ascii="Cambria" w:hAnsi="Cambria" w:cs="Times New Roman"/>
          <w:sz w:val="24"/>
          <w:szCs w:val="24"/>
        </w:rPr>
        <w:t xml:space="preserve"> the most recent</w:t>
      </w:r>
      <w:r w:rsidR="005B39F3" w:rsidRPr="66F8741F">
        <w:rPr>
          <w:rFonts w:ascii="Cambria" w:hAnsi="Cambria" w:cs="Times New Roman"/>
          <w:sz w:val="24"/>
          <w:szCs w:val="24"/>
        </w:rPr>
        <w:t xml:space="preserve"> available data in our </w:t>
      </w:r>
      <w:proofErr w:type="gramStart"/>
      <w:r w:rsidR="005B39F3" w:rsidRPr="66F8741F">
        <w:rPr>
          <w:rFonts w:ascii="Cambria" w:hAnsi="Cambria" w:cs="Times New Roman"/>
          <w:sz w:val="24"/>
          <w:szCs w:val="24"/>
        </w:rPr>
        <w:t>study</w:t>
      </w:r>
      <w:proofErr w:type="gramEnd"/>
      <w:r w:rsidR="005B39F3" w:rsidRPr="66F8741F">
        <w:rPr>
          <w:rFonts w:ascii="Cambria" w:hAnsi="Cambria" w:cs="Times New Roman"/>
          <w:sz w:val="24"/>
          <w:szCs w:val="24"/>
        </w:rPr>
        <w:t xml:space="preserve"> so our conclusion is mo</w:t>
      </w:r>
      <w:r w:rsidR="005B39F3">
        <w:rPr>
          <w:rFonts w:ascii="Cambria" w:hAnsi="Cambria" w:cs="Times New Roman"/>
          <w:sz w:val="24"/>
          <w:szCs w:val="24"/>
        </w:rPr>
        <w:t>re generalizable to the present. After we download</w:t>
      </w:r>
      <w:r w:rsidR="005B39F3" w:rsidRPr="66F8741F">
        <w:rPr>
          <w:rFonts w:ascii="Cambria" w:hAnsi="Cambria" w:cs="Times New Roman"/>
          <w:sz w:val="24"/>
          <w:szCs w:val="24"/>
        </w:rPr>
        <w:t xml:space="preserve"> the raw data containing eve</w:t>
      </w:r>
      <w:r w:rsidR="005B39F3">
        <w:rPr>
          <w:rFonts w:ascii="Cambria" w:hAnsi="Cambria" w:cs="Times New Roman"/>
          <w:sz w:val="24"/>
          <w:szCs w:val="24"/>
        </w:rPr>
        <w:t>ry county in the U.S., we mark</w:t>
      </w:r>
      <w:r w:rsidR="005B39F3" w:rsidRPr="66F8741F">
        <w:rPr>
          <w:rFonts w:ascii="Cambria" w:hAnsi="Cambria" w:cs="Times New Roman"/>
          <w:sz w:val="24"/>
          <w:szCs w:val="24"/>
        </w:rPr>
        <w:t xml:space="preserve"> the counties that have values for al</w:t>
      </w:r>
      <w:r w:rsidR="005B39F3">
        <w:rPr>
          <w:rFonts w:ascii="Cambria" w:hAnsi="Cambria" w:cs="Times New Roman"/>
          <w:sz w:val="24"/>
          <w:szCs w:val="24"/>
        </w:rPr>
        <w:t>l the variables and then remove</w:t>
      </w:r>
      <w:r w:rsidR="005B39F3" w:rsidRPr="66F8741F">
        <w:rPr>
          <w:rFonts w:ascii="Cambria" w:hAnsi="Cambria" w:cs="Times New Roman"/>
          <w:sz w:val="24"/>
          <w:szCs w:val="24"/>
        </w:rPr>
        <w:t xml:space="preserve"> the counties that have missing value(s). 172 counties from 47 </w:t>
      </w:r>
      <w:r w:rsidR="005B39F3" w:rsidRPr="66F8741F">
        <w:rPr>
          <w:rFonts w:ascii="Cambria" w:hAnsi="Cambria" w:cs="Times New Roman"/>
          <w:sz w:val="24"/>
          <w:szCs w:val="24"/>
        </w:rPr>
        <w:lastRenderedPageBreak/>
        <w:t xml:space="preserve">states and Washington DC remain </w:t>
      </w:r>
      <w:r w:rsidR="005B39F3">
        <w:rPr>
          <w:rFonts w:ascii="Cambria" w:hAnsi="Cambria" w:cs="Times New Roman"/>
          <w:sz w:val="24"/>
          <w:szCs w:val="24"/>
        </w:rPr>
        <w:t>in our dataset. We then reshape</w:t>
      </w:r>
      <w:r w:rsidR="005B39F3" w:rsidRPr="66F8741F">
        <w:rPr>
          <w:rFonts w:ascii="Cambria" w:hAnsi="Cambria" w:cs="Times New Roman"/>
          <w:sz w:val="24"/>
          <w:szCs w:val="24"/>
        </w:rPr>
        <w:t xml:space="preserve"> the dataset to ensure </w:t>
      </w:r>
      <w:r w:rsidR="005B39F3">
        <w:rPr>
          <w:rFonts w:ascii="Cambria" w:hAnsi="Cambria" w:cs="Times New Roman"/>
          <w:sz w:val="24"/>
          <w:szCs w:val="24"/>
        </w:rPr>
        <w:t xml:space="preserve">that </w:t>
      </w:r>
      <w:r w:rsidR="005B39F3" w:rsidRPr="66F8741F">
        <w:rPr>
          <w:rFonts w:ascii="Cambria" w:hAnsi="Cambria" w:cs="Times New Roman"/>
          <w:sz w:val="24"/>
          <w:szCs w:val="24"/>
        </w:rPr>
        <w:t>our observational unit is one county per year.</w:t>
      </w:r>
    </w:p>
    <w:p w14:paraId="54BBE88E" w14:textId="2D537C7C" w:rsidR="00AC1FBE" w:rsidRDefault="66F8741F" w:rsidP="66F8741F">
      <w:pPr>
        <w:spacing w:after="0" w:line="480" w:lineRule="auto"/>
        <w:ind w:firstLine="720"/>
        <w:rPr>
          <w:rFonts w:ascii="Cambria" w:hAnsi="Cambria" w:cs="Times New Roman"/>
          <w:sz w:val="24"/>
          <w:szCs w:val="24"/>
        </w:rPr>
      </w:pPr>
      <w:r w:rsidRPr="66F8741F">
        <w:rPr>
          <w:rFonts w:ascii="Cambria" w:hAnsi="Cambria" w:cs="Times New Roman"/>
          <w:sz w:val="24"/>
          <w:szCs w:val="24"/>
        </w:rPr>
        <w:t xml:space="preserve">To address </w:t>
      </w:r>
      <w:r w:rsidRPr="66F8741F">
        <w:rPr>
          <w:rFonts w:ascii="Cambria" w:eastAsia="Cambria" w:hAnsi="Cambria" w:cs="Cambria"/>
          <w:sz w:val="24"/>
          <w:szCs w:val="24"/>
        </w:rPr>
        <w:t>the potential problem of double causality bet</w:t>
      </w:r>
      <w:r w:rsidR="0001635F">
        <w:rPr>
          <w:rFonts w:ascii="Cambria" w:eastAsia="Cambria" w:hAnsi="Cambria" w:cs="Cambria"/>
          <w:sz w:val="24"/>
          <w:szCs w:val="24"/>
        </w:rPr>
        <w:t xml:space="preserve">ween </w:t>
      </w:r>
      <w:r w:rsidR="00E56FAE">
        <w:rPr>
          <w:rFonts w:ascii="Cambria" w:eastAsia="Cambria" w:hAnsi="Cambria" w:cs="Cambria"/>
          <w:sz w:val="24"/>
          <w:szCs w:val="24"/>
        </w:rPr>
        <w:t>e</w:t>
      </w:r>
      <w:r w:rsidRPr="66F8741F">
        <w:rPr>
          <w:rFonts w:ascii="Cambria" w:eastAsia="Cambria" w:hAnsi="Cambria" w:cs="Cambria"/>
          <w:sz w:val="24"/>
          <w:szCs w:val="24"/>
        </w:rPr>
        <w:t>ducation</w:t>
      </w:r>
      <w:r w:rsidR="0036529E">
        <w:rPr>
          <w:rFonts w:ascii="Cambria" w:eastAsia="Cambria" w:hAnsi="Cambria" w:cs="Cambria"/>
          <w:sz w:val="24"/>
          <w:szCs w:val="24"/>
        </w:rPr>
        <w:t>al</w:t>
      </w:r>
      <w:r w:rsidR="0001635F">
        <w:rPr>
          <w:rFonts w:ascii="Cambria" w:eastAsia="Cambria" w:hAnsi="Cambria" w:cs="Cambria"/>
          <w:sz w:val="24"/>
          <w:szCs w:val="24"/>
        </w:rPr>
        <w:t xml:space="preserve"> </w:t>
      </w:r>
      <w:r w:rsidR="00E56FAE">
        <w:rPr>
          <w:rFonts w:ascii="Cambria" w:eastAsia="Cambria" w:hAnsi="Cambria" w:cs="Cambria"/>
          <w:sz w:val="24"/>
          <w:szCs w:val="24"/>
        </w:rPr>
        <w:t>a</w:t>
      </w:r>
      <w:r w:rsidRPr="66F8741F">
        <w:rPr>
          <w:rFonts w:ascii="Cambria" w:eastAsia="Cambria" w:hAnsi="Cambria" w:cs="Cambria"/>
          <w:sz w:val="24"/>
          <w:szCs w:val="24"/>
        </w:rPr>
        <w:t xml:space="preserve">ttainment </w:t>
      </w:r>
      <w:r w:rsidR="00EA72CC">
        <w:rPr>
          <w:rFonts w:ascii="Cambria" w:eastAsia="Cambria" w:hAnsi="Cambria" w:cs="Cambria"/>
          <w:sz w:val="24"/>
          <w:szCs w:val="24"/>
        </w:rPr>
        <w:t>(measured by rate</w:t>
      </w:r>
      <w:r w:rsidR="001E77CA">
        <w:rPr>
          <w:rFonts w:ascii="Cambria" w:eastAsia="Cambria" w:hAnsi="Cambria" w:cs="Cambria"/>
          <w:sz w:val="24"/>
          <w:szCs w:val="24"/>
        </w:rPr>
        <w:t>s</w:t>
      </w:r>
      <w:r w:rsidR="00EA72CC">
        <w:rPr>
          <w:rFonts w:ascii="Cambria" w:eastAsia="Cambria" w:hAnsi="Cambria" w:cs="Cambria"/>
          <w:sz w:val="24"/>
          <w:szCs w:val="24"/>
        </w:rPr>
        <w:t xml:space="preserve"> of college completion) </w:t>
      </w:r>
      <w:r w:rsidR="0001635F">
        <w:rPr>
          <w:rFonts w:ascii="Cambria" w:eastAsia="Cambria" w:hAnsi="Cambria" w:cs="Cambria"/>
          <w:sz w:val="24"/>
          <w:szCs w:val="24"/>
        </w:rPr>
        <w:t xml:space="preserve">and </w:t>
      </w:r>
      <w:r w:rsidR="00E56FAE">
        <w:rPr>
          <w:rFonts w:ascii="Cambria" w:eastAsia="Cambria" w:hAnsi="Cambria" w:cs="Cambria"/>
          <w:sz w:val="24"/>
          <w:szCs w:val="24"/>
        </w:rPr>
        <w:t>l</w:t>
      </w:r>
      <w:r w:rsidR="0001635F">
        <w:rPr>
          <w:rFonts w:ascii="Cambria" w:eastAsia="Cambria" w:hAnsi="Cambria" w:cs="Cambria"/>
          <w:sz w:val="24"/>
          <w:szCs w:val="24"/>
        </w:rPr>
        <w:t xml:space="preserve">ife </w:t>
      </w:r>
      <w:r w:rsidR="00E56FAE">
        <w:rPr>
          <w:rFonts w:ascii="Cambria" w:eastAsia="Cambria" w:hAnsi="Cambria" w:cs="Cambria"/>
          <w:sz w:val="24"/>
          <w:szCs w:val="24"/>
        </w:rPr>
        <w:t>s</w:t>
      </w:r>
      <w:r w:rsidRPr="66F8741F">
        <w:rPr>
          <w:rFonts w:ascii="Cambria" w:eastAsia="Cambria" w:hAnsi="Cambria" w:cs="Cambria"/>
          <w:sz w:val="24"/>
          <w:szCs w:val="24"/>
        </w:rPr>
        <w:t>atisfaction,</w:t>
      </w:r>
      <w:r w:rsidRPr="66F8741F">
        <w:rPr>
          <w:rFonts w:ascii="Cambria" w:hAnsi="Cambria" w:cs="Times New Roman"/>
          <w:sz w:val="24"/>
          <w:szCs w:val="24"/>
        </w:rPr>
        <w:t xml:space="preserve"> we use</w:t>
      </w:r>
      <w:r w:rsidR="0001635F">
        <w:rPr>
          <w:rFonts w:ascii="Cambria" w:hAnsi="Cambria" w:cs="Times New Roman"/>
          <w:sz w:val="24"/>
          <w:szCs w:val="24"/>
        </w:rPr>
        <w:t xml:space="preserve"> the </w:t>
      </w:r>
      <w:r w:rsidR="00E56FAE">
        <w:rPr>
          <w:rFonts w:ascii="Cambria" w:hAnsi="Cambria" w:cs="Times New Roman"/>
          <w:sz w:val="24"/>
          <w:szCs w:val="24"/>
        </w:rPr>
        <w:t>n</w:t>
      </w:r>
      <w:r w:rsidR="0001635F">
        <w:rPr>
          <w:rFonts w:ascii="Cambria" w:hAnsi="Cambria" w:cs="Times New Roman"/>
          <w:sz w:val="24"/>
          <w:szCs w:val="24"/>
        </w:rPr>
        <w:t xml:space="preserve">umber of </w:t>
      </w:r>
      <w:r w:rsidR="00E56FAE">
        <w:rPr>
          <w:rFonts w:ascii="Cambria" w:hAnsi="Cambria" w:cs="Times New Roman"/>
          <w:sz w:val="24"/>
          <w:szCs w:val="24"/>
        </w:rPr>
        <w:t>i</w:t>
      </w:r>
      <w:r w:rsidR="0001635F">
        <w:rPr>
          <w:rFonts w:ascii="Cambria" w:hAnsi="Cambria" w:cs="Times New Roman"/>
          <w:sz w:val="24"/>
          <w:szCs w:val="24"/>
        </w:rPr>
        <w:t xml:space="preserve">nstitutions </w:t>
      </w:r>
      <w:r w:rsidR="00E56FAE">
        <w:rPr>
          <w:rFonts w:ascii="Cambria" w:hAnsi="Cambria" w:cs="Times New Roman"/>
          <w:sz w:val="24"/>
          <w:szCs w:val="24"/>
        </w:rPr>
        <w:t>p</w:t>
      </w:r>
      <w:r w:rsidR="0001635F">
        <w:rPr>
          <w:rFonts w:ascii="Cambria" w:hAnsi="Cambria" w:cs="Times New Roman"/>
          <w:sz w:val="24"/>
          <w:szCs w:val="24"/>
        </w:rPr>
        <w:t xml:space="preserve">er </w:t>
      </w:r>
      <w:r w:rsidR="00E56FAE">
        <w:rPr>
          <w:rFonts w:ascii="Cambria" w:hAnsi="Cambria" w:cs="Times New Roman"/>
          <w:sz w:val="24"/>
          <w:szCs w:val="24"/>
        </w:rPr>
        <w:t>c</w:t>
      </w:r>
      <w:r w:rsidRPr="66F8741F">
        <w:rPr>
          <w:rFonts w:ascii="Cambria" w:hAnsi="Cambria" w:cs="Times New Roman"/>
          <w:sz w:val="24"/>
          <w:szCs w:val="24"/>
        </w:rPr>
        <w:t>apita of a state as the instrumental variable f</w:t>
      </w:r>
      <w:r w:rsidR="009A0035">
        <w:rPr>
          <w:rFonts w:ascii="Cambria" w:hAnsi="Cambria" w:cs="Times New Roman"/>
          <w:sz w:val="24"/>
          <w:szCs w:val="24"/>
        </w:rPr>
        <w:t xml:space="preserve">or </w:t>
      </w:r>
      <w:r w:rsidR="00E56FAE">
        <w:rPr>
          <w:rFonts w:ascii="Cambria" w:hAnsi="Cambria" w:cs="Times New Roman"/>
          <w:sz w:val="24"/>
          <w:szCs w:val="24"/>
        </w:rPr>
        <w:t>e</w:t>
      </w:r>
      <w:r w:rsidR="0001635F">
        <w:rPr>
          <w:rFonts w:ascii="Cambria" w:hAnsi="Cambria" w:cs="Times New Roman"/>
          <w:sz w:val="24"/>
          <w:szCs w:val="24"/>
        </w:rPr>
        <w:t xml:space="preserve">ducational </w:t>
      </w:r>
      <w:r w:rsidR="00E56FAE">
        <w:rPr>
          <w:rFonts w:ascii="Cambria" w:hAnsi="Cambria" w:cs="Times New Roman"/>
          <w:sz w:val="24"/>
          <w:szCs w:val="24"/>
        </w:rPr>
        <w:t>a</w:t>
      </w:r>
      <w:r w:rsidR="00080404">
        <w:rPr>
          <w:rFonts w:ascii="Cambria" w:hAnsi="Cambria" w:cs="Times New Roman"/>
          <w:sz w:val="24"/>
          <w:szCs w:val="24"/>
        </w:rPr>
        <w:t xml:space="preserve">ttainment. It </w:t>
      </w:r>
      <w:r w:rsidR="00E56FAE">
        <w:rPr>
          <w:rFonts w:ascii="Cambria" w:hAnsi="Cambria" w:cs="Times New Roman"/>
          <w:sz w:val="24"/>
          <w:szCs w:val="24"/>
        </w:rPr>
        <w:t>is</w:t>
      </w:r>
      <w:r w:rsidRPr="66F8741F">
        <w:rPr>
          <w:rFonts w:ascii="Cambria" w:hAnsi="Cambria" w:cs="Times New Roman"/>
          <w:sz w:val="24"/>
          <w:szCs w:val="24"/>
        </w:rPr>
        <w:t xml:space="preserve"> a reasonable instrumental variable since we believe</w:t>
      </w:r>
      <w:r w:rsidR="00080404">
        <w:rPr>
          <w:rFonts w:ascii="Cambria" w:hAnsi="Cambria" w:cs="Times New Roman"/>
          <w:sz w:val="24"/>
          <w:szCs w:val="24"/>
        </w:rPr>
        <w:t xml:space="preserve"> </w:t>
      </w:r>
      <w:r w:rsidRPr="66F8741F">
        <w:rPr>
          <w:rFonts w:ascii="Cambria" w:hAnsi="Cambria" w:cs="Times New Roman"/>
          <w:sz w:val="24"/>
          <w:szCs w:val="24"/>
        </w:rPr>
        <w:t>that 1) a county’s rate of college complet</w:t>
      </w:r>
      <w:r w:rsidR="00EA72CC">
        <w:rPr>
          <w:rFonts w:ascii="Cambria" w:hAnsi="Cambria" w:cs="Times New Roman"/>
          <w:sz w:val="24"/>
          <w:szCs w:val="24"/>
        </w:rPr>
        <w:t>ion should be higher if there are</w:t>
      </w:r>
      <w:r w:rsidRPr="66F8741F">
        <w:rPr>
          <w:rFonts w:ascii="Cambria" w:hAnsi="Cambria" w:cs="Times New Roman"/>
          <w:sz w:val="24"/>
          <w:szCs w:val="24"/>
        </w:rPr>
        <w:t xml:space="preserve"> more institutions in this county’s state</w:t>
      </w:r>
      <w:r w:rsidR="004030ED">
        <w:rPr>
          <w:rFonts w:ascii="Cambria" w:hAnsi="Cambria" w:cs="Times New Roman"/>
          <w:sz w:val="24"/>
          <w:szCs w:val="24"/>
        </w:rPr>
        <w:t xml:space="preserve"> because most students choose to attend colleges in their home states due to cheaper tuition</w:t>
      </w:r>
      <w:r w:rsidRPr="66F8741F">
        <w:rPr>
          <w:rFonts w:ascii="Cambria" w:hAnsi="Cambria" w:cs="Times New Roman"/>
          <w:sz w:val="24"/>
          <w:szCs w:val="24"/>
        </w:rPr>
        <w:t xml:space="preserve">, and 2) the number of institutions should not </w:t>
      </w:r>
      <w:r w:rsidR="00DC0E9E">
        <w:rPr>
          <w:rFonts w:ascii="Cambria" w:hAnsi="Cambria" w:cs="Times New Roman"/>
          <w:sz w:val="24"/>
          <w:szCs w:val="24"/>
        </w:rPr>
        <w:t>affect</w:t>
      </w:r>
      <w:r w:rsidRPr="66F8741F">
        <w:rPr>
          <w:rFonts w:ascii="Cambria" w:hAnsi="Cambria" w:cs="Times New Roman"/>
          <w:sz w:val="24"/>
          <w:szCs w:val="24"/>
        </w:rPr>
        <w:t xml:space="preserve"> life satisfaction e</w:t>
      </w:r>
      <w:r w:rsidR="00EA72CC">
        <w:rPr>
          <w:rFonts w:ascii="Cambria" w:hAnsi="Cambria" w:cs="Times New Roman"/>
          <w:sz w:val="24"/>
          <w:szCs w:val="24"/>
        </w:rPr>
        <w:t>xcept through college attendance and completion</w:t>
      </w:r>
      <w:r w:rsidR="00080404">
        <w:rPr>
          <w:rFonts w:ascii="Cambria" w:hAnsi="Cambria" w:cs="Times New Roman"/>
          <w:sz w:val="24"/>
          <w:szCs w:val="24"/>
        </w:rPr>
        <w:t>. We recognize</w:t>
      </w:r>
      <w:r w:rsidR="0036529E">
        <w:rPr>
          <w:rFonts w:ascii="Cambria" w:hAnsi="Cambria" w:cs="Times New Roman"/>
          <w:sz w:val="24"/>
          <w:szCs w:val="24"/>
        </w:rPr>
        <w:t xml:space="preserve"> that</w:t>
      </w:r>
      <w:r w:rsidR="00EC6CB6">
        <w:rPr>
          <w:rFonts w:ascii="Cambria" w:hAnsi="Cambria" w:cs="Times New Roman"/>
          <w:sz w:val="24"/>
          <w:szCs w:val="24"/>
        </w:rPr>
        <w:t xml:space="preserve"> the presence of colleges may bring in additional facili</w:t>
      </w:r>
      <w:r w:rsidR="0036529E">
        <w:rPr>
          <w:rFonts w:ascii="Cambria" w:hAnsi="Cambria" w:cs="Times New Roman"/>
          <w:sz w:val="24"/>
          <w:szCs w:val="24"/>
        </w:rPr>
        <w:t>ties and forms of entertainment</w:t>
      </w:r>
      <w:r w:rsidR="00EC6CB6">
        <w:rPr>
          <w:rFonts w:ascii="Cambria" w:hAnsi="Cambria" w:cs="Times New Roman"/>
          <w:sz w:val="24"/>
          <w:szCs w:val="24"/>
        </w:rPr>
        <w:t xml:space="preserve"> such as concerts, art exhibition</w:t>
      </w:r>
      <w:r w:rsidR="0036529E">
        <w:rPr>
          <w:rFonts w:ascii="Cambria" w:hAnsi="Cambria" w:cs="Times New Roman"/>
          <w:sz w:val="24"/>
          <w:szCs w:val="24"/>
        </w:rPr>
        <w:t>s</w:t>
      </w:r>
      <w:r w:rsidR="00EC6CB6">
        <w:rPr>
          <w:rFonts w:ascii="Cambria" w:hAnsi="Cambria" w:cs="Times New Roman"/>
          <w:sz w:val="24"/>
          <w:szCs w:val="24"/>
        </w:rPr>
        <w:t>, and sports events, which may increase the general life satisfactio</w:t>
      </w:r>
      <w:r w:rsidR="0036529E">
        <w:rPr>
          <w:rFonts w:ascii="Cambria" w:hAnsi="Cambria" w:cs="Times New Roman"/>
          <w:sz w:val="24"/>
          <w:szCs w:val="24"/>
        </w:rPr>
        <w:t xml:space="preserve">n of locals living in the area. However, </w:t>
      </w:r>
      <w:r w:rsidR="001E77CA">
        <w:rPr>
          <w:rFonts w:ascii="Cambria" w:hAnsi="Cambria" w:cs="Times New Roman"/>
          <w:sz w:val="24"/>
          <w:szCs w:val="24"/>
        </w:rPr>
        <w:t>the presence of colleges</w:t>
      </w:r>
      <w:r w:rsidR="00EC6CB6">
        <w:rPr>
          <w:rFonts w:ascii="Cambria" w:hAnsi="Cambria" w:cs="Times New Roman"/>
          <w:sz w:val="24"/>
          <w:szCs w:val="24"/>
        </w:rPr>
        <w:t xml:space="preserve"> also causes noise i</w:t>
      </w:r>
      <w:r w:rsidR="001E77CA">
        <w:rPr>
          <w:rFonts w:ascii="Cambria" w:hAnsi="Cambria" w:cs="Times New Roman"/>
          <w:sz w:val="24"/>
          <w:szCs w:val="24"/>
        </w:rPr>
        <w:t>n nearby</w:t>
      </w:r>
      <w:r w:rsidR="00EC6CB6">
        <w:rPr>
          <w:rFonts w:ascii="Cambria" w:hAnsi="Cambria" w:cs="Times New Roman"/>
          <w:sz w:val="24"/>
          <w:szCs w:val="24"/>
        </w:rPr>
        <w:t xml:space="preserve"> neighborhood</w:t>
      </w:r>
      <w:r w:rsidR="001E77CA">
        <w:rPr>
          <w:rFonts w:ascii="Cambria" w:hAnsi="Cambria" w:cs="Times New Roman"/>
          <w:sz w:val="24"/>
          <w:szCs w:val="24"/>
        </w:rPr>
        <w:t>s</w:t>
      </w:r>
      <w:r w:rsidR="00EC6CB6">
        <w:rPr>
          <w:rFonts w:ascii="Cambria" w:hAnsi="Cambria" w:cs="Times New Roman"/>
          <w:sz w:val="24"/>
          <w:szCs w:val="24"/>
        </w:rPr>
        <w:t>, which can decrease the locals’ life satisfaction.</w:t>
      </w:r>
      <w:r w:rsidR="001E77CA">
        <w:rPr>
          <w:rFonts w:ascii="Cambria" w:hAnsi="Cambria" w:cs="Times New Roman"/>
          <w:sz w:val="24"/>
          <w:szCs w:val="24"/>
        </w:rPr>
        <w:t xml:space="preserve"> Thus</w:t>
      </w:r>
      <w:r w:rsidR="004030ED">
        <w:rPr>
          <w:rFonts w:ascii="Cambria" w:hAnsi="Cambria" w:cs="Times New Roman"/>
          <w:sz w:val="24"/>
          <w:szCs w:val="24"/>
        </w:rPr>
        <w:t xml:space="preserve">, we believe that </w:t>
      </w:r>
      <w:r w:rsidR="001E77CA">
        <w:rPr>
          <w:rFonts w:ascii="Cambria" w:hAnsi="Cambria" w:cs="Times New Roman"/>
          <w:sz w:val="24"/>
          <w:szCs w:val="24"/>
        </w:rPr>
        <w:t xml:space="preserve">the combined effects </w:t>
      </w:r>
      <w:r w:rsidR="004030ED">
        <w:rPr>
          <w:rFonts w:ascii="Cambria" w:hAnsi="Cambria" w:cs="Times New Roman"/>
          <w:sz w:val="24"/>
          <w:szCs w:val="24"/>
        </w:rPr>
        <w:t xml:space="preserve">of the factors mentioned above </w:t>
      </w:r>
      <w:r w:rsidR="001E77CA">
        <w:rPr>
          <w:rFonts w:ascii="Cambria" w:hAnsi="Cambria" w:cs="Times New Roman"/>
          <w:sz w:val="24"/>
          <w:szCs w:val="24"/>
        </w:rPr>
        <w:t>barely impact life satisfaction</w:t>
      </w:r>
      <w:r w:rsidR="004030ED">
        <w:rPr>
          <w:rFonts w:ascii="Cambria" w:hAnsi="Cambria" w:cs="Times New Roman"/>
          <w:sz w:val="24"/>
          <w:szCs w:val="24"/>
        </w:rPr>
        <w:t xml:space="preserve">; </w:t>
      </w:r>
      <w:r w:rsidRPr="66F8741F">
        <w:rPr>
          <w:rFonts w:ascii="Cambria" w:hAnsi="Cambria" w:cs="Times New Roman"/>
          <w:sz w:val="24"/>
          <w:szCs w:val="24"/>
        </w:rPr>
        <w:t xml:space="preserve">to a large extent, the number of institutions per capita cannot directly affect </w:t>
      </w:r>
      <w:r w:rsidR="00387F0E">
        <w:rPr>
          <w:rFonts w:ascii="Cambria" w:hAnsi="Cambria" w:cs="Times New Roman"/>
          <w:sz w:val="24"/>
          <w:szCs w:val="24"/>
        </w:rPr>
        <w:t>life satisfaction</w:t>
      </w:r>
      <w:r w:rsidR="0036529E">
        <w:rPr>
          <w:rFonts w:ascii="Cambria" w:hAnsi="Cambria" w:cs="Times New Roman"/>
          <w:sz w:val="24"/>
          <w:szCs w:val="24"/>
        </w:rPr>
        <w:t xml:space="preserve"> </w:t>
      </w:r>
      <w:r w:rsidRPr="66F8741F">
        <w:rPr>
          <w:rFonts w:ascii="Cambria" w:hAnsi="Cambria" w:cs="Times New Roman"/>
          <w:sz w:val="24"/>
          <w:szCs w:val="24"/>
        </w:rPr>
        <w:t xml:space="preserve">unless they </w:t>
      </w:r>
      <w:proofErr w:type="gramStart"/>
      <w:r w:rsidRPr="66F8741F">
        <w:rPr>
          <w:rFonts w:ascii="Cambria" w:hAnsi="Cambria" w:cs="Times New Roman"/>
          <w:sz w:val="24"/>
          <w:szCs w:val="24"/>
        </w:rPr>
        <w:t>actually attend</w:t>
      </w:r>
      <w:proofErr w:type="gramEnd"/>
      <w:r w:rsidRPr="66F8741F">
        <w:rPr>
          <w:rFonts w:ascii="Cambria" w:hAnsi="Cambria" w:cs="Times New Roman"/>
          <w:sz w:val="24"/>
          <w:szCs w:val="24"/>
        </w:rPr>
        <w:t xml:space="preserve"> one institution</w:t>
      </w:r>
      <w:r w:rsidR="004030ED">
        <w:rPr>
          <w:rFonts w:ascii="Cambria" w:hAnsi="Cambria" w:cs="Times New Roman"/>
          <w:sz w:val="24"/>
          <w:szCs w:val="24"/>
        </w:rPr>
        <w:t xml:space="preserve">. </w:t>
      </w:r>
      <w:r w:rsidRPr="66F8741F">
        <w:rPr>
          <w:rFonts w:ascii="Cambria" w:hAnsi="Cambria" w:cs="Times New Roman"/>
          <w:sz w:val="24"/>
          <w:szCs w:val="24"/>
        </w:rPr>
        <w:t>Through this instrumental variable, we hope t</w:t>
      </w:r>
      <w:r w:rsidR="0001635F">
        <w:rPr>
          <w:rFonts w:ascii="Cambria" w:hAnsi="Cambria" w:cs="Times New Roman"/>
          <w:sz w:val="24"/>
          <w:szCs w:val="24"/>
        </w:rPr>
        <w:t>o isolate the causal effect of life satisfaction on e</w:t>
      </w:r>
      <w:r w:rsidRPr="66F8741F">
        <w:rPr>
          <w:rFonts w:ascii="Cambria" w:hAnsi="Cambria" w:cs="Times New Roman"/>
          <w:sz w:val="24"/>
          <w:szCs w:val="24"/>
        </w:rPr>
        <w:t>ducation</w:t>
      </w:r>
      <w:r w:rsidR="00EA72CC">
        <w:rPr>
          <w:rFonts w:ascii="Cambria" w:hAnsi="Cambria" w:cs="Times New Roman"/>
          <w:sz w:val="24"/>
          <w:szCs w:val="24"/>
        </w:rPr>
        <w:t>al</w:t>
      </w:r>
      <w:r w:rsidR="0001635F">
        <w:rPr>
          <w:rFonts w:ascii="Cambria" w:hAnsi="Cambria" w:cs="Times New Roman"/>
          <w:sz w:val="24"/>
          <w:szCs w:val="24"/>
        </w:rPr>
        <w:t xml:space="preserve"> a</w:t>
      </w:r>
      <w:r w:rsidRPr="66F8741F">
        <w:rPr>
          <w:rFonts w:ascii="Cambria" w:hAnsi="Cambria" w:cs="Times New Roman"/>
          <w:sz w:val="24"/>
          <w:szCs w:val="24"/>
        </w:rPr>
        <w:t xml:space="preserve">ttainment and obtain the actual one-way causal effect. </w:t>
      </w:r>
    </w:p>
    <w:p w14:paraId="08580876" w14:textId="443B21D7" w:rsidR="004030ED" w:rsidRDefault="000049C9" w:rsidP="004030ED">
      <w:pPr>
        <w:spacing w:after="0" w:line="480" w:lineRule="auto"/>
        <w:ind w:firstLine="720"/>
        <w:rPr>
          <w:rFonts w:ascii="Cambria" w:hAnsi="Cambria" w:cs="Times New Roman"/>
          <w:sz w:val="24"/>
          <w:szCs w:val="24"/>
        </w:rPr>
      </w:pPr>
      <w:r>
        <w:rPr>
          <w:rFonts w:ascii="Cambria" w:hAnsi="Cambria" w:cs="Times New Roman"/>
          <w:sz w:val="24"/>
          <w:szCs w:val="24"/>
        </w:rPr>
        <w:t>After we plot</w:t>
      </w:r>
      <w:r w:rsidR="66F8741F" w:rsidRPr="66F8741F">
        <w:rPr>
          <w:rFonts w:ascii="Cambria" w:hAnsi="Cambria" w:cs="Times New Roman"/>
          <w:sz w:val="24"/>
          <w:szCs w:val="24"/>
        </w:rPr>
        <w:t xml:space="preserve"> each variable in boxplo</w:t>
      </w:r>
      <w:r>
        <w:rPr>
          <w:rFonts w:ascii="Cambria" w:hAnsi="Cambria" w:cs="Times New Roman"/>
          <w:sz w:val="24"/>
          <w:szCs w:val="24"/>
        </w:rPr>
        <w:t>t graphs, we do</w:t>
      </w:r>
      <w:r w:rsidR="00485EC5">
        <w:rPr>
          <w:rFonts w:ascii="Cambria" w:hAnsi="Cambria" w:cs="Times New Roman"/>
          <w:sz w:val="24"/>
          <w:szCs w:val="24"/>
        </w:rPr>
        <w:t xml:space="preserve"> not detect any </w:t>
      </w:r>
      <w:r w:rsidR="66F8741F" w:rsidRPr="66F8741F">
        <w:rPr>
          <w:rFonts w:ascii="Cambria" w:hAnsi="Cambria" w:cs="Times New Roman"/>
          <w:sz w:val="24"/>
          <w:szCs w:val="24"/>
        </w:rPr>
        <w:t>outliers</w:t>
      </w:r>
      <w:r w:rsidR="00485EC5">
        <w:rPr>
          <w:rFonts w:ascii="Cambria" w:hAnsi="Cambria" w:cs="Times New Roman"/>
          <w:sz w:val="24"/>
          <w:szCs w:val="24"/>
        </w:rPr>
        <w:t xml:space="preserve"> which are </w:t>
      </w:r>
      <w:r w:rsidR="00BC1E46">
        <w:rPr>
          <w:rFonts w:ascii="Cambria" w:hAnsi="Cambria" w:cs="Times New Roman"/>
          <w:sz w:val="24"/>
          <w:szCs w:val="24"/>
        </w:rPr>
        <w:t xml:space="preserve">clearly </w:t>
      </w:r>
      <w:r w:rsidR="00485EC5">
        <w:rPr>
          <w:rFonts w:ascii="Cambria" w:hAnsi="Cambria" w:cs="Times New Roman"/>
          <w:sz w:val="24"/>
          <w:szCs w:val="24"/>
        </w:rPr>
        <w:t>due to measurement errors</w:t>
      </w:r>
      <w:r>
        <w:rPr>
          <w:rFonts w:ascii="Cambria" w:hAnsi="Cambria" w:cs="Times New Roman"/>
          <w:sz w:val="24"/>
          <w:szCs w:val="24"/>
        </w:rPr>
        <w:t>. We check</w:t>
      </w:r>
      <w:r w:rsidR="66F8741F" w:rsidRPr="66F8741F">
        <w:rPr>
          <w:rFonts w:ascii="Cambria" w:hAnsi="Cambria" w:cs="Times New Roman"/>
          <w:sz w:val="24"/>
          <w:szCs w:val="24"/>
        </w:rPr>
        <w:t xml:space="preserve"> the correlations of all possible pairs of variables, and no correlation’s absolute value exceeds 0.6, and thus there is no severe multicollinearity among our expl</w:t>
      </w:r>
      <w:r>
        <w:rPr>
          <w:rFonts w:ascii="Cambria" w:hAnsi="Cambria" w:cs="Times New Roman"/>
          <w:sz w:val="24"/>
          <w:szCs w:val="24"/>
        </w:rPr>
        <w:t>anatory variables. Since we have</w:t>
      </w:r>
      <w:r w:rsidR="66F8741F" w:rsidRPr="66F8741F">
        <w:rPr>
          <w:rFonts w:ascii="Cambria" w:hAnsi="Cambria" w:cs="Times New Roman"/>
          <w:sz w:val="24"/>
          <w:szCs w:val="24"/>
        </w:rPr>
        <w:t xml:space="preserve"> 8 control variables and </w:t>
      </w:r>
      <w:r w:rsidR="00D91A96">
        <w:rPr>
          <w:rFonts w:ascii="Cambria" w:hAnsi="Cambria" w:cs="Times New Roman"/>
          <w:sz w:val="24"/>
          <w:szCs w:val="24"/>
        </w:rPr>
        <w:t xml:space="preserve">since </w:t>
      </w:r>
      <w:r w:rsidR="00485EC5">
        <w:rPr>
          <w:rFonts w:ascii="Cambria" w:hAnsi="Cambria" w:cs="Times New Roman"/>
          <w:sz w:val="24"/>
          <w:szCs w:val="24"/>
        </w:rPr>
        <w:t xml:space="preserve">we believe that </w:t>
      </w:r>
      <w:r>
        <w:rPr>
          <w:rFonts w:ascii="Cambria" w:hAnsi="Cambria" w:cs="Times New Roman"/>
          <w:sz w:val="24"/>
          <w:szCs w:val="24"/>
        </w:rPr>
        <w:t xml:space="preserve">each </w:t>
      </w:r>
      <w:r w:rsidR="00654CA5">
        <w:rPr>
          <w:rFonts w:ascii="Cambria" w:hAnsi="Cambria" w:cs="Times New Roman"/>
          <w:sz w:val="24"/>
          <w:szCs w:val="24"/>
        </w:rPr>
        <w:t>can be</w:t>
      </w:r>
      <w:r w:rsidR="001D4040">
        <w:rPr>
          <w:rFonts w:ascii="Cambria" w:hAnsi="Cambria" w:cs="Times New Roman"/>
          <w:sz w:val="24"/>
          <w:szCs w:val="24"/>
        </w:rPr>
        <w:t xml:space="preserve"> correlated with both Educational A</w:t>
      </w:r>
      <w:r w:rsidR="66F8741F" w:rsidRPr="66F8741F">
        <w:rPr>
          <w:rFonts w:ascii="Cambria" w:hAnsi="Cambria" w:cs="Times New Roman"/>
          <w:sz w:val="24"/>
          <w:szCs w:val="24"/>
        </w:rPr>
        <w:t>ttainment an</w:t>
      </w:r>
      <w:r w:rsidR="001D4040">
        <w:rPr>
          <w:rFonts w:ascii="Cambria" w:hAnsi="Cambria" w:cs="Times New Roman"/>
          <w:sz w:val="24"/>
          <w:szCs w:val="24"/>
        </w:rPr>
        <w:t xml:space="preserve">d Life </w:t>
      </w:r>
      <w:r w:rsidR="001D4040">
        <w:rPr>
          <w:rFonts w:ascii="Cambria" w:hAnsi="Cambria" w:cs="Times New Roman"/>
          <w:sz w:val="24"/>
          <w:szCs w:val="24"/>
        </w:rPr>
        <w:lastRenderedPageBreak/>
        <w:t>S</w:t>
      </w:r>
      <w:r w:rsidR="009A0035">
        <w:rPr>
          <w:rFonts w:ascii="Cambria" w:hAnsi="Cambria" w:cs="Times New Roman"/>
          <w:sz w:val="24"/>
          <w:szCs w:val="24"/>
        </w:rPr>
        <w:t>atisfaction and measure</w:t>
      </w:r>
      <w:r w:rsidR="66F8741F" w:rsidRPr="66F8741F">
        <w:rPr>
          <w:rFonts w:ascii="Cambria" w:hAnsi="Cambria" w:cs="Times New Roman"/>
          <w:sz w:val="24"/>
          <w:szCs w:val="24"/>
        </w:rPr>
        <w:t xml:space="preserve"> a di</w:t>
      </w:r>
      <w:r w:rsidR="009A0035">
        <w:rPr>
          <w:rFonts w:ascii="Cambria" w:hAnsi="Cambria" w:cs="Times New Roman"/>
          <w:sz w:val="24"/>
          <w:szCs w:val="24"/>
        </w:rPr>
        <w:t>ff</w:t>
      </w:r>
      <w:r>
        <w:rPr>
          <w:rFonts w:ascii="Cambria" w:hAnsi="Cambria" w:cs="Times New Roman"/>
          <w:sz w:val="24"/>
          <w:szCs w:val="24"/>
        </w:rPr>
        <w:t xml:space="preserve">erent social dimension, we </w:t>
      </w:r>
      <w:r w:rsidR="00654CA5" w:rsidRPr="66F8741F">
        <w:rPr>
          <w:rFonts w:ascii="Cambria" w:hAnsi="Cambria" w:cs="Times New Roman"/>
          <w:sz w:val="24"/>
          <w:szCs w:val="24"/>
        </w:rPr>
        <w:t xml:space="preserve">minimize omitted variable bias </w:t>
      </w:r>
      <w:r w:rsidR="00654CA5">
        <w:rPr>
          <w:rFonts w:ascii="Cambria" w:hAnsi="Cambria" w:cs="Times New Roman"/>
          <w:sz w:val="24"/>
          <w:szCs w:val="24"/>
        </w:rPr>
        <w:t xml:space="preserve">and can </w:t>
      </w:r>
      <w:r w:rsidR="66F8741F" w:rsidRPr="66F8741F">
        <w:rPr>
          <w:rFonts w:ascii="Cambria" w:hAnsi="Cambria" w:cs="Times New Roman"/>
          <w:sz w:val="24"/>
          <w:szCs w:val="24"/>
        </w:rPr>
        <w:t xml:space="preserve">conclude causality more confidently. </w:t>
      </w:r>
      <w:r>
        <w:rPr>
          <w:rFonts w:ascii="Cambria" w:eastAsia="Cambria" w:hAnsi="Cambria" w:cs="Cambria"/>
          <w:sz w:val="24"/>
          <w:szCs w:val="24"/>
        </w:rPr>
        <w:t>Even though we drop</w:t>
      </w:r>
      <w:r w:rsidR="66F8741F" w:rsidRPr="66F8741F">
        <w:rPr>
          <w:rFonts w:ascii="Cambria" w:eastAsia="Cambria" w:hAnsi="Cambria" w:cs="Cambria"/>
          <w:sz w:val="24"/>
          <w:szCs w:val="24"/>
        </w:rPr>
        <w:t xml:space="preserve"> part of the data due to incomplete information, the variable averages of the remaining dataset are still close to the </w:t>
      </w:r>
      <w:r w:rsidR="00485EC5">
        <w:rPr>
          <w:rFonts w:ascii="Cambria" w:eastAsia="Cambria" w:hAnsi="Cambria" w:cs="Cambria"/>
          <w:sz w:val="24"/>
          <w:szCs w:val="24"/>
        </w:rPr>
        <w:t>national averages (</w:t>
      </w:r>
      <w:r w:rsidR="66F8741F" w:rsidRPr="66F8741F">
        <w:rPr>
          <w:rFonts w:ascii="Cambria" w:eastAsia="Cambria" w:hAnsi="Cambria" w:cs="Cambria"/>
          <w:sz w:val="24"/>
          <w:szCs w:val="24"/>
        </w:rPr>
        <w:t>Table 2</w:t>
      </w:r>
      <w:r w:rsidR="00485EC5">
        <w:rPr>
          <w:rFonts w:ascii="Cambria" w:eastAsia="Cambria" w:hAnsi="Cambria" w:cs="Cambria"/>
          <w:sz w:val="24"/>
          <w:szCs w:val="24"/>
        </w:rPr>
        <w:t xml:space="preserve"> in Appendix</w:t>
      </w:r>
      <w:r>
        <w:rPr>
          <w:rFonts w:ascii="Cambria" w:eastAsia="Cambria" w:hAnsi="Cambria" w:cs="Cambria"/>
          <w:sz w:val="24"/>
          <w:szCs w:val="24"/>
        </w:rPr>
        <w:t>). Therefore, we are</w:t>
      </w:r>
      <w:r w:rsidR="66F8741F" w:rsidRPr="66F8741F">
        <w:rPr>
          <w:rFonts w:ascii="Cambria" w:eastAsia="Cambria" w:hAnsi="Cambria" w:cs="Cambria"/>
          <w:sz w:val="24"/>
          <w:szCs w:val="24"/>
        </w:rPr>
        <w:t xml:space="preserve"> confident that our sample </w:t>
      </w:r>
      <w:r>
        <w:rPr>
          <w:rFonts w:ascii="Cambria" w:eastAsia="Cambria" w:hAnsi="Cambria" w:cs="Cambria"/>
          <w:sz w:val="24"/>
          <w:szCs w:val="24"/>
        </w:rPr>
        <w:t xml:space="preserve">does </w:t>
      </w:r>
      <w:r w:rsidR="66F8741F" w:rsidRPr="66F8741F">
        <w:rPr>
          <w:rFonts w:ascii="Cambria" w:eastAsia="Cambria" w:hAnsi="Cambria" w:cs="Cambria"/>
          <w:sz w:val="24"/>
          <w:szCs w:val="24"/>
        </w:rPr>
        <w:t xml:space="preserve">not suffer </w:t>
      </w:r>
      <w:r w:rsidR="005F17C8">
        <w:rPr>
          <w:rFonts w:ascii="Cambria" w:eastAsia="Cambria" w:hAnsi="Cambria" w:cs="Cambria"/>
          <w:sz w:val="24"/>
          <w:szCs w:val="24"/>
        </w:rPr>
        <w:t xml:space="preserve">much </w:t>
      </w:r>
      <w:r w:rsidR="66F8741F" w:rsidRPr="66F8741F">
        <w:rPr>
          <w:rFonts w:ascii="Cambria" w:eastAsia="Cambria" w:hAnsi="Cambria" w:cs="Cambria"/>
          <w:sz w:val="24"/>
          <w:szCs w:val="24"/>
        </w:rPr>
        <w:t>from selection bias</w:t>
      </w:r>
      <w:r w:rsidR="005F17C8">
        <w:rPr>
          <w:rFonts w:ascii="Cambria" w:eastAsia="Cambria" w:hAnsi="Cambria" w:cs="Cambria"/>
          <w:sz w:val="24"/>
          <w:szCs w:val="24"/>
        </w:rPr>
        <w:t xml:space="preserve"> and can be representative of all counties in the U.S</w:t>
      </w:r>
      <w:r w:rsidR="00485EC5">
        <w:rPr>
          <w:rFonts w:ascii="Cambria" w:eastAsia="Cambria" w:hAnsi="Cambria" w:cs="Cambria"/>
          <w:sz w:val="24"/>
          <w:szCs w:val="24"/>
        </w:rPr>
        <w:t xml:space="preserve">. </w:t>
      </w:r>
      <w:r w:rsidR="66F8741F" w:rsidRPr="66F8741F">
        <w:rPr>
          <w:rFonts w:ascii="Cambria" w:hAnsi="Cambria" w:cs="Times New Roman"/>
          <w:sz w:val="24"/>
          <w:szCs w:val="24"/>
        </w:rPr>
        <w:t xml:space="preserve">Table 3 </w:t>
      </w:r>
      <w:r w:rsidR="00485EC5">
        <w:rPr>
          <w:rFonts w:ascii="Cambria" w:hAnsi="Cambria" w:cs="Times New Roman"/>
          <w:sz w:val="24"/>
          <w:szCs w:val="24"/>
        </w:rPr>
        <w:t xml:space="preserve">shows </w:t>
      </w:r>
      <w:r w:rsidR="66F8741F" w:rsidRPr="66F8741F">
        <w:rPr>
          <w:rFonts w:ascii="Cambria" w:hAnsi="Cambria" w:cs="Times New Roman"/>
          <w:sz w:val="24"/>
          <w:szCs w:val="24"/>
        </w:rPr>
        <w:t>descriptive statistics for Life Satisfaction and Educational Attainment.</w:t>
      </w:r>
    </w:p>
    <w:tbl>
      <w:tblPr>
        <w:tblStyle w:val="TableGrid"/>
        <w:tblW w:w="9234" w:type="dxa"/>
        <w:tblLook w:val="04A0" w:firstRow="1" w:lastRow="0" w:firstColumn="1" w:lastColumn="0" w:noHBand="0" w:noVBand="1"/>
      </w:tblPr>
      <w:tblGrid>
        <w:gridCol w:w="3046"/>
        <w:gridCol w:w="3050"/>
        <w:gridCol w:w="3138"/>
      </w:tblGrid>
      <w:tr w:rsidR="00C47870" w:rsidRPr="007C7F64" w14:paraId="403B9088" w14:textId="77777777" w:rsidTr="0036529E">
        <w:trPr>
          <w:trHeight w:val="272"/>
        </w:trPr>
        <w:tc>
          <w:tcPr>
            <w:tcW w:w="3046" w:type="dxa"/>
          </w:tcPr>
          <w:p w14:paraId="3B0E290B" w14:textId="77777777" w:rsidR="00C47870" w:rsidRPr="007C7F64" w:rsidRDefault="00C47870" w:rsidP="00F33934">
            <w:pPr>
              <w:spacing w:line="480" w:lineRule="auto"/>
              <w:rPr>
                <w:rFonts w:ascii="Cambria" w:hAnsi="Cambria" w:cs="Times New Roman"/>
                <w:sz w:val="24"/>
                <w:szCs w:val="24"/>
              </w:rPr>
            </w:pPr>
          </w:p>
        </w:tc>
        <w:tc>
          <w:tcPr>
            <w:tcW w:w="3050" w:type="dxa"/>
          </w:tcPr>
          <w:p w14:paraId="29495A1F"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Mean</w:t>
            </w:r>
          </w:p>
        </w:tc>
        <w:tc>
          <w:tcPr>
            <w:tcW w:w="3138" w:type="dxa"/>
          </w:tcPr>
          <w:p w14:paraId="7E1329E7"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Std. Dev.</w:t>
            </w:r>
          </w:p>
        </w:tc>
      </w:tr>
      <w:tr w:rsidR="00C47870" w:rsidRPr="007C7F64" w14:paraId="071B0B77" w14:textId="77777777" w:rsidTr="0036529E">
        <w:trPr>
          <w:trHeight w:val="248"/>
        </w:trPr>
        <w:tc>
          <w:tcPr>
            <w:tcW w:w="3046" w:type="dxa"/>
          </w:tcPr>
          <w:p w14:paraId="482496EF"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Life Satisfaction</w:t>
            </w:r>
          </w:p>
        </w:tc>
        <w:tc>
          <w:tcPr>
            <w:tcW w:w="3050" w:type="dxa"/>
          </w:tcPr>
          <w:p w14:paraId="3EBF2D62"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.313889</w:t>
            </w:r>
          </w:p>
        </w:tc>
        <w:tc>
          <w:tcPr>
            <w:tcW w:w="3138" w:type="dxa"/>
          </w:tcPr>
          <w:p w14:paraId="473CEB48"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.0921791</w:t>
            </w:r>
          </w:p>
        </w:tc>
      </w:tr>
      <w:tr w:rsidR="00C47870" w:rsidRPr="007C7F64" w14:paraId="7FF56A93" w14:textId="77777777" w:rsidTr="0036529E">
        <w:trPr>
          <w:trHeight w:val="377"/>
        </w:trPr>
        <w:tc>
          <w:tcPr>
            <w:tcW w:w="3046" w:type="dxa"/>
          </w:tcPr>
          <w:p w14:paraId="339393B2"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Educational Attainment</w:t>
            </w:r>
          </w:p>
        </w:tc>
        <w:tc>
          <w:tcPr>
            <w:tcW w:w="3050" w:type="dxa"/>
          </w:tcPr>
          <w:p w14:paraId="3F95E7BC"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1.671784</w:t>
            </w:r>
          </w:p>
        </w:tc>
        <w:tc>
          <w:tcPr>
            <w:tcW w:w="3138" w:type="dxa"/>
          </w:tcPr>
          <w:p w14:paraId="74E7E97E" w14:textId="77777777" w:rsidR="00C47870" w:rsidRPr="007C7F64" w:rsidRDefault="00C47870" w:rsidP="00F33934">
            <w:pPr>
              <w:spacing w:line="480" w:lineRule="auto"/>
              <w:rPr>
                <w:rFonts w:ascii="Cambria" w:hAnsi="Cambria" w:cs="Times New Roman"/>
                <w:sz w:val="24"/>
                <w:szCs w:val="24"/>
              </w:rPr>
            </w:pPr>
            <w:r w:rsidRPr="66F8741F">
              <w:rPr>
                <w:rFonts w:ascii="Cambria" w:hAnsi="Cambria" w:cs="Times New Roman"/>
                <w:sz w:val="24"/>
                <w:szCs w:val="24"/>
              </w:rPr>
              <w:t>.1425054</w:t>
            </w:r>
          </w:p>
        </w:tc>
      </w:tr>
    </w:tbl>
    <w:p w14:paraId="05068783" w14:textId="77777777" w:rsidR="00C47870" w:rsidRDefault="00C47870" w:rsidP="00C47870">
      <w:pPr>
        <w:spacing w:line="240" w:lineRule="auto"/>
        <w:rPr>
          <w:rFonts w:ascii="Cambria" w:hAnsi="Cambria" w:cs="Times New Roman"/>
          <w:sz w:val="24"/>
          <w:szCs w:val="24"/>
        </w:rPr>
      </w:pPr>
      <w:r>
        <w:rPr>
          <w:rFonts w:ascii="Cambria" w:hAnsi="Cambria" w:cs="Times New Roman"/>
          <w:sz w:val="24"/>
          <w:szCs w:val="24"/>
        </w:rPr>
        <w:t>N = 860</w:t>
      </w:r>
    </w:p>
    <w:p w14:paraId="0FC2B108" w14:textId="6A64DBAA" w:rsidR="00C47870" w:rsidRDefault="00485EC5" w:rsidP="00C47870">
      <w:pPr>
        <w:spacing w:line="480" w:lineRule="auto"/>
        <w:rPr>
          <w:rFonts w:ascii="Cambria" w:hAnsi="Cambria" w:cs="Times New Roman"/>
          <w:sz w:val="24"/>
          <w:szCs w:val="24"/>
        </w:rPr>
      </w:pPr>
      <w:r>
        <w:rPr>
          <w:rFonts w:ascii="Cambria" w:hAnsi="Cambria" w:cs="Times New Roman"/>
          <w:sz w:val="24"/>
          <w:szCs w:val="24"/>
        </w:rPr>
        <w:t>Table 3 Summary S</w:t>
      </w:r>
      <w:r w:rsidR="00C47870" w:rsidRPr="66F8741F">
        <w:rPr>
          <w:rFonts w:ascii="Cambria" w:hAnsi="Cambria" w:cs="Times New Roman"/>
          <w:sz w:val="24"/>
          <w:szCs w:val="24"/>
        </w:rPr>
        <w:t>tatistics for Life Satisfa</w:t>
      </w:r>
      <w:r w:rsidR="00C47870">
        <w:rPr>
          <w:rFonts w:ascii="Cambria" w:hAnsi="Cambria" w:cs="Times New Roman"/>
          <w:sz w:val="24"/>
          <w:szCs w:val="24"/>
        </w:rPr>
        <w:t>ction and Educational Attainment</w:t>
      </w:r>
    </w:p>
    <w:p w14:paraId="7468B3CF" w14:textId="77B26A1F" w:rsidR="0036529E" w:rsidRPr="0036529E" w:rsidRDefault="00E1603E" w:rsidP="0036529E">
      <w:pPr>
        <w:spacing w:after="0" w:line="480" w:lineRule="auto"/>
        <w:rPr>
          <w:rFonts w:ascii="Cambria" w:hAnsi="Cambr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Education</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NumberOfInstitution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Unemployment</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GINI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PovertyRate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Health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%Male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MedianAge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%White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μ</m:t>
              </m:r>
            </m:e>
            <m:sub>
              <m:r>
                <w:rPr>
                  <w:rFonts w:ascii="Cambria Math" w:eastAsiaTheme="minorEastAsia" w:hAnsi="Cambria Math" w:cs="Times New Roman"/>
                  <w:sz w:val="24"/>
                  <w:szCs w:val="24"/>
                </w:rPr>
                <m:t>it</m:t>
              </m:r>
            </m:sub>
          </m:sSub>
        </m:oMath>
      </m:oMathPara>
    </w:p>
    <w:p w14:paraId="6FC70BCD" w14:textId="77777777" w:rsidR="0036529E" w:rsidRPr="0036529E" w:rsidRDefault="0036529E" w:rsidP="0036529E">
      <w:pPr>
        <w:spacing w:after="0" w:line="480" w:lineRule="auto"/>
        <w:rPr>
          <w:rFonts w:ascii="Cambria" w:hAnsi="Cambria" w:cs="Times New Roman"/>
          <w:sz w:val="24"/>
          <w:szCs w:val="24"/>
        </w:rPr>
      </w:pPr>
      <w:r w:rsidRPr="0036529E">
        <w:rPr>
          <w:rFonts w:ascii="Cambria" w:hAnsi="Cambria" w:cs="Times New Roman"/>
          <w:sz w:val="24"/>
          <w:szCs w:val="24"/>
        </w:rPr>
        <w:t>(First stage model)</w:t>
      </w:r>
    </w:p>
    <w:p w14:paraId="421C9E33" w14:textId="4909F0C8" w:rsidR="0036529E" w:rsidRPr="0036529E" w:rsidRDefault="00E1603E" w:rsidP="0036529E">
      <w:pPr>
        <w:spacing w:after="0" w:line="480" w:lineRule="auto"/>
        <w:rPr>
          <w:rFonts w:ascii="Cambria" w:eastAsiaTheme="minorEastAsia" w:hAnsi="Cambr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LifeSatisfaction</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Education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Unemployment</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GINI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PovertyRate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Health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%Male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MedianAge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%White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μ</m:t>
              </m:r>
            </m:e>
            <m:sub>
              <m:r>
                <w:rPr>
                  <w:rFonts w:ascii="Cambria Math" w:eastAsiaTheme="minorEastAsia" w:hAnsi="Cambria Math" w:cs="Times New Roman"/>
                  <w:sz w:val="24"/>
                  <w:szCs w:val="24"/>
                </w:rPr>
                <m:t>it</m:t>
              </m:r>
            </m:sub>
          </m:sSub>
        </m:oMath>
      </m:oMathPara>
    </w:p>
    <w:p w14:paraId="5EEDE590" w14:textId="77777777" w:rsidR="0036529E" w:rsidRPr="0036529E" w:rsidRDefault="0036529E" w:rsidP="0036529E">
      <w:pPr>
        <w:spacing w:after="0" w:line="480" w:lineRule="auto"/>
        <w:rPr>
          <w:rFonts w:ascii="Cambria" w:hAnsi="Cambria" w:cs="Times New Roman"/>
          <w:sz w:val="24"/>
          <w:szCs w:val="24"/>
        </w:rPr>
      </w:pPr>
      <w:r w:rsidRPr="0036529E">
        <w:rPr>
          <w:rFonts w:ascii="Cambria" w:hAnsi="Cambria" w:cs="Times New Roman"/>
          <w:sz w:val="24"/>
          <w:szCs w:val="24"/>
        </w:rPr>
        <w:t>(Second stage model)</w:t>
      </w:r>
    </w:p>
    <w:p w14:paraId="06971486" w14:textId="7C072560" w:rsidR="0036529E" w:rsidRPr="0036529E" w:rsidRDefault="0036529E" w:rsidP="0036529E">
      <w:pPr>
        <w:spacing w:after="0" w:line="480" w:lineRule="auto"/>
        <w:rPr>
          <w:rFonts w:ascii="Cambria" w:hAnsi="Cambria"/>
          <w:sz w:val="24"/>
          <w:szCs w:val="24"/>
        </w:rPr>
      </w:pPr>
      <w:r w:rsidRPr="0036529E">
        <w:rPr>
          <w:rFonts w:ascii="Cambria" w:hAnsi="Cambria"/>
          <w:sz w:val="24"/>
          <w:szCs w:val="24"/>
        </w:rPr>
        <w:t>Model 1 Full Model</w:t>
      </w:r>
    </w:p>
    <w:p w14:paraId="0D4ACFCC" w14:textId="4BECC5A3" w:rsidR="0036529E" w:rsidRPr="00A7002D" w:rsidRDefault="66F8741F" w:rsidP="00A7002D">
      <w:pPr>
        <w:spacing w:line="480" w:lineRule="auto"/>
        <w:rPr>
          <w:rFonts w:ascii="Cambria" w:hAnsi="Cambria" w:cs="Times New Roman"/>
          <w:sz w:val="24"/>
          <w:szCs w:val="24"/>
        </w:rPr>
      </w:pPr>
      <w:r w:rsidRPr="66F8741F">
        <w:rPr>
          <w:rFonts w:ascii="Cambria" w:hAnsi="Cambria" w:cs="Times New Roman"/>
          <w:sz w:val="24"/>
          <w:szCs w:val="24"/>
        </w:rPr>
        <w:t>Model 1 is our instrumental variable regression model with time fixed effect</w:t>
      </w:r>
      <w:r w:rsidR="0039691D">
        <w:rPr>
          <w:rFonts w:ascii="Cambria" w:hAnsi="Cambria" w:cs="Times New Roman"/>
          <w:sz w:val="24"/>
          <w:szCs w:val="24"/>
        </w:rPr>
        <w:t>s</w:t>
      </w:r>
      <w:r w:rsidRPr="66F8741F">
        <w:rPr>
          <w:rFonts w:ascii="Cambria" w:hAnsi="Cambria" w:cs="Times New Roman"/>
          <w:sz w:val="24"/>
          <w:szCs w:val="24"/>
        </w:rPr>
        <w:t xml:space="preserve"> where </w:t>
      </w:r>
      <w:proofErr w:type="spellStart"/>
      <w:r w:rsidRPr="66F8741F">
        <w:rPr>
          <w:rFonts w:ascii="Cambria" w:hAnsi="Cambria" w:cs="Times New Roman"/>
          <w:sz w:val="24"/>
          <w:szCs w:val="24"/>
        </w:rPr>
        <w:t>i</w:t>
      </w:r>
      <w:proofErr w:type="spellEnd"/>
      <w:r w:rsidRPr="66F8741F">
        <w:rPr>
          <w:rFonts w:ascii="Cambria" w:hAnsi="Cambria" w:cs="Times New Roman"/>
          <w:sz w:val="24"/>
          <w:szCs w:val="24"/>
        </w:rPr>
        <w:t>=1, ..., 172 and t=1, …, 5. For example, Life Satisfaction</w:t>
      </w:r>
      <w:r w:rsidR="005F17C8">
        <w:rPr>
          <w:rFonts w:ascii="Cambria" w:hAnsi="Cambria" w:cs="Times New Roman"/>
          <w:sz w:val="24"/>
          <w:szCs w:val="24"/>
          <w:vertAlign w:val="subscript"/>
        </w:rPr>
        <w:t>12</w:t>
      </w:r>
      <w:r w:rsidRPr="66F8741F">
        <w:rPr>
          <w:rFonts w:ascii="Cambria" w:hAnsi="Cambria" w:cs="Times New Roman"/>
          <w:sz w:val="24"/>
          <w:szCs w:val="24"/>
        </w:rPr>
        <w:t xml:space="preserve"> is the value of life satisfaction for the first </w:t>
      </w:r>
      <w:r w:rsidRPr="66F8741F">
        <w:rPr>
          <w:rFonts w:ascii="Cambria" w:hAnsi="Cambria" w:cs="Times New Roman"/>
          <w:sz w:val="24"/>
          <w:szCs w:val="24"/>
        </w:rPr>
        <w:lastRenderedPageBreak/>
        <w:t xml:space="preserve">county </w:t>
      </w:r>
      <w:r w:rsidR="001D30A2">
        <w:rPr>
          <w:rFonts w:ascii="Cambria" w:hAnsi="Cambria" w:cs="Times New Roman"/>
          <w:sz w:val="24"/>
          <w:szCs w:val="24"/>
        </w:rPr>
        <w:t>in our data</w:t>
      </w:r>
      <w:r w:rsidR="005F17C8">
        <w:rPr>
          <w:rFonts w:ascii="Cambria" w:hAnsi="Cambria" w:cs="Times New Roman"/>
          <w:sz w:val="24"/>
          <w:szCs w:val="24"/>
        </w:rPr>
        <w:t>set in the year 2007</w:t>
      </w:r>
      <w:r w:rsidRPr="66F8741F">
        <w:rPr>
          <w:rFonts w:ascii="Cambria" w:hAnsi="Cambria" w:cs="Times New Roman"/>
          <w:sz w:val="24"/>
          <w:szCs w:val="24"/>
        </w:rPr>
        <w:t>. Each β represents a regression coefficie</w:t>
      </w:r>
      <w:r w:rsidR="000049C9">
        <w:rPr>
          <w:rFonts w:ascii="Cambria" w:hAnsi="Cambria" w:cs="Times New Roman"/>
          <w:sz w:val="24"/>
          <w:szCs w:val="24"/>
        </w:rPr>
        <w:t>nt that we will</w:t>
      </w:r>
      <w:r w:rsidR="0039691D">
        <w:rPr>
          <w:rFonts w:ascii="Cambria" w:hAnsi="Cambria" w:cs="Times New Roman"/>
          <w:sz w:val="24"/>
          <w:szCs w:val="24"/>
        </w:rPr>
        <w:t xml:space="preserve"> estimate.</w:t>
      </w:r>
      <w:r w:rsidR="00243B06">
        <w:rPr>
          <w:rFonts w:ascii="Cambria" w:hAnsi="Cambria" w:cs="Times New Roman"/>
          <w:sz w:val="24"/>
          <w:szCs w:val="24"/>
        </w:rPr>
        <w:t xml:space="preserve"> </w:t>
      </w:r>
      <w:r w:rsidR="00243B06" w:rsidRPr="66F8741F">
        <w:rPr>
          <w:rFonts w:ascii="Cambria" w:hAnsi="Cambria"/>
          <w:sz w:val="24"/>
          <w:szCs w:val="24"/>
        </w:rPr>
        <w:t>δ</w:t>
      </w:r>
      <w:r w:rsidRPr="66F8741F">
        <w:rPr>
          <w:rFonts w:ascii="Cambria" w:hAnsi="Cambria" w:cs="Times New Roman"/>
          <w:sz w:val="24"/>
          <w:szCs w:val="24"/>
        </w:rPr>
        <w:t xml:space="preserve"> is a time fixed effect</w:t>
      </w:r>
      <w:r w:rsidR="0039691D">
        <w:rPr>
          <w:rFonts w:ascii="Cambria" w:hAnsi="Cambria" w:cs="Times New Roman"/>
          <w:sz w:val="24"/>
          <w:szCs w:val="24"/>
        </w:rPr>
        <w:t>s</w:t>
      </w:r>
      <w:r w:rsidRPr="66F8741F">
        <w:rPr>
          <w:rFonts w:ascii="Cambria" w:hAnsi="Cambria" w:cs="Times New Roman"/>
          <w:sz w:val="24"/>
          <w:szCs w:val="24"/>
        </w:rPr>
        <w:t xml:space="preserve"> coefficient. </w:t>
      </w:r>
      <w:r w:rsidR="0039691D">
        <w:rPr>
          <w:rFonts w:ascii="Cambria" w:hAnsi="Cambria" w:cs="Times New Roman"/>
          <w:sz w:val="24"/>
          <w:szCs w:val="24"/>
        </w:rPr>
        <w:t xml:space="preserve">µ is the error term. </w:t>
      </w:r>
      <w:r w:rsidR="000049C9">
        <w:rPr>
          <w:rFonts w:ascii="Cambria" w:hAnsi="Cambria" w:cs="Times New Roman"/>
          <w:sz w:val="24"/>
          <w:szCs w:val="24"/>
        </w:rPr>
        <w:t>We fix</w:t>
      </w:r>
      <w:r w:rsidRPr="66F8741F">
        <w:rPr>
          <w:rFonts w:ascii="Cambria" w:hAnsi="Cambria" w:cs="Times New Roman"/>
          <w:sz w:val="24"/>
          <w:szCs w:val="24"/>
        </w:rPr>
        <w:t xml:space="preserve"> the variation that comes from time since we want to find the actual effect of educational attainment</w:t>
      </w:r>
      <w:r w:rsidR="00270828">
        <w:rPr>
          <w:rFonts w:ascii="Cambria" w:hAnsi="Cambria" w:cs="Times New Roman"/>
          <w:sz w:val="24"/>
          <w:szCs w:val="24"/>
        </w:rPr>
        <w:t xml:space="preserve"> on life satisfaction</w:t>
      </w:r>
      <w:r w:rsidR="000049C9">
        <w:rPr>
          <w:rFonts w:ascii="Cambria" w:hAnsi="Cambria" w:cs="Times New Roman"/>
          <w:sz w:val="24"/>
          <w:szCs w:val="24"/>
        </w:rPr>
        <w:t>. We are</w:t>
      </w:r>
      <w:r w:rsidRPr="66F8741F">
        <w:rPr>
          <w:rFonts w:ascii="Cambria" w:hAnsi="Cambria" w:cs="Times New Roman"/>
          <w:sz w:val="24"/>
          <w:szCs w:val="24"/>
        </w:rPr>
        <w:t xml:space="preserve"> unable to have </w:t>
      </w:r>
      <w:r w:rsidR="00A7002D">
        <w:rPr>
          <w:rFonts w:ascii="Cambria" w:hAnsi="Cambria" w:cs="Times New Roman"/>
          <w:sz w:val="24"/>
          <w:szCs w:val="24"/>
        </w:rPr>
        <w:t>county</w:t>
      </w:r>
      <w:r w:rsidRPr="66F8741F">
        <w:rPr>
          <w:rFonts w:ascii="Cambria" w:hAnsi="Cambria" w:cs="Times New Roman"/>
          <w:sz w:val="24"/>
          <w:szCs w:val="24"/>
        </w:rPr>
        <w:t xml:space="preserve"> fixed effect</w:t>
      </w:r>
      <w:r w:rsidR="0039691D">
        <w:rPr>
          <w:rFonts w:ascii="Cambria" w:hAnsi="Cambria" w:cs="Times New Roman"/>
          <w:sz w:val="24"/>
          <w:szCs w:val="24"/>
        </w:rPr>
        <w:t>s</w:t>
      </w:r>
      <w:r w:rsidRPr="66F8741F">
        <w:rPr>
          <w:rFonts w:ascii="Cambria" w:hAnsi="Cambria" w:cs="Times New Roman"/>
          <w:sz w:val="24"/>
          <w:szCs w:val="24"/>
        </w:rPr>
        <w:t xml:space="preserve"> since our instrumental variable only va</w:t>
      </w:r>
      <w:r w:rsidR="00270828">
        <w:rPr>
          <w:rFonts w:ascii="Cambria" w:hAnsi="Cambria" w:cs="Times New Roman"/>
          <w:sz w:val="24"/>
          <w:szCs w:val="24"/>
        </w:rPr>
        <w:t xml:space="preserve">ries from county to county, </w:t>
      </w:r>
      <w:r w:rsidRPr="66F8741F">
        <w:rPr>
          <w:rFonts w:ascii="Cambria" w:hAnsi="Cambria" w:cs="Times New Roman"/>
          <w:sz w:val="24"/>
          <w:szCs w:val="24"/>
        </w:rPr>
        <w:t xml:space="preserve">not from year to year. </w:t>
      </w:r>
      <w:r w:rsidR="00444294">
        <w:rPr>
          <w:rFonts w:ascii="Cambria" w:hAnsi="Cambria" w:cs="Times New Roman"/>
          <w:sz w:val="24"/>
          <w:szCs w:val="24"/>
        </w:rPr>
        <w:t xml:space="preserve"> We also use robust </w:t>
      </w:r>
      <w:r w:rsidR="002C4A1E">
        <w:rPr>
          <w:rFonts w:ascii="Cambria" w:hAnsi="Cambria" w:cs="Times New Roman"/>
          <w:sz w:val="24"/>
          <w:szCs w:val="24"/>
        </w:rPr>
        <w:t xml:space="preserve">standard errors </w:t>
      </w:r>
      <w:r w:rsidR="00444294">
        <w:rPr>
          <w:rFonts w:ascii="Cambria" w:hAnsi="Cambria" w:cs="Times New Roman"/>
          <w:sz w:val="24"/>
          <w:szCs w:val="24"/>
        </w:rPr>
        <w:t>to fix t</w:t>
      </w:r>
      <w:r w:rsidR="0039691D">
        <w:rPr>
          <w:rFonts w:ascii="Cambria" w:hAnsi="Cambria" w:cs="Times New Roman"/>
          <w:sz w:val="24"/>
          <w:szCs w:val="24"/>
        </w:rPr>
        <w:t>he potential problem of heterosk</w:t>
      </w:r>
      <w:r w:rsidR="00444294">
        <w:rPr>
          <w:rFonts w:ascii="Cambria" w:hAnsi="Cambria" w:cs="Times New Roman"/>
          <w:sz w:val="24"/>
          <w:szCs w:val="24"/>
        </w:rPr>
        <w:t xml:space="preserve">edasticity. </w:t>
      </w:r>
    </w:p>
    <w:p w14:paraId="4616459B" w14:textId="77777777" w:rsidR="005B39F3" w:rsidRDefault="66F8741F" w:rsidP="005B39F3">
      <w:pPr>
        <w:spacing w:line="480" w:lineRule="auto"/>
        <w:rPr>
          <w:rFonts w:ascii="Cambria" w:hAnsi="Cambria" w:cs="Times New Roman"/>
          <w:sz w:val="24"/>
          <w:szCs w:val="24"/>
        </w:rPr>
      </w:pPr>
      <w:r w:rsidRPr="66F8741F">
        <w:rPr>
          <w:rFonts w:ascii="Cambria" w:hAnsi="Cambria" w:cs="Times New Roman"/>
          <w:b/>
          <w:bCs/>
          <w:sz w:val="24"/>
          <w:szCs w:val="24"/>
        </w:rPr>
        <w:t>Results</w:t>
      </w:r>
      <w:r w:rsidRPr="66F8741F">
        <w:rPr>
          <w:rFonts w:ascii="Cambria" w:hAnsi="Cambria" w:cs="Times New Roman"/>
          <w:sz w:val="24"/>
          <w:szCs w:val="24"/>
        </w:rPr>
        <w:t xml:space="preserve"> </w:t>
      </w:r>
    </w:p>
    <w:p w14:paraId="014F4A60" w14:textId="426C0C07" w:rsidR="00C91C41" w:rsidRPr="005B39F3" w:rsidRDefault="00C91C41" w:rsidP="005B39F3">
      <w:pPr>
        <w:spacing w:line="480" w:lineRule="auto"/>
        <w:rPr>
          <w:rFonts w:ascii="Cambria" w:hAnsi="Cambria" w:cs="Times New Roman"/>
          <w:b/>
          <w:bCs/>
          <w:sz w:val="24"/>
          <w:szCs w:val="24"/>
        </w:rPr>
      </w:pPr>
      <w:r w:rsidRPr="00B1085B">
        <w:rPr>
          <w:rFonts w:ascii="Courier New" w:hAnsi="Courier New" w:cs="Courier New"/>
          <w:sz w:val="16"/>
          <w:szCs w:val="16"/>
        </w:rPr>
        <w:t>--------------------------------------------------------------------------------------------</w:t>
      </w:r>
    </w:p>
    <w:p w14:paraId="59E4EFCF" w14:textId="283BC391"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(1)             (2)             </w:t>
      </w:r>
      <w:r w:rsidR="00C47870">
        <w:rPr>
          <w:rFonts w:ascii="Courier New" w:hAnsi="Courier New" w:cs="Courier New"/>
          <w:sz w:val="16"/>
          <w:szCs w:val="16"/>
        </w:rPr>
        <w:t xml:space="preserve"> (3)             </w:t>
      </w:r>
      <w:r w:rsidRPr="00B1085B">
        <w:rPr>
          <w:rFonts w:ascii="Courier New" w:hAnsi="Courier New" w:cs="Courier New"/>
          <w:sz w:val="16"/>
          <w:szCs w:val="16"/>
        </w:rPr>
        <w:t xml:space="preserve">(4)             (5)   </w:t>
      </w:r>
    </w:p>
    <w:p w14:paraId="3ED0B51D" w14:textId="4FD365B8"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Life Satisfaction</w:t>
      </w:r>
      <w:r w:rsidR="00CF1294">
        <w:rPr>
          <w:rFonts w:ascii="Courier New" w:hAnsi="Courier New" w:cs="Courier New"/>
          <w:sz w:val="16"/>
          <w:szCs w:val="16"/>
        </w:rPr>
        <w:t xml:space="preserve">    Full         Omitted Income   Top 10 </w:t>
      </w:r>
      <w:proofErr w:type="gramStart"/>
      <w:r w:rsidR="00CF1294">
        <w:rPr>
          <w:rFonts w:ascii="Courier New" w:hAnsi="Courier New" w:cs="Courier New"/>
          <w:sz w:val="16"/>
          <w:szCs w:val="16"/>
        </w:rPr>
        <w:t>States  Bottom</w:t>
      </w:r>
      <w:proofErr w:type="gramEnd"/>
      <w:r w:rsidR="00CF1294">
        <w:rPr>
          <w:rFonts w:ascii="Courier New" w:hAnsi="Courier New" w:cs="Courier New"/>
          <w:sz w:val="16"/>
          <w:szCs w:val="16"/>
        </w:rPr>
        <w:t xml:space="preserve"> 10 Stets  No Instrument</w:t>
      </w:r>
      <w:r w:rsidRPr="00B1085B">
        <w:rPr>
          <w:rFonts w:ascii="Courier New" w:hAnsi="Courier New" w:cs="Courier New"/>
          <w:sz w:val="16"/>
          <w:szCs w:val="16"/>
        </w:rPr>
        <w:t xml:space="preserve">   </w:t>
      </w:r>
    </w:p>
    <w:p w14:paraId="67C0E177"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w:t>
      </w:r>
    </w:p>
    <w:p w14:paraId="6D967A74" w14:textId="3963AE0A" w:rsidR="00C91C41" w:rsidRPr="00B1085B" w:rsidRDefault="00485EC5" w:rsidP="00C91C41">
      <w:pPr>
        <w:pStyle w:val="PlainText"/>
        <w:rPr>
          <w:rFonts w:ascii="Courier New" w:hAnsi="Courier New" w:cs="Courier New"/>
          <w:sz w:val="16"/>
          <w:szCs w:val="16"/>
        </w:rPr>
      </w:pPr>
      <w:r>
        <w:rPr>
          <w:rFonts w:ascii="Courier New" w:hAnsi="Courier New" w:cs="Courier New"/>
          <w:sz w:val="16"/>
          <w:szCs w:val="16"/>
        </w:rPr>
        <w:t xml:space="preserve">Education          </w:t>
      </w:r>
      <w:r w:rsidR="006A44C4">
        <w:rPr>
          <w:rFonts w:ascii="Courier New" w:hAnsi="Courier New" w:cs="Courier New"/>
          <w:sz w:val="16"/>
          <w:szCs w:val="16"/>
        </w:rPr>
        <w:t xml:space="preserve"> </w:t>
      </w:r>
      <w:r w:rsidR="00C91C41" w:rsidRPr="00B1085B">
        <w:rPr>
          <w:rFonts w:ascii="Courier New" w:hAnsi="Courier New" w:cs="Courier New"/>
          <w:sz w:val="16"/>
          <w:szCs w:val="16"/>
        </w:rPr>
        <w:t xml:space="preserve">0.151           0.269          -0.173          -0.201     </w:t>
      </w:r>
      <w:r w:rsidR="00561CE3">
        <w:rPr>
          <w:rFonts w:ascii="Courier New" w:hAnsi="Courier New" w:cs="Courier New"/>
          <w:sz w:val="16"/>
          <w:szCs w:val="16"/>
        </w:rPr>
        <w:t xml:space="preserve"> </w:t>
      </w:r>
      <w:r w:rsidR="00C91C41" w:rsidRPr="00B1085B">
        <w:rPr>
          <w:rFonts w:ascii="Courier New" w:hAnsi="Courier New" w:cs="Courier New"/>
          <w:sz w:val="16"/>
          <w:szCs w:val="16"/>
        </w:rPr>
        <w:t xml:space="preserve">    </w:t>
      </w:r>
      <w:r w:rsidR="00561CE3">
        <w:rPr>
          <w:rFonts w:ascii="Courier New" w:hAnsi="Courier New" w:cs="Courier New"/>
          <w:sz w:val="16"/>
          <w:szCs w:val="16"/>
        </w:rPr>
        <w:t>-0.064</w:t>
      </w:r>
      <w:r w:rsidR="00C91C41" w:rsidRPr="00B1085B">
        <w:rPr>
          <w:rFonts w:ascii="Courier New" w:hAnsi="Courier New" w:cs="Courier New"/>
          <w:sz w:val="16"/>
          <w:szCs w:val="16"/>
        </w:rPr>
        <w:t xml:space="preserve">   </w:t>
      </w:r>
    </w:p>
    <w:p w14:paraId="40E4A761" w14:textId="59866966"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(0.398)         (0.870)         (0.339)         (0.604)        </w:t>
      </w:r>
      <w:r w:rsidR="00561CE3">
        <w:rPr>
          <w:rFonts w:ascii="Courier New" w:hAnsi="Courier New" w:cs="Courier New"/>
          <w:sz w:val="16"/>
          <w:szCs w:val="16"/>
        </w:rPr>
        <w:t xml:space="preserve"> (0.040</w:t>
      </w:r>
      <w:r w:rsidRPr="00B1085B">
        <w:rPr>
          <w:rFonts w:ascii="Courier New" w:hAnsi="Courier New" w:cs="Courier New"/>
          <w:sz w:val="16"/>
          <w:szCs w:val="16"/>
        </w:rPr>
        <w:t xml:space="preserve">)   </w:t>
      </w:r>
    </w:p>
    <w:p w14:paraId="1EF61C2B" w14:textId="77777777" w:rsidR="00C91C41" w:rsidRPr="00B1085B" w:rsidRDefault="00C91C41" w:rsidP="00C91C41">
      <w:pPr>
        <w:pStyle w:val="PlainText"/>
        <w:rPr>
          <w:rFonts w:ascii="Courier New" w:hAnsi="Courier New" w:cs="Courier New"/>
          <w:sz w:val="16"/>
          <w:szCs w:val="16"/>
        </w:rPr>
      </w:pPr>
    </w:p>
    <w:p w14:paraId="62A34E9F" w14:textId="073B2599" w:rsidR="00C91C41" w:rsidRPr="00B1085B" w:rsidRDefault="00F33934" w:rsidP="00C91C41">
      <w:pPr>
        <w:pStyle w:val="PlainText"/>
        <w:rPr>
          <w:rFonts w:ascii="Courier New" w:hAnsi="Courier New" w:cs="Courier New"/>
          <w:sz w:val="16"/>
          <w:szCs w:val="16"/>
        </w:rPr>
      </w:pPr>
      <w:r>
        <w:rPr>
          <w:rFonts w:ascii="Courier New" w:hAnsi="Courier New" w:cs="Courier New"/>
          <w:sz w:val="16"/>
          <w:szCs w:val="16"/>
        </w:rPr>
        <w:t>U</w:t>
      </w:r>
      <w:r w:rsidR="00C91C41">
        <w:rPr>
          <w:rFonts w:ascii="Courier New" w:hAnsi="Courier New" w:cs="Courier New"/>
          <w:sz w:val="16"/>
          <w:szCs w:val="16"/>
        </w:rPr>
        <w:t xml:space="preserve">nemployment      </w:t>
      </w:r>
      <w:r w:rsidR="00C91C41" w:rsidRPr="00B1085B">
        <w:rPr>
          <w:rFonts w:ascii="Courier New" w:hAnsi="Courier New" w:cs="Courier New"/>
          <w:sz w:val="16"/>
          <w:szCs w:val="16"/>
        </w:rPr>
        <w:t xml:space="preserve"> 1.711***        1.763**        </w:t>
      </w:r>
      <w:r w:rsidR="00561CE3">
        <w:rPr>
          <w:rFonts w:ascii="Courier New" w:hAnsi="Courier New" w:cs="Courier New"/>
          <w:sz w:val="16"/>
          <w:szCs w:val="16"/>
        </w:rPr>
        <w:t xml:space="preserve"> 0.051</w:t>
      </w:r>
      <w:r w:rsidR="00C91C41" w:rsidRPr="00B1085B">
        <w:rPr>
          <w:rFonts w:ascii="Courier New" w:hAnsi="Courier New" w:cs="Courier New"/>
          <w:sz w:val="16"/>
          <w:szCs w:val="16"/>
        </w:rPr>
        <w:t xml:space="preserve">           0.539           </w:t>
      </w:r>
      <w:r w:rsidR="00561CE3">
        <w:rPr>
          <w:rFonts w:ascii="Courier New" w:hAnsi="Courier New" w:cs="Courier New"/>
          <w:sz w:val="16"/>
          <w:szCs w:val="16"/>
        </w:rPr>
        <w:t>1.599</w:t>
      </w:r>
      <w:r w:rsidR="00C91C41" w:rsidRPr="00B1085B">
        <w:rPr>
          <w:rFonts w:ascii="Courier New" w:hAnsi="Courier New" w:cs="Courier New"/>
          <w:sz w:val="16"/>
          <w:szCs w:val="16"/>
        </w:rPr>
        <w:t>***</w:t>
      </w:r>
    </w:p>
    <w:p w14:paraId="2E0C2206"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(0.480)         (0.626)         (0.478)         (0.312)         (0.414)   </w:t>
      </w:r>
    </w:p>
    <w:p w14:paraId="2282081D" w14:textId="77777777" w:rsidR="00C91C41" w:rsidRPr="00B1085B" w:rsidRDefault="00C91C41" w:rsidP="00C91C41">
      <w:pPr>
        <w:pStyle w:val="PlainText"/>
        <w:rPr>
          <w:rFonts w:ascii="Courier New" w:hAnsi="Courier New" w:cs="Courier New"/>
          <w:sz w:val="16"/>
          <w:szCs w:val="16"/>
        </w:rPr>
      </w:pPr>
    </w:p>
    <w:p w14:paraId="717E0265" w14:textId="77777777"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 xml:space="preserve">Income      </w:t>
      </w:r>
      <w:r w:rsidRPr="00B1085B">
        <w:rPr>
          <w:rFonts w:ascii="Courier New" w:hAnsi="Courier New" w:cs="Courier New"/>
          <w:sz w:val="16"/>
          <w:szCs w:val="16"/>
        </w:rPr>
        <w:t xml:space="preserve"> -0.000000811                      0.00000240    -0.000000726     0.000000880   </w:t>
      </w:r>
    </w:p>
    <w:p w14:paraId="0A2ECFEF"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(0.00000316)                    (0.00000244)    (0.00000579)    (0.000000964)   </w:t>
      </w:r>
    </w:p>
    <w:p w14:paraId="40EBC563" w14:textId="77777777" w:rsidR="00C91C41" w:rsidRPr="00B1085B" w:rsidRDefault="00C91C41" w:rsidP="00C91C41">
      <w:pPr>
        <w:pStyle w:val="PlainText"/>
        <w:rPr>
          <w:rFonts w:ascii="Courier New" w:hAnsi="Courier New" w:cs="Courier New"/>
          <w:sz w:val="16"/>
          <w:szCs w:val="16"/>
        </w:rPr>
      </w:pPr>
    </w:p>
    <w:p w14:paraId="30003E55" w14:textId="354D32A9"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GINI</w:t>
      </w:r>
      <w:r w:rsidRPr="00B1085B">
        <w:rPr>
          <w:rFonts w:ascii="Courier New" w:hAnsi="Courier New" w:cs="Courier New"/>
          <w:sz w:val="16"/>
          <w:szCs w:val="16"/>
        </w:rPr>
        <w:t xml:space="preserve">                0.360*          0.184          </w:t>
      </w:r>
      <w:r w:rsidR="00561CE3">
        <w:rPr>
          <w:rFonts w:ascii="Courier New" w:hAnsi="Courier New" w:cs="Courier New"/>
          <w:sz w:val="16"/>
          <w:szCs w:val="16"/>
        </w:rPr>
        <w:t xml:space="preserve"> 0.091 </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0.045</w:t>
      </w:r>
      <w:r w:rsidRPr="00B1085B">
        <w:rPr>
          <w:rFonts w:ascii="Courier New" w:hAnsi="Courier New" w:cs="Courier New"/>
          <w:sz w:val="16"/>
          <w:szCs w:val="16"/>
        </w:rPr>
        <w:t xml:space="preserve">           0.375*  </w:t>
      </w:r>
    </w:p>
    <w:p w14:paraId="146414C7"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(0.173)         (0.748)         (0.131)         (0.314)         (0.165)   </w:t>
      </w:r>
    </w:p>
    <w:p w14:paraId="5E7DDE39" w14:textId="77777777" w:rsidR="00C91C41" w:rsidRPr="00B1085B" w:rsidRDefault="00C91C41" w:rsidP="00C91C41">
      <w:pPr>
        <w:pStyle w:val="PlainText"/>
        <w:rPr>
          <w:rFonts w:ascii="Courier New" w:hAnsi="Courier New" w:cs="Courier New"/>
          <w:sz w:val="16"/>
          <w:szCs w:val="16"/>
        </w:rPr>
      </w:pPr>
    </w:p>
    <w:p w14:paraId="1DC318EF" w14:textId="77777777"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Poverty Rate</w:t>
      </w:r>
      <w:r w:rsidRPr="00B1085B">
        <w:rPr>
          <w:rFonts w:ascii="Courier New" w:hAnsi="Courier New" w:cs="Courier New"/>
          <w:sz w:val="16"/>
          <w:szCs w:val="16"/>
        </w:rPr>
        <w:t xml:space="preserve">       -0.373          -0.235           0.846**         0.305          -0.241   </w:t>
      </w:r>
    </w:p>
    <w:p w14:paraId="60A055B3"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(0.327)         (0.310)         (0.310)         (0.368)         (0.212)   </w:t>
      </w:r>
    </w:p>
    <w:p w14:paraId="02049BCF" w14:textId="77777777" w:rsidR="00C91C41" w:rsidRPr="00B1085B" w:rsidRDefault="00C91C41" w:rsidP="00C91C41">
      <w:pPr>
        <w:pStyle w:val="PlainText"/>
        <w:rPr>
          <w:rFonts w:ascii="Courier New" w:hAnsi="Courier New" w:cs="Courier New"/>
          <w:sz w:val="16"/>
          <w:szCs w:val="16"/>
        </w:rPr>
      </w:pPr>
    </w:p>
    <w:p w14:paraId="05D9F745" w14:textId="6D180CEF"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Health</w:t>
      </w:r>
      <w:r w:rsidR="00485EC5">
        <w:rPr>
          <w:rFonts w:ascii="Courier New" w:hAnsi="Courier New" w:cs="Courier New"/>
          <w:sz w:val="16"/>
          <w:szCs w:val="16"/>
        </w:rPr>
        <w:t xml:space="preserve">        </w:t>
      </w:r>
      <w:r w:rsidRPr="00B1085B">
        <w:rPr>
          <w:rFonts w:ascii="Courier New" w:hAnsi="Courier New" w:cs="Courier New"/>
          <w:sz w:val="16"/>
          <w:szCs w:val="16"/>
        </w:rPr>
        <w:t xml:space="preserve">    </w:t>
      </w:r>
      <w:r>
        <w:rPr>
          <w:rFonts w:ascii="Courier New" w:hAnsi="Courier New" w:cs="Courier New"/>
          <w:sz w:val="16"/>
          <w:szCs w:val="16"/>
        </w:rPr>
        <w:t xml:space="preserve"> </w:t>
      </w:r>
      <w:r w:rsidRPr="00B1085B">
        <w:rPr>
          <w:rFonts w:ascii="Courier New" w:hAnsi="Courier New" w:cs="Courier New"/>
          <w:sz w:val="16"/>
          <w:szCs w:val="16"/>
        </w:rPr>
        <w:t>0.215**         0.249           0.250***        0.246***        0.184***</w:t>
      </w:r>
    </w:p>
    <w:p w14:paraId="15EFC5D9"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(0.0718)         (0.199)        (0.0546)        (0.0581)        (0.0365)   </w:t>
      </w:r>
    </w:p>
    <w:p w14:paraId="2A85CDA5" w14:textId="77777777" w:rsidR="00C91C41" w:rsidRPr="00B1085B" w:rsidRDefault="00C91C41" w:rsidP="00C91C41">
      <w:pPr>
        <w:pStyle w:val="PlainText"/>
        <w:rPr>
          <w:rFonts w:ascii="Courier New" w:hAnsi="Courier New" w:cs="Courier New"/>
          <w:sz w:val="16"/>
          <w:szCs w:val="16"/>
        </w:rPr>
      </w:pPr>
    </w:p>
    <w:p w14:paraId="6A2F09E5" w14:textId="77777777"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 xml:space="preserve">%Male             </w:t>
      </w:r>
      <w:r w:rsidRPr="00B1085B">
        <w:rPr>
          <w:rFonts w:ascii="Courier New" w:hAnsi="Courier New" w:cs="Courier New"/>
          <w:sz w:val="16"/>
          <w:szCs w:val="16"/>
        </w:rPr>
        <w:t xml:space="preserve"> 0.929           1.051           0.156           0.433           0.784   </w:t>
      </w:r>
    </w:p>
    <w:p w14:paraId="299B7B4F" w14:textId="77777777" w:rsidR="00C91C41"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(0.593)         (0.919)         (0.529)         (1.264)         (0.558)</w:t>
      </w:r>
      <w:r>
        <w:rPr>
          <w:rFonts w:ascii="Courier New" w:hAnsi="Courier New" w:cs="Courier New"/>
          <w:sz w:val="16"/>
          <w:szCs w:val="16"/>
        </w:rPr>
        <w:t xml:space="preserve">   </w:t>
      </w:r>
    </w:p>
    <w:p w14:paraId="4CD65114" w14:textId="77777777" w:rsidR="00C91C41" w:rsidRPr="00B1085B" w:rsidRDefault="00C91C41" w:rsidP="00C91C41">
      <w:pPr>
        <w:pStyle w:val="PlainText"/>
        <w:rPr>
          <w:rFonts w:ascii="Courier New" w:hAnsi="Courier New" w:cs="Courier New"/>
          <w:sz w:val="16"/>
          <w:szCs w:val="16"/>
        </w:rPr>
      </w:pPr>
    </w:p>
    <w:p w14:paraId="54F13BC3" w14:textId="77777777"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Median Age</w:t>
      </w:r>
      <w:r w:rsidRPr="00B1085B">
        <w:rPr>
          <w:rFonts w:ascii="Courier New" w:hAnsi="Courier New" w:cs="Courier New"/>
          <w:sz w:val="16"/>
          <w:szCs w:val="16"/>
        </w:rPr>
        <w:t xml:space="preserve">       -0.00258        -0.00229         0.00540*        0.00107        -0.00335*  </w:t>
      </w:r>
    </w:p>
    <w:p w14:paraId="458E9D54"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(0.00224)       (0.00312)       (0.00252)       (0.00511)       (0.00167)   </w:t>
      </w:r>
    </w:p>
    <w:p w14:paraId="0B36722A" w14:textId="77777777" w:rsidR="00C91C41" w:rsidRPr="00B1085B" w:rsidRDefault="00C91C41" w:rsidP="00C91C41">
      <w:pPr>
        <w:pStyle w:val="PlainText"/>
        <w:rPr>
          <w:rFonts w:ascii="Courier New" w:hAnsi="Courier New" w:cs="Courier New"/>
          <w:sz w:val="16"/>
          <w:szCs w:val="16"/>
        </w:rPr>
      </w:pPr>
    </w:p>
    <w:p w14:paraId="42C67625" w14:textId="25B49BE7"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%White</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-0.074</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-0.061</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-0.025</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0.037</w:t>
      </w:r>
      <w:r w:rsidRPr="00B1085B">
        <w:rPr>
          <w:rFonts w:ascii="Courier New" w:hAnsi="Courier New" w:cs="Courier New"/>
          <w:sz w:val="16"/>
          <w:szCs w:val="16"/>
        </w:rPr>
        <w:t xml:space="preserve">         </w:t>
      </w:r>
      <w:r w:rsidR="00561CE3">
        <w:rPr>
          <w:rFonts w:ascii="Courier New" w:hAnsi="Courier New" w:cs="Courier New"/>
          <w:sz w:val="16"/>
          <w:szCs w:val="16"/>
        </w:rPr>
        <w:t xml:space="preserve"> -0.078</w:t>
      </w:r>
      <w:r w:rsidRPr="00B1085B">
        <w:rPr>
          <w:rFonts w:ascii="Courier New" w:hAnsi="Courier New" w:cs="Courier New"/>
          <w:sz w:val="16"/>
          <w:szCs w:val="16"/>
        </w:rPr>
        <w:t xml:space="preserve">*  </w:t>
      </w:r>
    </w:p>
    <w:p w14:paraId="52AF4ED2" w14:textId="6B4D2AF6"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(0.037</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(0.060</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(0.032</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(0.057</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(0.037</w:t>
      </w:r>
      <w:r w:rsidRPr="00B1085B">
        <w:rPr>
          <w:rFonts w:ascii="Courier New" w:hAnsi="Courier New" w:cs="Courier New"/>
          <w:sz w:val="16"/>
          <w:szCs w:val="16"/>
        </w:rPr>
        <w:t xml:space="preserve">)   </w:t>
      </w:r>
    </w:p>
    <w:p w14:paraId="2A6F9EEA" w14:textId="77777777" w:rsidR="00C91C41" w:rsidRPr="00B1085B" w:rsidRDefault="00C91C41" w:rsidP="00C91C41">
      <w:pPr>
        <w:pStyle w:val="PlainText"/>
        <w:rPr>
          <w:rFonts w:ascii="Courier New" w:hAnsi="Courier New" w:cs="Courier New"/>
          <w:sz w:val="16"/>
          <w:szCs w:val="16"/>
        </w:rPr>
      </w:pPr>
    </w:p>
    <w:p w14:paraId="711E48E4"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_cons               0.558           0.394           0.616           0.736           0.741*  </w:t>
      </w:r>
    </w:p>
    <w:p w14:paraId="31DF355C"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                  (0.426)         (1.020)         (0.354)         (0.842)         (0.289)   </w:t>
      </w:r>
    </w:p>
    <w:p w14:paraId="5B0EDEDD"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w:t>
      </w:r>
    </w:p>
    <w:p w14:paraId="6488B952"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xml:space="preserve">N                     860             860             250              90             860   </w:t>
      </w:r>
    </w:p>
    <w:p w14:paraId="6C3A7459" w14:textId="37C0EAF2" w:rsidR="00C91C41" w:rsidRPr="00B1085B" w:rsidRDefault="00C91C41" w:rsidP="00C91C41">
      <w:pPr>
        <w:pStyle w:val="PlainText"/>
        <w:rPr>
          <w:rFonts w:ascii="Courier New" w:hAnsi="Courier New" w:cs="Courier New"/>
          <w:sz w:val="16"/>
          <w:szCs w:val="16"/>
        </w:rPr>
      </w:pPr>
      <w:r>
        <w:rPr>
          <w:rFonts w:ascii="Courier New" w:hAnsi="Courier New" w:cs="Courier New"/>
          <w:sz w:val="16"/>
          <w:szCs w:val="16"/>
        </w:rPr>
        <w:t>F stat</w:t>
      </w:r>
      <w:r w:rsidRPr="00B1085B">
        <w:rPr>
          <w:rFonts w:ascii="Courier New" w:hAnsi="Courier New" w:cs="Courier New"/>
          <w:sz w:val="16"/>
          <w:szCs w:val="16"/>
        </w:rPr>
        <w:t xml:space="preserve">          </w:t>
      </w:r>
      <w:r>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 xml:space="preserve">6.119 </w:t>
      </w:r>
      <w:r w:rsidRPr="00B1085B">
        <w:rPr>
          <w:rFonts w:ascii="Courier New" w:hAnsi="Courier New" w:cs="Courier New"/>
          <w:sz w:val="16"/>
          <w:szCs w:val="16"/>
        </w:rPr>
        <w:t xml:space="preserve">          </w:t>
      </w:r>
      <w:r>
        <w:rPr>
          <w:rFonts w:ascii="Courier New" w:hAnsi="Courier New" w:cs="Courier New"/>
          <w:sz w:val="16"/>
          <w:szCs w:val="16"/>
        </w:rPr>
        <w:t>1.159</w:t>
      </w:r>
      <w:r w:rsidRPr="00B1085B">
        <w:rPr>
          <w:rFonts w:ascii="Courier New" w:hAnsi="Courier New" w:cs="Courier New"/>
          <w:sz w:val="16"/>
          <w:szCs w:val="16"/>
        </w:rPr>
        <w:t xml:space="preserve">        </w:t>
      </w:r>
      <w:r w:rsidR="00561CE3">
        <w:rPr>
          <w:rFonts w:ascii="Courier New" w:hAnsi="Courier New" w:cs="Courier New"/>
          <w:sz w:val="16"/>
          <w:szCs w:val="16"/>
        </w:rPr>
        <w:t xml:space="preserve"> </w:t>
      </w:r>
      <w:r w:rsidRPr="00B1085B">
        <w:rPr>
          <w:rFonts w:ascii="Courier New" w:hAnsi="Courier New" w:cs="Courier New"/>
          <w:sz w:val="16"/>
          <w:szCs w:val="16"/>
        </w:rPr>
        <w:t xml:space="preserve">  </w:t>
      </w:r>
      <w:r w:rsidR="00561CE3">
        <w:rPr>
          <w:rFonts w:ascii="Courier New" w:hAnsi="Courier New" w:cs="Courier New"/>
          <w:sz w:val="16"/>
          <w:szCs w:val="16"/>
        </w:rPr>
        <w:t>6.353</w:t>
      </w:r>
      <w:r>
        <w:rPr>
          <w:rFonts w:ascii="Courier New" w:hAnsi="Courier New" w:cs="Courier New"/>
          <w:sz w:val="16"/>
          <w:szCs w:val="16"/>
        </w:rPr>
        <w:t xml:space="preserve">    </w:t>
      </w:r>
      <w:r w:rsidRPr="00B1085B">
        <w:rPr>
          <w:rFonts w:ascii="Courier New" w:hAnsi="Courier New" w:cs="Courier New"/>
          <w:sz w:val="16"/>
          <w:szCs w:val="16"/>
        </w:rPr>
        <w:t xml:space="preserve">      </w:t>
      </w:r>
      <w:r>
        <w:rPr>
          <w:rFonts w:ascii="Courier New" w:hAnsi="Courier New" w:cs="Courier New"/>
          <w:sz w:val="16"/>
          <w:szCs w:val="16"/>
        </w:rPr>
        <w:t xml:space="preserve"> 4.195</w:t>
      </w:r>
      <w:r w:rsidRPr="00B1085B">
        <w:rPr>
          <w:rFonts w:ascii="Courier New" w:hAnsi="Courier New" w:cs="Courier New"/>
          <w:sz w:val="16"/>
          <w:szCs w:val="16"/>
        </w:rPr>
        <w:t xml:space="preserve">             </w:t>
      </w:r>
    </w:p>
    <w:p w14:paraId="198E7A50"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w:t>
      </w:r>
    </w:p>
    <w:p w14:paraId="09F70BD5" w14:textId="018CE484" w:rsidR="00C91C41" w:rsidRPr="00B1085B" w:rsidRDefault="0039691D" w:rsidP="00C91C41">
      <w:pPr>
        <w:pStyle w:val="PlainText"/>
        <w:rPr>
          <w:rFonts w:ascii="Courier New" w:hAnsi="Courier New" w:cs="Courier New"/>
          <w:sz w:val="16"/>
          <w:szCs w:val="16"/>
        </w:rPr>
      </w:pPr>
      <w:r>
        <w:rPr>
          <w:rFonts w:ascii="Courier New" w:hAnsi="Courier New" w:cs="Courier New"/>
          <w:sz w:val="16"/>
          <w:szCs w:val="16"/>
        </w:rPr>
        <w:t>Robust s</w:t>
      </w:r>
      <w:r w:rsidR="00C91C41" w:rsidRPr="00B1085B">
        <w:rPr>
          <w:rFonts w:ascii="Courier New" w:hAnsi="Courier New" w:cs="Courier New"/>
          <w:sz w:val="16"/>
          <w:szCs w:val="16"/>
        </w:rPr>
        <w:t>tandard errors in parentheses</w:t>
      </w:r>
    </w:p>
    <w:p w14:paraId="658DA9C4" w14:textId="77777777" w:rsidR="00C91C41" w:rsidRPr="00B1085B" w:rsidRDefault="00C91C41" w:rsidP="00C91C41">
      <w:pPr>
        <w:pStyle w:val="PlainText"/>
        <w:rPr>
          <w:rFonts w:ascii="Courier New" w:hAnsi="Courier New" w:cs="Courier New"/>
          <w:sz w:val="16"/>
          <w:szCs w:val="16"/>
        </w:rPr>
      </w:pPr>
      <w:r w:rsidRPr="00B1085B">
        <w:rPr>
          <w:rFonts w:ascii="Courier New" w:hAnsi="Courier New" w:cs="Courier New"/>
          <w:sz w:val="16"/>
          <w:szCs w:val="16"/>
        </w:rPr>
        <w:t>* p&lt;0.05, ** p&lt;0.01, *** p&lt;0.001</w:t>
      </w:r>
    </w:p>
    <w:p w14:paraId="0074D68E" w14:textId="3EC17AE0" w:rsidR="00D32A3F"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Table 4 Regression Results</w:t>
      </w:r>
    </w:p>
    <w:p w14:paraId="1C635913" w14:textId="199880D7" w:rsidR="00263725" w:rsidRDefault="66F8741F" w:rsidP="66F8741F">
      <w:pPr>
        <w:spacing w:line="480" w:lineRule="auto"/>
        <w:ind w:firstLine="720"/>
        <w:rPr>
          <w:rFonts w:ascii="Cambria" w:hAnsi="Cambria" w:cs="Times New Roman"/>
          <w:sz w:val="24"/>
          <w:szCs w:val="24"/>
        </w:rPr>
      </w:pPr>
      <w:r w:rsidRPr="66F8741F">
        <w:rPr>
          <w:rFonts w:ascii="Cambria" w:hAnsi="Cambria" w:cs="Times New Roman"/>
          <w:sz w:val="24"/>
          <w:szCs w:val="24"/>
        </w:rPr>
        <w:lastRenderedPageBreak/>
        <w:t>Table 4 shows our regression result</w:t>
      </w:r>
      <w:r w:rsidR="00B325A8">
        <w:rPr>
          <w:rFonts w:ascii="Cambria" w:hAnsi="Cambria" w:cs="Times New Roman"/>
          <w:sz w:val="24"/>
          <w:szCs w:val="24"/>
        </w:rPr>
        <w:t>s</w:t>
      </w:r>
      <w:r w:rsidRPr="66F8741F">
        <w:rPr>
          <w:rFonts w:ascii="Cambria" w:hAnsi="Cambria" w:cs="Times New Roman"/>
          <w:sz w:val="24"/>
          <w:szCs w:val="24"/>
        </w:rPr>
        <w:t xml:space="preserve">. The first column is the result of our </w:t>
      </w:r>
      <w:r w:rsidR="002C4A1E">
        <w:rPr>
          <w:rFonts w:ascii="Cambria" w:hAnsi="Cambria" w:cs="Times New Roman"/>
          <w:sz w:val="24"/>
          <w:szCs w:val="24"/>
        </w:rPr>
        <w:t>Model 1 (</w:t>
      </w:r>
      <w:r w:rsidRPr="66F8741F">
        <w:rPr>
          <w:rFonts w:ascii="Cambria" w:hAnsi="Cambria" w:cs="Times New Roman"/>
          <w:sz w:val="24"/>
          <w:szCs w:val="24"/>
        </w:rPr>
        <w:t>full model</w:t>
      </w:r>
      <w:r w:rsidR="002C4A1E">
        <w:rPr>
          <w:rFonts w:ascii="Cambria" w:hAnsi="Cambria" w:cs="Times New Roman"/>
          <w:sz w:val="24"/>
          <w:szCs w:val="24"/>
        </w:rPr>
        <w:t>)</w:t>
      </w:r>
      <w:r w:rsidRPr="66F8741F">
        <w:rPr>
          <w:rFonts w:ascii="Cambria" w:hAnsi="Cambria" w:cs="Times New Roman"/>
          <w:sz w:val="24"/>
          <w:szCs w:val="24"/>
        </w:rPr>
        <w:t xml:space="preserve">. </w:t>
      </w:r>
      <w:r w:rsidR="00673C9D">
        <w:rPr>
          <w:rFonts w:ascii="Cambria" w:hAnsi="Cambria" w:cs="Times New Roman"/>
          <w:sz w:val="24"/>
          <w:szCs w:val="24"/>
        </w:rPr>
        <w:t xml:space="preserve">The second to </w:t>
      </w:r>
      <w:r w:rsidR="002C4A1E">
        <w:rPr>
          <w:rFonts w:ascii="Cambria" w:hAnsi="Cambria" w:cs="Times New Roman"/>
          <w:sz w:val="24"/>
          <w:szCs w:val="24"/>
        </w:rPr>
        <w:t>fifth</w:t>
      </w:r>
      <w:r w:rsidR="00673C9D">
        <w:rPr>
          <w:rFonts w:ascii="Cambria" w:hAnsi="Cambria" w:cs="Times New Roman"/>
          <w:sz w:val="24"/>
          <w:szCs w:val="24"/>
        </w:rPr>
        <w:t xml:space="preserve"> </w:t>
      </w:r>
      <w:r w:rsidR="00F33934">
        <w:rPr>
          <w:rFonts w:ascii="Cambria" w:hAnsi="Cambria" w:cs="Times New Roman"/>
          <w:sz w:val="24"/>
          <w:szCs w:val="24"/>
        </w:rPr>
        <w:t xml:space="preserve">columns in Table 4 show </w:t>
      </w:r>
      <w:r w:rsidR="00444294" w:rsidRPr="66F8741F">
        <w:rPr>
          <w:rFonts w:ascii="Cambria" w:hAnsi="Cambria" w:cs="Times New Roman"/>
          <w:sz w:val="24"/>
          <w:szCs w:val="24"/>
        </w:rPr>
        <w:t xml:space="preserve">secondary results. </w:t>
      </w:r>
      <w:r w:rsidR="00F33934">
        <w:rPr>
          <w:rFonts w:ascii="Cambria" w:hAnsi="Cambria" w:cs="Times New Roman"/>
          <w:sz w:val="24"/>
          <w:szCs w:val="24"/>
        </w:rPr>
        <w:t>For the full model, t</w:t>
      </w:r>
      <w:r w:rsidRPr="66F8741F">
        <w:rPr>
          <w:rFonts w:ascii="Cambria" w:hAnsi="Cambria" w:cs="Times New Roman"/>
          <w:sz w:val="24"/>
          <w:szCs w:val="24"/>
        </w:rPr>
        <w:t>he result</w:t>
      </w:r>
      <w:r w:rsidR="00673C9D">
        <w:rPr>
          <w:rFonts w:ascii="Cambria" w:hAnsi="Cambria" w:cs="Times New Roman"/>
          <w:sz w:val="24"/>
          <w:szCs w:val="24"/>
        </w:rPr>
        <w:t>s reveal</w:t>
      </w:r>
      <w:r w:rsidRPr="66F8741F">
        <w:rPr>
          <w:rFonts w:ascii="Cambria" w:hAnsi="Cambria" w:cs="Times New Roman"/>
          <w:sz w:val="24"/>
          <w:szCs w:val="24"/>
        </w:rPr>
        <w:t xml:space="preserve"> insig</w:t>
      </w:r>
      <w:r w:rsidR="001D4040">
        <w:rPr>
          <w:rFonts w:ascii="Cambria" w:hAnsi="Cambria" w:cs="Times New Roman"/>
          <w:sz w:val="24"/>
          <w:szCs w:val="24"/>
        </w:rPr>
        <w:t>nificance (p-value = 0</w:t>
      </w:r>
      <w:r w:rsidR="006D0194">
        <w:rPr>
          <w:rFonts w:ascii="Cambria" w:hAnsi="Cambria" w:cs="Times New Roman"/>
          <w:sz w:val="24"/>
          <w:szCs w:val="24"/>
        </w:rPr>
        <w:t>.</w:t>
      </w:r>
      <w:r w:rsidR="00375AAF">
        <w:rPr>
          <w:rFonts w:ascii="Cambria" w:hAnsi="Cambria" w:cs="Times New Roman"/>
          <w:sz w:val="24"/>
          <w:szCs w:val="24"/>
        </w:rPr>
        <w:t>379</w:t>
      </w:r>
      <w:r w:rsidR="001D4040">
        <w:rPr>
          <w:rFonts w:ascii="Cambria" w:hAnsi="Cambria" w:cs="Times New Roman"/>
          <w:sz w:val="24"/>
          <w:szCs w:val="24"/>
        </w:rPr>
        <w:t>) of Educational A</w:t>
      </w:r>
      <w:r w:rsidRPr="66F8741F">
        <w:rPr>
          <w:rFonts w:ascii="Cambria" w:hAnsi="Cambria" w:cs="Times New Roman"/>
          <w:sz w:val="24"/>
          <w:szCs w:val="24"/>
        </w:rPr>
        <w:t xml:space="preserve">ttainment. </w:t>
      </w:r>
      <w:proofErr w:type="gramStart"/>
      <w:r w:rsidRPr="66F8741F">
        <w:rPr>
          <w:rFonts w:ascii="Cambria" w:hAnsi="Cambria" w:cs="Times New Roman"/>
          <w:sz w:val="24"/>
          <w:szCs w:val="24"/>
        </w:rPr>
        <w:t>Thus</w:t>
      </w:r>
      <w:proofErr w:type="gramEnd"/>
      <w:r w:rsidRPr="66F8741F">
        <w:rPr>
          <w:rFonts w:ascii="Cambria" w:hAnsi="Cambria" w:cs="Times New Roman"/>
          <w:sz w:val="24"/>
          <w:szCs w:val="24"/>
        </w:rPr>
        <w:t xml:space="preserve"> we do not have en</w:t>
      </w:r>
      <w:r w:rsidR="001D4040">
        <w:rPr>
          <w:rFonts w:ascii="Cambria" w:hAnsi="Cambria" w:cs="Times New Roman"/>
          <w:sz w:val="24"/>
          <w:szCs w:val="24"/>
        </w:rPr>
        <w:t xml:space="preserve">ough evidence to conclude that </w:t>
      </w:r>
      <w:r w:rsidR="008E67B1">
        <w:rPr>
          <w:rFonts w:ascii="Cambria" w:hAnsi="Cambria" w:cs="Times New Roman"/>
          <w:sz w:val="24"/>
          <w:szCs w:val="24"/>
        </w:rPr>
        <w:t>e</w:t>
      </w:r>
      <w:r w:rsidRPr="66F8741F">
        <w:rPr>
          <w:rFonts w:ascii="Cambria" w:hAnsi="Cambria" w:cs="Times New Roman"/>
          <w:sz w:val="24"/>
          <w:szCs w:val="24"/>
        </w:rPr>
        <w:t>ducation</w:t>
      </w:r>
      <w:r w:rsidR="002C4A1E">
        <w:rPr>
          <w:rFonts w:ascii="Cambria" w:hAnsi="Cambria" w:cs="Times New Roman"/>
          <w:sz w:val="24"/>
          <w:szCs w:val="24"/>
        </w:rPr>
        <w:t>al</w:t>
      </w:r>
      <w:r w:rsidR="001D4040">
        <w:rPr>
          <w:rFonts w:ascii="Cambria" w:hAnsi="Cambria" w:cs="Times New Roman"/>
          <w:sz w:val="24"/>
          <w:szCs w:val="24"/>
        </w:rPr>
        <w:t xml:space="preserve"> </w:t>
      </w:r>
      <w:r w:rsidR="008E67B1">
        <w:rPr>
          <w:rFonts w:ascii="Cambria" w:hAnsi="Cambria" w:cs="Times New Roman"/>
          <w:sz w:val="24"/>
          <w:szCs w:val="24"/>
        </w:rPr>
        <w:t>a</w:t>
      </w:r>
      <w:r w:rsidRPr="66F8741F">
        <w:rPr>
          <w:rFonts w:ascii="Cambria" w:hAnsi="Cambria" w:cs="Times New Roman"/>
          <w:sz w:val="24"/>
          <w:szCs w:val="24"/>
        </w:rPr>
        <w:t xml:space="preserve">ttainment has an effect on </w:t>
      </w:r>
      <w:r w:rsidR="008E67B1">
        <w:rPr>
          <w:rFonts w:ascii="Cambria" w:hAnsi="Cambria" w:cs="Times New Roman"/>
          <w:sz w:val="24"/>
          <w:szCs w:val="24"/>
        </w:rPr>
        <w:t>l</w:t>
      </w:r>
      <w:r w:rsidR="001D4040">
        <w:rPr>
          <w:rFonts w:ascii="Cambria" w:hAnsi="Cambria" w:cs="Times New Roman"/>
          <w:sz w:val="24"/>
          <w:szCs w:val="24"/>
        </w:rPr>
        <w:t xml:space="preserve">ife </w:t>
      </w:r>
      <w:r w:rsidR="008E67B1">
        <w:rPr>
          <w:rFonts w:ascii="Cambria" w:hAnsi="Cambria" w:cs="Times New Roman"/>
          <w:sz w:val="24"/>
          <w:szCs w:val="24"/>
        </w:rPr>
        <w:t>s</w:t>
      </w:r>
      <w:r w:rsidRPr="66F8741F">
        <w:rPr>
          <w:rFonts w:ascii="Cambria" w:hAnsi="Cambria" w:cs="Times New Roman"/>
          <w:sz w:val="24"/>
          <w:szCs w:val="24"/>
        </w:rPr>
        <w:t>atisfaction and we may not conclude that a chang</w:t>
      </w:r>
      <w:r w:rsidR="001D4040">
        <w:rPr>
          <w:rFonts w:ascii="Cambria" w:hAnsi="Cambria" w:cs="Times New Roman"/>
          <w:sz w:val="24"/>
          <w:szCs w:val="24"/>
        </w:rPr>
        <w:t xml:space="preserve">e in </w:t>
      </w:r>
      <w:r w:rsidR="008E67B1">
        <w:rPr>
          <w:rFonts w:ascii="Cambria" w:hAnsi="Cambria" w:cs="Times New Roman"/>
          <w:sz w:val="24"/>
          <w:szCs w:val="24"/>
        </w:rPr>
        <w:t>e</w:t>
      </w:r>
      <w:r w:rsidR="00B325A8">
        <w:rPr>
          <w:rFonts w:ascii="Cambria" w:hAnsi="Cambria" w:cs="Times New Roman"/>
          <w:sz w:val="24"/>
          <w:szCs w:val="24"/>
        </w:rPr>
        <w:t>ducation</w:t>
      </w:r>
      <w:r w:rsidR="002C4A1E">
        <w:rPr>
          <w:rFonts w:ascii="Cambria" w:hAnsi="Cambria" w:cs="Times New Roman"/>
          <w:sz w:val="24"/>
          <w:szCs w:val="24"/>
        </w:rPr>
        <w:t>al</w:t>
      </w:r>
      <w:r w:rsidR="001D4040">
        <w:rPr>
          <w:rFonts w:ascii="Cambria" w:hAnsi="Cambria" w:cs="Times New Roman"/>
          <w:sz w:val="24"/>
          <w:szCs w:val="24"/>
        </w:rPr>
        <w:t xml:space="preserve"> </w:t>
      </w:r>
      <w:r w:rsidR="008E67B1">
        <w:rPr>
          <w:rFonts w:ascii="Cambria" w:hAnsi="Cambria" w:cs="Times New Roman"/>
          <w:sz w:val="24"/>
          <w:szCs w:val="24"/>
        </w:rPr>
        <w:t>a</w:t>
      </w:r>
      <w:r w:rsidR="00B325A8">
        <w:rPr>
          <w:rFonts w:ascii="Cambria" w:hAnsi="Cambria" w:cs="Times New Roman"/>
          <w:sz w:val="24"/>
          <w:szCs w:val="24"/>
        </w:rPr>
        <w:t>ttainment will cause</w:t>
      </w:r>
      <w:r w:rsidRPr="66F8741F">
        <w:rPr>
          <w:rFonts w:ascii="Cambria" w:hAnsi="Cambria" w:cs="Times New Roman"/>
          <w:sz w:val="24"/>
          <w:szCs w:val="24"/>
        </w:rPr>
        <w:t xml:space="preserve"> a change </w:t>
      </w:r>
      <w:r w:rsidR="001D4040">
        <w:rPr>
          <w:rFonts w:ascii="Cambria" w:hAnsi="Cambria" w:cs="Times New Roman"/>
          <w:sz w:val="24"/>
          <w:szCs w:val="24"/>
        </w:rPr>
        <w:t xml:space="preserve">in </w:t>
      </w:r>
      <w:r w:rsidR="008E67B1">
        <w:rPr>
          <w:rFonts w:ascii="Cambria" w:hAnsi="Cambria" w:cs="Times New Roman"/>
          <w:sz w:val="24"/>
          <w:szCs w:val="24"/>
        </w:rPr>
        <w:t>l</w:t>
      </w:r>
      <w:r w:rsidR="001D4040">
        <w:rPr>
          <w:rFonts w:ascii="Cambria" w:hAnsi="Cambria" w:cs="Times New Roman"/>
          <w:sz w:val="24"/>
          <w:szCs w:val="24"/>
        </w:rPr>
        <w:t xml:space="preserve">ife </w:t>
      </w:r>
      <w:r w:rsidR="008E67B1">
        <w:rPr>
          <w:rFonts w:ascii="Cambria" w:hAnsi="Cambria" w:cs="Times New Roman"/>
          <w:sz w:val="24"/>
          <w:szCs w:val="24"/>
        </w:rPr>
        <w:t>s</w:t>
      </w:r>
      <w:r w:rsidRPr="66F8741F">
        <w:rPr>
          <w:rFonts w:ascii="Cambria" w:hAnsi="Cambria" w:cs="Times New Roman"/>
          <w:sz w:val="24"/>
          <w:szCs w:val="24"/>
        </w:rPr>
        <w:t>atisfaction. The</w:t>
      </w:r>
      <w:r w:rsidR="00B325A8">
        <w:rPr>
          <w:rFonts w:ascii="Cambria" w:hAnsi="Cambria" w:cs="Times New Roman"/>
          <w:sz w:val="24"/>
          <w:szCs w:val="24"/>
        </w:rPr>
        <w:t xml:space="preserve"> coefficient of </w:t>
      </w:r>
      <w:r w:rsidR="005B39F3">
        <w:rPr>
          <w:rFonts w:ascii="Cambria" w:hAnsi="Cambria" w:cs="Times New Roman"/>
          <w:sz w:val="24"/>
          <w:szCs w:val="24"/>
        </w:rPr>
        <w:t>0</w:t>
      </w:r>
      <w:r w:rsidR="00B325A8">
        <w:rPr>
          <w:rFonts w:ascii="Cambria" w:hAnsi="Cambria" w:cs="Times New Roman"/>
          <w:sz w:val="24"/>
          <w:szCs w:val="24"/>
        </w:rPr>
        <w:t>.15</w:t>
      </w:r>
      <w:r w:rsidR="007E0E89">
        <w:rPr>
          <w:rFonts w:ascii="Cambria" w:hAnsi="Cambria" w:cs="Times New Roman"/>
          <w:sz w:val="24"/>
          <w:szCs w:val="24"/>
        </w:rPr>
        <w:t>1</w:t>
      </w:r>
      <w:r w:rsidRPr="66F8741F">
        <w:rPr>
          <w:rFonts w:ascii="Cambria" w:hAnsi="Cambria" w:cs="Times New Roman"/>
          <w:sz w:val="24"/>
          <w:szCs w:val="24"/>
        </w:rPr>
        <w:t xml:space="preserve"> indicates that a 1% increase in Educational Attainment will lead to a 0.15</w:t>
      </w:r>
      <w:r w:rsidR="007E0E89">
        <w:rPr>
          <w:rFonts w:ascii="Cambria" w:hAnsi="Cambria" w:cs="Times New Roman"/>
          <w:sz w:val="24"/>
          <w:szCs w:val="24"/>
        </w:rPr>
        <w:t>1</w:t>
      </w:r>
      <w:r w:rsidRPr="66F8741F">
        <w:rPr>
          <w:rFonts w:ascii="Cambria" w:hAnsi="Cambria" w:cs="Times New Roman"/>
          <w:sz w:val="24"/>
          <w:szCs w:val="24"/>
        </w:rPr>
        <w:t xml:space="preserve">% </w:t>
      </w:r>
      <w:r w:rsidR="00A7002D">
        <w:rPr>
          <w:rFonts w:ascii="Cambria" w:hAnsi="Cambria" w:cs="Times New Roman"/>
          <w:sz w:val="24"/>
          <w:szCs w:val="24"/>
        </w:rPr>
        <w:t>increase</w:t>
      </w:r>
      <w:r w:rsidRPr="66F8741F">
        <w:rPr>
          <w:rFonts w:ascii="Cambria" w:hAnsi="Cambria" w:cs="Times New Roman"/>
          <w:sz w:val="24"/>
          <w:szCs w:val="24"/>
        </w:rPr>
        <w:t xml:space="preserve"> in Life Satisfaction when holding other variables constant</w:t>
      </w:r>
      <w:r w:rsidR="00A7002D">
        <w:rPr>
          <w:rFonts w:ascii="Cambria" w:hAnsi="Cambria" w:cs="Times New Roman"/>
          <w:sz w:val="24"/>
          <w:szCs w:val="24"/>
        </w:rPr>
        <w:t xml:space="preserve">. However, since a higher value of Life Satisfaction means less satisfaction, our result means that more education can make you less satisfied about your life. </w:t>
      </w:r>
      <w:r w:rsidRPr="66F8741F">
        <w:rPr>
          <w:rFonts w:ascii="Cambria" w:hAnsi="Cambria" w:cs="Times New Roman"/>
          <w:sz w:val="24"/>
          <w:szCs w:val="24"/>
        </w:rPr>
        <w:t>However, the standard error of</w:t>
      </w:r>
      <w:r>
        <w:t xml:space="preserve"> </w:t>
      </w:r>
      <w:r w:rsidR="00D43051">
        <w:t>0</w:t>
      </w:r>
      <w:r w:rsidR="00F33934">
        <w:rPr>
          <w:rFonts w:ascii="Cambria" w:hAnsi="Cambria" w:cs="Times New Roman"/>
          <w:sz w:val="24"/>
          <w:szCs w:val="24"/>
        </w:rPr>
        <w:t>.398</w:t>
      </w:r>
      <w:r w:rsidRPr="66F8741F">
        <w:rPr>
          <w:rFonts w:ascii="Cambria" w:hAnsi="Cambria" w:cs="Times New Roman"/>
          <w:sz w:val="24"/>
          <w:szCs w:val="24"/>
        </w:rPr>
        <w:t>, a relatively large va</w:t>
      </w:r>
      <w:r w:rsidR="002C4A1E">
        <w:rPr>
          <w:rFonts w:ascii="Cambria" w:hAnsi="Cambria" w:cs="Times New Roman"/>
          <w:sz w:val="24"/>
          <w:szCs w:val="24"/>
        </w:rPr>
        <w:t>lue compared to the coefficient</w:t>
      </w:r>
      <w:r w:rsidR="00F33934">
        <w:rPr>
          <w:rFonts w:ascii="Cambria" w:hAnsi="Cambria" w:cs="Times New Roman"/>
          <w:sz w:val="24"/>
          <w:szCs w:val="24"/>
        </w:rPr>
        <w:t>,</w:t>
      </w:r>
      <w:r w:rsidRPr="66F8741F">
        <w:rPr>
          <w:rFonts w:ascii="Cambria" w:hAnsi="Cambria" w:cs="Times New Roman"/>
          <w:sz w:val="24"/>
          <w:szCs w:val="24"/>
        </w:rPr>
        <w:t xml:space="preserve"> indicate</w:t>
      </w:r>
      <w:r w:rsidR="00F33934">
        <w:rPr>
          <w:rFonts w:ascii="Cambria" w:hAnsi="Cambria" w:cs="Times New Roman"/>
          <w:sz w:val="24"/>
          <w:szCs w:val="24"/>
        </w:rPr>
        <w:t>s</w:t>
      </w:r>
      <w:r w:rsidRPr="66F8741F">
        <w:rPr>
          <w:rFonts w:ascii="Cambria" w:hAnsi="Cambria" w:cs="Times New Roman"/>
          <w:sz w:val="24"/>
          <w:szCs w:val="24"/>
        </w:rPr>
        <w:t xml:space="preserve"> that the coefficient is not precise. Thus, we should be careful when </w:t>
      </w:r>
      <w:r w:rsidR="00F33934">
        <w:rPr>
          <w:rFonts w:ascii="Cambria" w:hAnsi="Cambria" w:cs="Times New Roman"/>
          <w:sz w:val="24"/>
          <w:szCs w:val="24"/>
        </w:rPr>
        <w:t>making</w:t>
      </w:r>
      <w:r w:rsidRPr="66F8741F">
        <w:rPr>
          <w:rFonts w:ascii="Cambria" w:hAnsi="Cambria" w:cs="Times New Roman"/>
          <w:sz w:val="24"/>
          <w:szCs w:val="24"/>
        </w:rPr>
        <w:t xml:space="preserve"> use of our interpretation of the coefficient. The 95% confidence interval for Educ</w:t>
      </w:r>
      <w:r w:rsidR="00B325A8">
        <w:rPr>
          <w:rFonts w:ascii="Cambria" w:hAnsi="Cambria" w:cs="Times New Roman"/>
          <w:sz w:val="24"/>
          <w:szCs w:val="24"/>
        </w:rPr>
        <w:t>ational Attainment is (-</w:t>
      </w:r>
      <w:r w:rsidR="00CF60C2">
        <w:rPr>
          <w:rFonts w:ascii="Cambria" w:hAnsi="Cambria" w:cs="Times New Roman"/>
          <w:sz w:val="24"/>
          <w:szCs w:val="24"/>
        </w:rPr>
        <w:t>0</w:t>
      </w:r>
      <w:r w:rsidR="00B325A8">
        <w:rPr>
          <w:rFonts w:ascii="Cambria" w:hAnsi="Cambria" w:cs="Times New Roman"/>
          <w:sz w:val="24"/>
          <w:szCs w:val="24"/>
        </w:rPr>
        <w:t xml:space="preserve">.63, </w:t>
      </w:r>
      <w:r w:rsidR="00CF60C2">
        <w:rPr>
          <w:rFonts w:ascii="Cambria" w:hAnsi="Cambria" w:cs="Times New Roman"/>
          <w:sz w:val="24"/>
          <w:szCs w:val="24"/>
        </w:rPr>
        <w:t>0</w:t>
      </w:r>
      <w:r w:rsidR="00B325A8">
        <w:rPr>
          <w:rFonts w:ascii="Cambria" w:hAnsi="Cambria" w:cs="Times New Roman"/>
          <w:sz w:val="24"/>
          <w:szCs w:val="24"/>
        </w:rPr>
        <w:t>.93</w:t>
      </w:r>
      <w:r w:rsidRPr="66F8741F">
        <w:rPr>
          <w:rFonts w:ascii="Cambria" w:hAnsi="Cambria" w:cs="Times New Roman"/>
          <w:sz w:val="24"/>
          <w:szCs w:val="24"/>
        </w:rPr>
        <w:t>), whi</w:t>
      </w:r>
      <w:r w:rsidR="002C4A1E">
        <w:rPr>
          <w:rFonts w:ascii="Cambria" w:hAnsi="Cambria" w:cs="Times New Roman"/>
          <w:sz w:val="24"/>
          <w:szCs w:val="24"/>
        </w:rPr>
        <w:t>ch is a wide range</w:t>
      </w:r>
      <w:r w:rsidR="00F33934">
        <w:rPr>
          <w:rFonts w:ascii="Cambria" w:hAnsi="Cambria" w:cs="Times New Roman"/>
          <w:sz w:val="24"/>
          <w:szCs w:val="24"/>
        </w:rPr>
        <w:t xml:space="preserve"> considering the range </w:t>
      </w:r>
      <w:r w:rsidR="003172DD">
        <w:rPr>
          <w:rFonts w:ascii="Cambria" w:hAnsi="Cambria" w:cs="Times New Roman"/>
          <w:sz w:val="24"/>
          <w:szCs w:val="24"/>
        </w:rPr>
        <w:t>of Life Satisfaction (</w:t>
      </w:r>
      <w:r w:rsidR="00F824DF">
        <w:rPr>
          <w:rFonts w:ascii="Cambria" w:hAnsi="Cambria" w:cs="Times New Roman"/>
          <w:sz w:val="24"/>
          <w:szCs w:val="24"/>
        </w:rPr>
        <w:t>1-</w:t>
      </w:r>
      <w:r w:rsidR="00256E64">
        <w:rPr>
          <w:rFonts w:ascii="Cambria" w:hAnsi="Cambria" w:cs="Times New Roman"/>
          <w:sz w:val="24"/>
          <w:szCs w:val="24"/>
        </w:rPr>
        <w:t>5</w:t>
      </w:r>
      <w:r w:rsidR="003172DD">
        <w:rPr>
          <w:rFonts w:ascii="Cambria" w:hAnsi="Cambria" w:cs="Times New Roman"/>
          <w:sz w:val="24"/>
          <w:szCs w:val="24"/>
        </w:rPr>
        <w:t>)</w:t>
      </w:r>
      <w:r w:rsidR="002C4A1E">
        <w:rPr>
          <w:rFonts w:ascii="Cambria" w:hAnsi="Cambria" w:cs="Times New Roman"/>
          <w:sz w:val="24"/>
          <w:szCs w:val="24"/>
        </w:rPr>
        <w:t xml:space="preserve">. The wideness </w:t>
      </w:r>
      <w:r w:rsidRPr="66F8741F">
        <w:rPr>
          <w:rFonts w:ascii="Cambria" w:hAnsi="Cambria" w:cs="Times New Roman"/>
          <w:sz w:val="24"/>
          <w:szCs w:val="24"/>
        </w:rPr>
        <w:t>of this confidence interval indicate</w:t>
      </w:r>
      <w:r w:rsidR="002C4A1E">
        <w:rPr>
          <w:rFonts w:ascii="Cambria" w:hAnsi="Cambria" w:cs="Times New Roman"/>
          <w:sz w:val="24"/>
          <w:szCs w:val="24"/>
        </w:rPr>
        <w:t>s</w:t>
      </w:r>
      <w:r w:rsidRPr="66F8741F">
        <w:rPr>
          <w:rFonts w:ascii="Cambria" w:hAnsi="Cambria" w:cs="Times New Roman"/>
          <w:sz w:val="24"/>
          <w:szCs w:val="24"/>
        </w:rPr>
        <w:t xml:space="preserve"> that educational attainment may make people </w:t>
      </w:r>
      <w:r w:rsidR="00B325A8">
        <w:rPr>
          <w:rFonts w:ascii="Cambria" w:hAnsi="Cambria" w:cs="Times New Roman"/>
          <w:sz w:val="24"/>
          <w:szCs w:val="24"/>
        </w:rPr>
        <w:t xml:space="preserve">feel </w:t>
      </w:r>
      <w:r w:rsidRPr="66F8741F">
        <w:rPr>
          <w:rFonts w:ascii="Cambria" w:hAnsi="Cambria" w:cs="Times New Roman"/>
          <w:sz w:val="24"/>
          <w:szCs w:val="24"/>
        </w:rPr>
        <w:t xml:space="preserve">very bad or good about their </w:t>
      </w:r>
      <w:r w:rsidR="001D4040">
        <w:rPr>
          <w:rFonts w:ascii="Cambria" w:hAnsi="Cambria" w:cs="Times New Roman"/>
          <w:sz w:val="24"/>
          <w:szCs w:val="24"/>
        </w:rPr>
        <w:t>life. It is also possible that e</w:t>
      </w:r>
      <w:r w:rsidRPr="66F8741F">
        <w:rPr>
          <w:rFonts w:ascii="Cambria" w:hAnsi="Cambria" w:cs="Times New Roman"/>
          <w:sz w:val="24"/>
          <w:szCs w:val="24"/>
        </w:rPr>
        <w:t>ducational attainment has little or no effect on people’s life satisfaction. Thus our results inform people that they should be conservative when thinking about whether there exists a relationship between educational attainment and life satisfaction.</w:t>
      </w:r>
    </w:p>
    <w:p w14:paraId="2A5CFD41" w14:textId="190E71B6" w:rsidR="00263725" w:rsidRDefault="00F33934" w:rsidP="66F8741F">
      <w:pPr>
        <w:spacing w:line="480" w:lineRule="auto"/>
        <w:ind w:firstLine="720"/>
        <w:rPr>
          <w:rFonts w:ascii="Cambria" w:hAnsi="Cambria" w:cs="Times New Roman"/>
          <w:sz w:val="24"/>
          <w:szCs w:val="24"/>
        </w:rPr>
      </w:pPr>
      <w:r>
        <w:rPr>
          <w:rFonts w:ascii="Cambria" w:hAnsi="Cambria" w:cs="Times New Roman"/>
          <w:sz w:val="24"/>
          <w:szCs w:val="24"/>
        </w:rPr>
        <w:t>Unemployment R</w:t>
      </w:r>
      <w:r w:rsidR="00F63433">
        <w:rPr>
          <w:rFonts w:ascii="Cambria" w:hAnsi="Cambria" w:cs="Times New Roman"/>
          <w:sz w:val="24"/>
          <w:szCs w:val="24"/>
        </w:rPr>
        <w:t>ate,</w:t>
      </w:r>
      <w:r w:rsidR="00F63433" w:rsidRPr="00F63433">
        <w:rPr>
          <w:rFonts w:ascii="Cambria" w:hAnsi="Cambria" w:cs="Times New Roman"/>
          <w:sz w:val="24"/>
          <w:szCs w:val="24"/>
        </w:rPr>
        <w:t xml:space="preserve"> </w:t>
      </w:r>
      <w:r w:rsidR="00F63433">
        <w:rPr>
          <w:rFonts w:ascii="Cambria" w:hAnsi="Cambria" w:cs="Times New Roman"/>
          <w:sz w:val="24"/>
          <w:szCs w:val="24"/>
        </w:rPr>
        <w:t>General H</w:t>
      </w:r>
      <w:r w:rsidR="00F63433" w:rsidRPr="66F8741F">
        <w:rPr>
          <w:rFonts w:ascii="Cambria" w:hAnsi="Cambria" w:cs="Times New Roman"/>
          <w:sz w:val="24"/>
          <w:szCs w:val="24"/>
        </w:rPr>
        <w:t>ealth</w:t>
      </w:r>
      <w:r w:rsidR="00F63433">
        <w:rPr>
          <w:rFonts w:ascii="Cambria" w:hAnsi="Cambria" w:cs="Times New Roman"/>
          <w:sz w:val="24"/>
          <w:szCs w:val="24"/>
        </w:rPr>
        <w:t xml:space="preserve">, </w:t>
      </w:r>
      <w:r w:rsidR="00F504FE">
        <w:rPr>
          <w:rFonts w:ascii="Cambria" w:hAnsi="Cambria" w:cs="Times New Roman"/>
          <w:sz w:val="24"/>
          <w:szCs w:val="24"/>
        </w:rPr>
        <w:t>GINI</w:t>
      </w:r>
      <w:r w:rsidR="001D4040">
        <w:rPr>
          <w:rFonts w:ascii="Cambria" w:hAnsi="Cambria" w:cs="Times New Roman"/>
          <w:sz w:val="24"/>
          <w:szCs w:val="24"/>
        </w:rPr>
        <w:t xml:space="preserve"> I</w:t>
      </w:r>
      <w:r>
        <w:rPr>
          <w:rFonts w:ascii="Cambria" w:hAnsi="Cambria" w:cs="Times New Roman"/>
          <w:sz w:val="24"/>
          <w:szCs w:val="24"/>
        </w:rPr>
        <w:t>ndex</w:t>
      </w:r>
      <w:r w:rsidR="66F8741F" w:rsidRPr="66F8741F">
        <w:rPr>
          <w:rFonts w:ascii="Cambria" w:hAnsi="Cambria" w:cs="Times New Roman"/>
          <w:sz w:val="24"/>
          <w:szCs w:val="24"/>
        </w:rPr>
        <w:t xml:space="preserve"> and </w:t>
      </w:r>
      <w:r>
        <w:rPr>
          <w:rFonts w:ascii="Cambria" w:hAnsi="Cambria" w:cs="Times New Roman"/>
          <w:sz w:val="24"/>
          <w:szCs w:val="24"/>
        </w:rPr>
        <w:t xml:space="preserve">Percent White </w:t>
      </w:r>
      <w:r w:rsidR="66F8741F" w:rsidRPr="66F8741F">
        <w:rPr>
          <w:rFonts w:ascii="Cambria" w:hAnsi="Cambria" w:cs="Times New Roman"/>
          <w:sz w:val="24"/>
          <w:szCs w:val="24"/>
        </w:rPr>
        <w:t>are sta</w:t>
      </w:r>
      <w:r>
        <w:rPr>
          <w:rFonts w:ascii="Cambria" w:hAnsi="Cambria" w:cs="Times New Roman"/>
          <w:sz w:val="24"/>
          <w:szCs w:val="24"/>
        </w:rPr>
        <w:t>ti</w:t>
      </w:r>
      <w:r w:rsidR="00F63433">
        <w:rPr>
          <w:rFonts w:ascii="Cambria" w:hAnsi="Cambria" w:cs="Times New Roman"/>
          <w:sz w:val="24"/>
          <w:szCs w:val="24"/>
        </w:rPr>
        <w:t>stically significant at significance levels of 0.001, 0.01, 0.05 and 0.05, respectively. This</w:t>
      </w:r>
      <w:r w:rsidR="66F8741F" w:rsidRPr="66F8741F">
        <w:rPr>
          <w:rFonts w:ascii="Cambria" w:hAnsi="Cambria" w:cs="Times New Roman"/>
          <w:sz w:val="24"/>
          <w:szCs w:val="24"/>
        </w:rPr>
        <w:t xml:space="preserve"> means the</w:t>
      </w:r>
      <w:r w:rsidR="00F63433">
        <w:rPr>
          <w:rFonts w:ascii="Cambria" w:hAnsi="Cambria" w:cs="Times New Roman"/>
          <w:sz w:val="24"/>
          <w:szCs w:val="24"/>
        </w:rPr>
        <w:t>se</w:t>
      </w:r>
      <w:r w:rsidR="66F8741F" w:rsidRPr="66F8741F">
        <w:rPr>
          <w:rFonts w:ascii="Cambria" w:hAnsi="Cambria" w:cs="Times New Roman"/>
          <w:sz w:val="24"/>
          <w:szCs w:val="24"/>
        </w:rPr>
        <w:t xml:space="preserve"> four variables each have </w:t>
      </w:r>
      <w:r w:rsidR="002C4A1E">
        <w:rPr>
          <w:rFonts w:ascii="Cambria" w:hAnsi="Cambria" w:cs="Times New Roman"/>
          <w:sz w:val="24"/>
          <w:szCs w:val="24"/>
        </w:rPr>
        <w:t xml:space="preserve">an </w:t>
      </w:r>
      <w:r w:rsidR="001D4040">
        <w:rPr>
          <w:rFonts w:ascii="Cambria" w:hAnsi="Cambria" w:cs="Times New Roman"/>
          <w:sz w:val="24"/>
          <w:szCs w:val="24"/>
        </w:rPr>
        <w:t>effect on Life S</w:t>
      </w:r>
      <w:r w:rsidR="66F8741F" w:rsidRPr="66F8741F">
        <w:rPr>
          <w:rFonts w:ascii="Cambria" w:hAnsi="Cambria" w:cs="Times New Roman"/>
          <w:sz w:val="24"/>
          <w:szCs w:val="24"/>
        </w:rPr>
        <w:t>atisfaction, which confirms previous rese</w:t>
      </w:r>
      <w:r w:rsidR="001D4040">
        <w:rPr>
          <w:rFonts w:ascii="Cambria" w:hAnsi="Cambria" w:cs="Times New Roman"/>
          <w:sz w:val="24"/>
          <w:szCs w:val="24"/>
        </w:rPr>
        <w:t xml:space="preserve">archers’ results. </w:t>
      </w:r>
      <w:r w:rsidR="00256E64">
        <w:rPr>
          <w:rFonts w:ascii="Cambria" w:hAnsi="Cambria" w:cs="Times New Roman"/>
          <w:sz w:val="24"/>
          <w:szCs w:val="24"/>
        </w:rPr>
        <w:t>The sign of these variables’ coefficients is reasonable considering a higher value of Life Satisfaction means l</w:t>
      </w:r>
      <w:bookmarkStart w:id="1" w:name="_GoBack"/>
      <w:bookmarkEnd w:id="1"/>
      <w:r w:rsidR="00256E64">
        <w:rPr>
          <w:rFonts w:ascii="Cambria" w:hAnsi="Cambria" w:cs="Times New Roman"/>
          <w:sz w:val="24"/>
          <w:szCs w:val="24"/>
        </w:rPr>
        <w:t xml:space="preserve">ess satisfaction. </w:t>
      </w:r>
      <w:r w:rsidR="001D4040">
        <w:rPr>
          <w:rFonts w:ascii="Cambria" w:hAnsi="Cambria" w:cs="Times New Roman"/>
          <w:sz w:val="24"/>
          <w:szCs w:val="24"/>
        </w:rPr>
        <w:t>Unemployment R</w:t>
      </w:r>
      <w:r w:rsidR="66F8741F" w:rsidRPr="66F8741F">
        <w:rPr>
          <w:rFonts w:ascii="Cambria" w:hAnsi="Cambria" w:cs="Times New Roman"/>
          <w:sz w:val="24"/>
          <w:szCs w:val="24"/>
        </w:rPr>
        <w:t xml:space="preserve">ate, especially, </w:t>
      </w:r>
      <w:r w:rsidR="00F504FE">
        <w:rPr>
          <w:rFonts w:ascii="Cambria" w:hAnsi="Cambria" w:cs="Times New Roman"/>
          <w:sz w:val="24"/>
          <w:szCs w:val="24"/>
        </w:rPr>
        <w:lastRenderedPageBreak/>
        <w:t>has a large coefficient of 1.71</w:t>
      </w:r>
      <w:r w:rsidR="00F63433">
        <w:rPr>
          <w:rFonts w:ascii="Cambria" w:hAnsi="Cambria" w:cs="Times New Roman"/>
          <w:sz w:val="24"/>
          <w:szCs w:val="24"/>
        </w:rPr>
        <w:t xml:space="preserve"> and is significant at the 0.001 significance level. This result</w:t>
      </w:r>
      <w:r w:rsidR="66F8741F" w:rsidRPr="66F8741F">
        <w:rPr>
          <w:rFonts w:ascii="Cambria" w:hAnsi="Cambria" w:cs="Times New Roman"/>
          <w:sz w:val="24"/>
          <w:szCs w:val="24"/>
        </w:rPr>
        <w:t xml:space="preserve"> indicate</w:t>
      </w:r>
      <w:r w:rsidR="00F63433">
        <w:rPr>
          <w:rFonts w:ascii="Cambria" w:hAnsi="Cambria" w:cs="Times New Roman"/>
          <w:sz w:val="24"/>
          <w:szCs w:val="24"/>
        </w:rPr>
        <w:t>s</w:t>
      </w:r>
      <w:r w:rsidR="66F8741F" w:rsidRPr="66F8741F">
        <w:rPr>
          <w:rFonts w:ascii="Cambria" w:hAnsi="Cambria" w:cs="Times New Roman"/>
          <w:sz w:val="24"/>
          <w:szCs w:val="24"/>
        </w:rPr>
        <w:t xml:space="preserve"> that status of economy can have a large effect on</w:t>
      </w:r>
      <w:r w:rsidR="002C4A1E">
        <w:rPr>
          <w:rFonts w:ascii="Cambria" w:hAnsi="Cambria" w:cs="Times New Roman"/>
          <w:sz w:val="24"/>
          <w:szCs w:val="24"/>
        </w:rPr>
        <w:t xml:space="preserve"> life quality</w:t>
      </w:r>
      <w:r w:rsidR="66F8741F" w:rsidRPr="66F8741F">
        <w:rPr>
          <w:rFonts w:ascii="Cambria" w:hAnsi="Cambria" w:cs="Times New Roman"/>
          <w:sz w:val="24"/>
          <w:szCs w:val="24"/>
        </w:rPr>
        <w:t>.</w:t>
      </w:r>
    </w:p>
    <w:p w14:paraId="573BB9D1" w14:textId="4F65FA40" w:rsidR="001863AB" w:rsidRDefault="66F8741F" w:rsidP="66F8741F">
      <w:pPr>
        <w:spacing w:line="480" w:lineRule="auto"/>
        <w:ind w:firstLine="720"/>
        <w:rPr>
          <w:rFonts w:ascii="Cambria" w:hAnsi="Cambria" w:cs="Times New Roman"/>
          <w:sz w:val="24"/>
          <w:szCs w:val="24"/>
        </w:rPr>
      </w:pPr>
      <w:r w:rsidRPr="66F8741F">
        <w:rPr>
          <w:rFonts w:ascii="Cambria" w:hAnsi="Cambria" w:cs="Times New Roman"/>
          <w:sz w:val="24"/>
          <w:szCs w:val="24"/>
        </w:rPr>
        <w:t>A scatterplot (Figure 1</w:t>
      </w:r>
      <w:r w:rsidR="001D4040">
        <w:rPr>
          <w:rFonts w:ascii="Cambria" w:hAnsi="Cambria" w:cs="Times New Roman"/>
          <w:sz w:val="24"/>
          <w:szCs w:val="24"/>
        </w:rPr>
        <w:t>) of Life Satisfaction against E</w:t>
      </w:r>
      <w:r w:rsidRPr="66F8741F">
        <w:rPr>
          <w:rFonts w:ascii="Cambria" w:hAnsi="Cambria" w:cs="Times New Roman"/>
          <w:sz w:val="24"/>
          <w:szCs w:val="24"/>
        </w:rPr>
        <w:t>ducation</w:t>
      </w:r>
      <w:r w:rsidR="00FC0907">
        <w:rPr>
          <w:rFonts w:ascii="Cambria" w:hAnsi="Cambria" w:cs="Times New Roman"/>
          <w:sz w:val="24"/>
          <w:szCs w:val="24"/>
        </w:rPr>
        <w:t>al</w:t>
      </w:r>
      <w:r w:rsidR="001D4040">
        <w:rPr>
          <w:rFonts w:ascii="Cambria" w:hAnsi="Cambria" w:cs="Times New Roman"/>
          <w:sz w:val="24"/>
          <w:szCs w:val="24"/>
        </w:rPr>
        <w:t xml:space="preserve"> A</w:t>
      </w:r>
      <w:r w:rsidRPr="66F8741F">
        <w:rPr>
          <w:rFonts w:ascii="Cambria" w:hAnsi="Cambria" w:cs="Times New Roman"/>
          <w:sz w:val="24"/>
          <w:szCs w:val="24"/>
        </w:rPr>
        <w:t>ttainment confirms our previous insignificant result. As we can see, generally a count</w:t>
      </w:r>
      <w:r w:rsidR="001D4040">
        <w:rPr>
          <w:rFonts w:ascii="Cambria" w:hAnsi="Cambria" w:cs="Times New Roman"/>
          <w:sz w:val="24"/>
          <w:szCs w:val="24"/>
        </w:rPr>
        <w:t xml:space="preserve">y’s residents </w:t>
      </w:r>
      <w:r w:rsidR="00E22687">
        <w:rPr>
          <w:rFonts w:ascii="Cambria" w:hAnsi="Cambria" w:cs="Times New Roman"/>
          <w:sz w:val="24"/>
          <w:szCs w:val="24"/>
        </w:rPr>
        <w:t>are satisfactory about their life</w:t>
      </w:r>
      <w:r w:rsidR="00FC0907">
        <w:rPr>
          <w:rFonts w:ascii="Cambria" w:hAnsi="Cambria" w:cs="Times New Roman"/>
          <w:sz w:val="24"/>
          <w:szCs w:val="24"/>
        </w:rPr>
        <w:t>, regardless of how high the</w:t>
      </w:r>
      <w:r w:rsidRPr="66F8741F">
        <w:rPr>
          <w:rFonts w:ascii="Cambria" w:hAnsi="Cambria" w:cs="Times New Roman"/>
          <w:sz w:val="24"/>
          <w:szCs w:val="24"/>
        </w:rPr>
        <w:t xml:space="preserve"> rate of college completion</w:t>
      </w:r>
      <w:r w:rsidR="00FC0907">
        <w:rPr>
          <w:rFonts w:ascii="Cambria" w:hAnsi="Cambria" w:cs="Times New Roman"/>
          <w:sz w:val="24"/>
          <w:szCs w:val="24"/>
        </w:rPr>
        <w:t xml:space="preserve"> is</w:t>
      </w:r>
      <w:r w:rsidR="00461D8C">
        <w:rPr>
          <w:rFonts w:ascii="Cambria" w:hAnsi="Cambria" w:cs="Times New Roman"/>
          <w:sz w:val="24"/>
          <w:szCs w:val="24"/>
        </w:rPr>
        <w:t xml:space="preserve">. </w:t>
      </w:r>
      <w:r w:rsidR="00AF07B7">
        <w:rPr>
          <w:rFonts w:ascii="Cambria" w:hAnsi="Cambria" w:cs="Times New Roman"/>
          <w:sz w:val="24"/>
          <w:szCs w:val="24"/>
        </w:rPr>
        <w:t>A</w:t>
      </w:r>
      <w:r w:rsidR="00461D8C">
        <w:rPr>
          <w:rFonts w:ascii="Cambria" w:hAnsi="Cambria" w:cs="Times New Roman"/>
          <w:sz w:val="24"/>
          <w:szCs w:val="24"/>
        </w:rPr>
        <w:t>fter exa</w:t>
      </w:r>
      <w:r w:rsidR="001D4040">
        <w:rPr>
          <w:rFonts w:ascii="Cambria" w:hAnsi="Cambria" w:cs="Times New Roman"/>
          <w:sz w:val="24"/>
          <w:szCs w:val="24"/>
        </w:rPr>
        <w:t>mining the counties which have Life S</w:t>
      </w:r>
      <w:r w:rsidR="00461D8C">
        <w:rPr>
          <w:rFonts w:ascii="Cambria" w:hAnsi="Cambria" w:cs="Times New Roman"/>
          <w:sz w:val="24"/>
          <w:szCs w:val="24"/>
        </w:rPr>
        <w:t xml:space="preserve">atisfaction greater than or equal to 2, we </w:t>
      </w:r>
      <w:r w:rsidR="000049C9">
        <w:rPr>
          <w:rFonts w:ascii="Cambria" w:hAnsi="Cambria" w:cs="Times New Roman"/>
          <w:sz w:val="24"/>
          <w:szCs w:val="24"/>
        </w:rPr>
        <w:t>find</w:t>
      </w:r>
      <w:r w:rsidR="00461D8C">
        <w:rPr>
          <w:rFonts w:ascii="Cambria" w:hAnsi="Cambria" w:cs="Times New Roman"/>
          <w:sz w:val="24"/>
          <w:szCs w:val="24"/>
        </w:rPr>
        <w:t xml:space="preserve"> that most of t</w:t>
      </w:r>
      <w:r w:rsidR="002C4A1E">
        <w:rPr>
          <w:rFonts w:ascii="Cambria" w:hAnsi="Cambria" w:cs="Times New Roman"/>
          <w:sz w:val="24"/>
          <w:szCs w:val="24"/>
        </w:rPr>
        <w:t>hese counties are in Ca</w:t>
      </w:r>
      <w:r w:rsidR="00F63433">
        <w:rPr>
          <w:rFonts w:ascii="Cambria" w:hAnsi="Cambria" w:cs="Times New Roman"/>
          <w:sz w:val="24"/>
          <w:szCs w:val="24"/>
        </w:rPr>
        <w:t xml:space="preserve">lifornia; this phenomenon </w:t>
      </w:r>
      <w:r w:rsidR="00BA0343">
        <w:rPr>
          <w:rFonts w:ascii="Cambria" w:hAnsi="Cambria" w:cs="Times New Roman"/>
          <w:sz w:val="24"/>
          <w:szCs w:val="24"/>
        </w:rPr>
        <w:t xml:space="preserve">may </w:t>
      </w:r>
      <w:r w:rsidR="00F63433">
        <w:rPr>
          <w:rFonts w:ascii="Cambria" w:hAnsi="Cambria" w:cs="Times New Roman"/>
          <w:sz w:val="24"/>
          <w:szCs w:val="24"/>
        </w:rPr>
        <w:t>be due to California’s</w:t>
      </w:r>
      <w:r w:rsidR="00E22687">
        <w:rPr>
          <w:rFonts w:ascii="Cambria" w:hAnsi="Cambria" w:cs="Times New Roman"/>
          <w:sz w:val="24"/>
          <w:szCs w:val="24"/>
        </w:rPr>
        <w:t xml:space="preserve"> strong economy and thus strong competition for job positions</w:t>
      </w:r>
      <w:r w:rsidR="00BA0343">
        <w:rPr>
          <w:rFonts w:ascii="Cambria" w:hAnsi="Cambria" w:cs="Times New Roman"/>
          <w:sz w:val="24"/>
          <w:szCs w:val="24"/>
        </w:rPr>
        <w:t>.</w:t>
      </w:r>
      <w:r w:rsidR="002C4A1E">
        <w:rPr>
          <w:rFonts w:ascii="Cambria" w:hAnsi="Cambria" w:cs="Times New Roman"/>
          <w:sz w:val="24"/>
          <w:szCs w:val="24"/>
        </w:rPr>
        <w:t xml:space="preserve"> </w:t>
      </w:r>
      <w:r w:rsidR="000049C9">
        <w:rPr>
          <w:rFonts w:ascii="Cambria" w:hAnsi="Cambria" w:cs="Times New Roman"/>
          <w:sz w:val="24"/>
          <w:szCs w:val="24"/>
        </w:rPr>
        <w:t>We ru</w:t>
      </w:r>
      <w:r w:rsidR="002749B2">
        <w:rPr>
          <w:rFonts w:ascii="Cambria" w:hAnsi="Cambria" w:cs="Times New Roman"/>
          <w:sz w:val="24"/>
          <w:szCs w:val="24"/>
        </w:rPr>
        <w:t>n the full model again witho</w:t>
      </w:r>
      <w:r w:rsidR="000049C9">
        <w:rPr>
          <w:rFonts w:ascii="Cambria" w:hAnsi="Cambria" w:cs="Times New Roman"/>
          <w:sz w:val="24"/>
          <w:szCs w:val="24"/>
        </w:rPr>
        <w:t>ut these outliers and still fin</w:t>
      </w:r>
      <w:r w:rsidR="001D4040">
        <w:rPr>
          <w:rFonts w:ascii="Cambria" w:hAnsi="Cambria" w:cs="Times New Roman"/>
          <w:sz w:val="24"/>
          <w:szCs w:val="24"/>
        </w:rPr>
        <w:t>d insignificance of Educational A</w:t>
      </w:r>
      <w:r w:rsidR="002749B2">
        <w:rPr>
          <w:rFonts w:ascii="Cambria" w:hAnsi="Cambria" w:cs="Times New Roman"/>
          <w:sz w:val="24"/>
          <w:szCs w:val="24"/>
        </w:rPr>
        <w:t>ttainment.</w:t>
      </w:r>
    </w:p>
    <w:p w14:paraId="758AF807" w14:textId="4568769C" w:rsidR="001863AB" w:rsidRDefault="002749B2" w:rsidP="66F8741F">
      <w:pPr>
        <w:spacing w:line="240" w:lineRule="auto"/>
        <w:rPr>
          <w:rFonts w:ascii="Cambria" w:hAnsi="Cambria" w:cs="Times New Roman"/>
          <w:sz w:val="24"/>
          <w:szCs w:val="24"/>
        </w:rPr>
      </w:pPr>
      <w:r>
        <w:rPr>
          <w:rFonts w:ascii="Cambria" w:hAnsi="Cambria" w:cs="Times New Roman"/>
          <w:noProof/>
          <w:sz w:val="24"/>
          <w:szCs w:val="24"/>
        </w:rPr>
        <w:drawing>
          <wp:inline distT="0" distB="0" distL="0" distR="0" wp14:anchorId="539B1643" wp14:editId="39EF8536">
            <wp:extent cx="5534025" cy="3571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png"/>
                    <pic:cNvPicPr/>
                  </pic:nvPicPr>
                  <pic:blipFill>
                    <a:blip r:embed="rId8">
                      <a:extLst>
                        <a:ext uri="{28A0092B-C50C-407E-A947-70E740481C1C}">
                          <a14:useLocalDpi xmlns:a14="http://schemas.microsoft.com/office/drawing/2010/main" val="0"/>
                        </a:ext>
                      </a:extLst>
                    </a:blip>
                    <a:stretch>
                      <a:fillRect/>
                    </a:stretch>
                  </pic:blipFill>
                  <pic:spPr>
                    <a:xfrm>
                      <a:off x="0" y="0"/>
                      <a:ext cx="5551443" cy="3582760"/>
                    </a:xfrm>
                    <a:prstGeom prst="rect">
                      <a:avLst/>
                    </a:prstGeom>
                  </pic:spPr>
                </pic:pic>
              </a:graphicData>
            </a:graphic>
          </wp:inline>
        </w:drawing>
      </w:r>
    </w:p>
    <w:p w14:paraId="7BE1D90F" w14:textId="17FE1738" w:rsidR="00D4535F"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 xml:space="preserve">Figure 1 Scatterplot of Life Satisfaction and Educational Attainment (measured by rate of college completion) </w:t>
      </w:r>
    </w:p>
    <w:p w14:paraId="73B6A1DC" w14:textId="7EF3F0D8" w:rsidR="66F8741F" w:rsidRDefault="66F8741F" w:rsidP="66F8741F">
      <w:pPr>
        <w:spacing w:line="480" w:lineRule="auto"/>
        <w:ind w:firstLine="720"/>
        <w:rPr>
          <w:rFonts w:ascii="Cambria" w:hAnsi="Cambria" w:cs="Times New Roman"/>
          <w:sz w:val="24"/>
          <w:szCs w:val="24"/>
        </w:rPr>
      </w:pPr>
      <w:r w:rsidRPr="66F8741F">
        <w:rPr>
          <w:rFonts w:ascii="Cambria" w:hAnsi="Cambria" w:cs="Times New Roman"/>
          <w:sz w:val="24"/>
          <w:szCs w:val="24"/>
        </w:rPr>
        <w:lastRenderedPageBreak/>
        <w:t>After checking Residual</w:t>
      </w:r>
      <w:r w:rsidR="0033387A">
        <w:rPr>
          <w:rFonts w:ascii="Cambria" w:hAnsi="Cambria" w:cs="Times New Roman"/>
          <w:sz w:val="24"/>
          <w:szCs w:val="24"/>
        </w:rPr>
        <w:t>s</w:t>
      </w:r>
      <w:r w:rsidRPr="66F8741F">
        <w:rPr>
          <w:rFonts w:ascii="Cambria" w:hAnsi="Cambria" w:cs="Times New Roman"/>
          <w:sz w:val="24"/>
          <w:szCs w:val="24"/>
        </w:rPr>
        <w:t xml:space="preserve"> vs Observation Order plot and Residual Histogram </w:t>
      </w:r>
      <w:r w:rsidR="00A56E47">
        <w:rPr>
          <w:rFonts w:ascii="Cambria" w:hAnsi="Cambria" w:cs="Times New Roman"/>
          <w:sz w:val="24"/>
          <w:szCs w:val="24"/>
        </w:rPr>
        <w:t>(Figure 2 and Figure 3</w:t>
      </w:r>
      <w:r w:rsidR="000049C9">
        <w:rPr>
          <w:rFonts w:ascii="Cambria" w:hAnsi="Cambria" w:cs="Times New Roman"/>
          <w:sz w:val="24"/>
          <w:szCs w:val="24"/>
        </w:rPr>
        <w:t xml:space="preserve"> in Appendix), we fin</w:t>
      </w:r>
      <w:r w:rsidR="00444294">
        <w:rPr>
          <w:rFonts w:ascii="Cambria" w:hAnsi="Cambria" w:cs="Times New Roman"/>
          <w:sz w:val="24"/>
          <w:szCs w:val="24"/>
        </w:rPr>
        <w:t xml:space="preserve">d that the residuals do not have a clear pattern of autocorrelation </w:t>
      </w:r>
      <w:r w:rsidR="00A56E47">
        <w:rPr>
          <w:rFonts w:ascii="Cambria" w:hAnsi="Cambria" w:cs="Times New Roman"/>
          <w:sz w:val="24"/>
          <w:szCs w:val="24"/>
        </w:rPr>
        <w:t xml:space="preserve">and </w:t>
      </w:r>
      <w:r w:rsidR="00BA0343">
        <w:rPr>
          <w:rFonts w:ascii="Cambria" w:hAnsi="Cambria" w:cs="Times New Roman"/>
          <w:sz w:val="24"/>
          <w:szCs w:val="24"/>
        </w:rPr>
        <w:t xml:space="preserve">are </w:t>
      </w:r>
      <w:r w:rsidR="0033387A">
        <w:rPr>
          <w:rFonts w:ascii="Cambria" w:hAnsi="Cambria" w:cs="Times New Roman"/>
          <w:sz w:val="24"/>
          <w:szCs w:val="24"/>
        </w:rPr>
        <w:t xml:space="preserve">nearly </w:t>
      </w:r>
      <w:r w:rsidR="00A56E47">
        <w:rPr>
          <w:rFonts w:ascii="Cambria" w:hAnsi="Cambria" w:cs="Times New Roman"/>
          <w:sz w:val="24"/>
          <w:szCs w:val="24"/>
        </w:rPr>
        <w:t>normally distributed</w:t>
      </w:r>
      <w:r w:rsidR="0033387A">
        <w:rPr>
          <w:rFonts w:ascii="Cambria" w:hAnsi="Cambria" w:cs="Times New Roman"/>
          <w:sz w:val="24"/>
          <w:szCs w:val="24"/>
        </w:rPr>
        <w:t xml:space="preserve"> except for some moderate outliers</w:t>
      </w:r>
      <w:r w:rsidR="000049C9">
        <w:rPr>
          <w:rFonts w:ascii="Cambria" w:hAnsi="Cambria" w:cs="Times New Roman"/>
          <w:sz w:val="24"/>
          <w:szCs w:val="24"/>
        </w:rPr>
        <w:t xml:space="preserve">. Although we use </w:t>
      </w:r>
      <w:r w:rsidR="00A56E47">
        <w:rPr>
          <w:rFonts w:ascii="Cambria" w:hAnsi="Cambria" w:cs="Times New Roman"/>
          <w:sz w:val="24"/>
          <w:szCs w:val="24"/>
        </w:rPr>
        <w:t xml:space="preserve">robust standard errors, we </w:t>
      </w:r>
      <w:r w:rsidR="000049C9">
        <w:rPr>
          <w:rFonts w:ascii="Cambria" w:hAnsi="Cambria" w:cs="Times New Roman"/>
          <w:sz w:val="24"/>
          <w:szCs w:val="24"/>
        </w:rPr>
        <w:t>still check</w:t>
      </w:r>
      <w:r w:rsidR="0033387A">
        <w:rPr>
          <w:rFonts w:ascii="Cambria" w:hAnsi="Cambria" w:cs="Times New Roman"/>
          <w:sz w:val="24"/>
          <w:szCs w:val="24"/>
        </w:rPr>
        <w:t xml:space="preserve"> for heteroskedasticity. According to Residuals versus Fitted Values Plot (Figure 4 in Appendix), we do not have</w:t>
      </w:r>
      <w:r w:rsidR="006D6CCD">
        <w:rPr>
          <w:rFonts w:ascii="Cambria" w:hAnsi="Cambria" w:cs="Times New Roman"/>
          <w:sz w:val="24"/>
          <w:szCs w:val="24"/>
        </w:rPr>
        <w:t xml:space="preserve"> </w:t>
      </w:r>
      <w:r w:rsidR="0033387A">
        <w:rPr>
          <w:rFonts w:ascii="Cambria" w:hAnsi="Cambria" w:cs="Times New Roman"/>
          <w:sz w:val="24"/>
          <w:szCs w:val="24"/>
        </w:rPr>
        <w:t xml:space="preserve">heteroskedasticity </w:t>
      </w:r>
      <w:r w:rsidR="00A56E47">
        <w:rPr>
          <w:rFonts w:ascii="Cambria" w:hAnsi="Cambria" w:cs="Times New Roman"/>
          <w:sz w:val="24"/>
          <w:szCs w:val="24"/>
        </w:rPr>
        <w:t>problem except for the outliers. The outliers in these plots are the same outliers in Figure 1. These re</w:t>
      </w:r>
      <w:r w:rsidR="000049C9">
        <w:rPr>
          <w:rFonts w:ascii="Cambria" w:hAnsi="Cambria" w:cs="Times New Roman"/>
          <w:sz w:val="24"/>
          <w:szCs w:val="24"/>
        </w:rPr>
        <w:t>sidual plots suggest that we do</w:t>
      </w:r>
      <w:r w:rsidR="00A56E47">
        <w:rPr>
          <w:rFonts w:ascii="Cambria" w:hAnsi="Cambria" w:cs="Times New Roman"/>
          <w:sz w:val="24"/>
          <w:szCs w:val="24"/>
        </w:rPr>
        <w:t xml:space="preserve"> not completely break model assumptions.</w:t>
      </w:r>
    </w:p>
    <w:p w14:paraId="71ABFE2E" w14:textId="288B1E2E" w:rsidR="0070225D" w:rsidRDefault="00C91C41" w:rsidP="00FE268E">
      <w:pPr>
        <w:spacing w:line="480" w:lineRule="auto"/>
        <w:ind w:firstLine="720"/>
        <w:rPr>
          <w:rFonts w:ascii="Cambria" w:hAnsi="Cambria" w:cs="Times New Roman"/>
          <w:sz w:val="24"/>
          <w:szCs w:val="24"/>
        </w:rPr>
      </w:pPr>
      <w:r>
        <w:rPr>
          <w:rFonts w:ascii="Cambria" w:hAnsi="Cambria" w:cs="Times New Roman"/>
          <w:sz w:val="24"/>
          <w:szCs w:val="24"/>
        </w:rPr>
        <w:t>The second to fifth</w:t>
      </w:r>
      <w:r w:rsidR="66F8741F" w:rsidRPr="66F8741F">
        <w:rPr>
          <w:rFonts w:ascii="Cambria" w:hAnsi="Cambria" w:cs="Times New Roman"/>
          <w:sz w:val="24"/>
          <w:szCs w:val="24"/>
        </w:rPr>
        <w:t xml:space="preserve"> columns in Ta</w:t>
      </w:r>
      <w:r w:rsidR="00C330B3">
        <w:rPr>
          <w:rFonts w:ascii="Cambria" w:hAnsi="Cambria" w:cs="Times New Roman"/>
          <w:sz w:val="24"/>
          <w:szCs w:val="24"/>
        </w:rPr>
        <w:t>ble 4 show our secondary results</w:t>
      </w:r>
      <w:r w:rsidR="000049C9">
        <w:rPr>
          <w:rFonts w:ascii="Cambria" w:hAnsi="Cambria" w:cs="Times New Roman"/>
          <w:sz w:val="24"/>
          <w:szCs w:val="24"/>
        </w:rPr>
        <w:t>. The second time we run our model, we eliminate</w:t>
      </w:r>
      <w:r w:rsidR="66F8741F" w:rsidRPr="66F8741F">
        <w:rPr>
          <w:rFonts w:ascii="Cambria" w:hAnsi="Cambria" w:cs="Times New Roman"/>
          <w:sz w:val="24"/>
          <w:szCs w:val="24"/>
        </w:rPr>
        <w:t xml:space="preserve"> the variable </w:t>
      </w:r>
      <w:r w:rsidR="00C330B3">
        <w:rPr>
          <w:rFonts w:ascii="Cambria" w:hAnsi="Cambria" w:cs="Times New Roman"/>
          <w:sz w:val="24"/>
          <w:szCs w:val="24"/>
        </w:rPr>
        <w:t xml:space="preserve">Per Capita Income </w:t>
      </w:r>
      <w:r w:rsidR="66F8741F" w:rsidRPr="66F8741F">
        <w:rPr>
          <w:rFonts w:ascii="Cambria" w:hAnsi="Cambria" w:cs="Times New Roman"/>
          <w:sz w:val="24"/>
          <w:szCs w:val="24"/>
        </w:rPr>
        <w:t>because we suspect that the correl</w:t>
      </w:r>
      <w:r w:rsidR="00EB5B37">
        <w:rPr>
          <w:rFonts w:ascii="Cambria" w:hAnsi="Cambria" w:cs="Times New Roman"/>
          <w:sz w:val="24"/>
          <w:szCs w:val="24"/>
        </w:rPr>
        <w:t xml:space="preserve">ation between </w:t>
      </w:r>
      <w:r w:rsidR="001D4040">
        <w:rPr>
          <w:rFonts w:ascii="Cambria" w:hAnsi="Cambria" w:cs="Times New Roman"/>
          <w:sz w:val="24"/>
          <w:szCs w:val="24"/>
        </w:rPr>
        <w:t>Per Capita Income and Poverty R</w:t>
      </w:r>
      <w:r w:rsidR="66F8741F" w:rsidRPr="66F8741F">
        <w:rPr>
          <w:rFonts w:ascii="Cambria" w:hAnsi="Cambria" w:cs="Times New Roman"/>
          <w:sz w:val="24"/>
          <w:szCs w:val="24"/>
        </w:rPr>
        <w:t xml:space="preserve">ate (0.60) may </w:t>
      </w:r>
      <w:r w:rsidR="00C330B3">
        <w:rPr>
          <w:rFonts w:ascii="Cambria" w:hAnsi="Cambria" w:cs="Times New Roman"/>
          <w:sz w:val="24"/>
          <w:szCs w:val="24"/>
        </w:rPr>
        <w:t xml:space="preserve">have </w:t>
      </w:r>
      <w:r w:rsidR="66F8741F" w:rsidRPr="66F8741F">
        <w:rPr>
          <w:rFonts w:ascii="Cambria" w:hAnsi="Cambria" w:cs="Times New Roman"/>
          <w:sz w:val="24"/>
          <w:szCs w:val="24"/>
        </w:rPr>
        <w:t>induce</w:t>
      </w:r>
      <w:r w:rsidR="00C330B3">
        <w:rPr>
          <w:rFonts w:ascii="Cambria" w:hAnsi="Cambria" w:cs="Times New Roman"/>
          <w:sz w:val="24"/>
          <w:szCs w:val="24"/>
        </w:rPr>
        <w:t>d</w:t>
      </w:r>
      <w:r w:rsidR="66F8741F" w:rsidRPr="66F8741F">
        <w:rPr>
          <w:rFonts w:ascii="Cambria" w:hAnsi="Cambria" w:cs="Times New Roman"/>
          <w:sz w:val="24"/>
          <w:szCs w:val="24"/>
        </w:rPr>
        <w:t xml:space="preserve"> multicol</w:t>
      </w:r>
      <w:r w:rsidR="00BA0343">
        <w:rPr>
          <w:rFonts w:ascii="Cambria" w:hAnsi="Cambria" w:cs="Times New Roman"/>
          <w:sz w:val="24"/>
          <w:szCs w:val="24"/>
        </w:rPr>
        <w:t>linearity in our model</w:t>
      </w:r>
      <w:r w:rsidR="00C330B3">
        <w:rPr>
          <w:rFonts w:ascii="Cambria" w:hAnsi="Cambria" w:cs="Times New Roman"/>
          <w:sz w:val="24"/>
          <w:szCs w:val="24"/>
        </w:rPr>
        <w:t xml:space="preserve"> and biased our results</w:t>
      </w:r>
      <w:r w:rsidR="00BA0343">
        <w:rPr>
          <w:rFonts w:ascii="Cambria" w:hAnsi="Cambria" w:cs="Times New Roman"/>
          <w:sz w:val="24"/>
          <w:szCs w:val="24"/>
        </w:rPr>
        <w:t>. Hence</w:t>
      </w:r>
      <w:r w:rsidR="000049C9">
        <w:rPr>
          <w:rFonts w:ascii="Cambria" w:hAnsi="Cambria" w:cs="Times New Roman"/>
          <w:sz w:val="24"/>
          <w:szCs w:val="24"/>
        </w:rPr>
        <w:t>, we drop</w:t>
      </w:r>
      <w:r w:rsidR="00C330B3">
        <w:rPr>
          <w:rFonts w:ascii="Cambria" w:hAnsi="Cambria" w:cs="Times New Roman"/>
          <w:sz w:val="24"/>
          <w:szCs w:val="24"/>
        </w:rPr>
        <w:t xml:space="preserve"> Per Capita Income</w:t>
      </w:r>
      <w:r w:rsidR="66F8741F" w:rsidRPr="66F8741F">
        <w:rPr>
          <w:rFonts w:ascii="Cambria" w:hAnsi="Cambria" w:cs="Times New Roman"/>
          <w:sz w:val="24"/>
          <w:szCs w:val="24"/>
        </w:rPr>
        <w:t xml:space="preserve"> to </w:t>
      </w:r>
      <w:r w:rsidR="00C330B3">
        <w:rPr>
          <w:rFonts w:ascii="Cambria" w:hAnsi="Cambria" w:cs="Times New Roman"/>
          <w:sz w:val="24"/>
          <w:szCs w:val="24"/>
        </w:rPr>
        <w:t>check if the bias is severe</w:t>
      </w:r>
      <w:r w:rsidR="66F8741F" w:rsidRPr="66F8741F">
        <w:rPr>
          <w:rFonts w:ascii="Cambria" w:hAnsi="Cambria" w:cs="Times New Roman"/>
          <w:sz w:val="24"/>
          <w:szCs w:val="24"/>
        </w:rPr>
        <w:t xml:space="preserve">. </w:t>
      </w:r>
      <w:r w:rsidR="00BA0343">
        <w:rPr>
          <w:rFonts w:ascii="Cambria" w:hAnsi="Cambria" w:cs="Times New Roman"/>
          <w:sz w:val="24"/>
          <w:szCs w:val="24"/>
        </w:rPr>
        <w:t>W</w:t>
      </w:r>
      <w:r w:rsidR="00F0796F">
        <w:rPr>
          <w:rFonts w:ascii="Cambria" w:hAnsi="Cambria" w:cs="Times New Roman"/>
          <w:sz w:val="24"/>
          <w:szCs w:val="24"/>
        </w:rPr>
        <w:t xml:space="preserve">e </w:t>
      </w:r>
      <w:r w:rsidR="00BA0343">
        <w:rPr>
          <w:rFonts w:ascii="Cambria" w:hAnsi="Cambria" w:cs="Times New Roman"/>
          <w:sz w:val="24"/>
          <w:szCs w:val="24"/>
        </w:rPr>
        <w:t xml:space="preserve">also </w:t>
      </w:r>
      <w:r w:rsidR="000049C9">
        <w:rPr>
          <w:rFonts w:ascii="Cambria" w:hAnsi="Cambria" w:cs="Times New Roman"/>
          <w:sz w:val="24"/>
          <w:szCs w:val="24"/>
        </w:rPr>
        <w:t>suspect</w:t>
      </w:r>
      <w:r w:rsidR="001D4040">
        <w:rPr>
          <w:rFonts w:ascii="Cambria" w:hAnsi="Cambria" w:cs="Times New Roman"/>
          <w:sz w:val="24"/>
          <w:szCs w:val="24"/>
        </w:rPr>
        <w:t xml:space="preserve"> the significance of E</w:t>
      </w:r>
      <w:r w:rsidR="00F0796F">
        <w:rPr>
          <w:rFonts w:ascii="Cambria" w:hAnsi="Cambria" w:cs="Times New Roman"/>
          <w:sz w:val="24"/>
          <w:szCs w:val="24"/>
        </w:rPr>
        <w:t>ducatio</w:t>
      </w:r>
      <w:r w:rsidR="001D4040">
        <w:rPr>
          <w:rFonts w:ascii="Cambria" w:hAnsi="Cambria" w:cs="Times New Roman"/>
          <w:sz w:val="24"/>
          <w:szCs w:val="24"/>
        </w:rPr>
        <w:t>nal A</w:t>
      </w:r>
      <w:r w:rsidR="00E05FC9">
        <w:rPr>
          <w:rFonts w:ascii="Cambria" w:hAnsi="Cambria" w:cs="Times New Roman"/>
          <w:sz w:val="24"/>
          <w:szCs w:val="24"/>
        </w:rPr>
        <w:t>ttainment may depend on the</w:t>
      </w:r>
      <w:r w:rsidR="00F0796F">
        <w:rPr>
          <w:rFonts w:ascii="Cambria" w:hAnsi="Cambria" w:cs="Times New Roman"/>
          <w:sz w:val="24"/>
          <w:szCs w:val="24"/>
        </w:rPr>
        <w:t xml:space="preserve"> level </w:t>
      </w:r>
      <w:r w:rsidR="00E2597E">
        <w:rPr>
          <w:rFonts w:ascii="Cambria" w:hAnsi="Cambria" w:cs="Times New Roman"/>
          <w:sz w:val="24"/>
          <w:szCs w:val="24"/>
        </w:rPr>
        <w:t>of Educational A</w:t>
      </w:r>
      <w:r w:rsidR="00E05FC9">
        <w:rPr>
          <w:rFonts w:ascii="Cambria" w:hAnsi="Cambria" w:cs="Times New Roman"/>
          <w:sz w:val="24"/>
          <w:szCs w:val="24"/>
        </w:rPr>
        <w:t xml:space="preserve">ttainment </w:t>
      </w:r>
      <w:r w:rsidR="00C330B3">
        <w:rPr>
          <w:rFonts w:ascii="Cambria" w:hAnsi="Cambria" w:cs="Times New Roman"/>
          <w:sz w:val="24"/>
          <w:szCs w:val="24"/>
        </w:rPr>
        <w:t xml:space="preserve">for </w:t>
      </w:r>
      <w:r w:rsidR="00E05FC9">
        <w:rPr>
          <w:rFonts w:ascii="Cambria" w:hAnsi="Cambria" w:cs="Times New Roman"/>
          <w:sz w:val="24"/>
          <w:szCs w:val="24"/>
        </w:rPr>
        <w:t xml:space="preserve">each state, so </w:t>
      </w:r>
      <w:r w:rsidR="000049C9">
        <w:rPr>
          <w:rFonts w:ascii="Cambria" w:hAnsi="Cambria" w:cs="Times New Roman"/>
          <w:sz w:val="24"/>
          <w:szCs w:val="24"/>
        </w:rPr>
        <w:t>we focus</w:t>
      </w:r>
      <w:r w:rsidR="00C330B3">
        <w:rPr>
          <w:rFonts w:ascii="Cambria" w:hAnsi="Cambria" w:cs="Times New Roman"/>
          <w:sz w:val="24"/>
          <w:szCs w:val="24"/>
        </w:rPr>
        <w:t xml:space="preserve"> on the most </w:t>
      </w:r>
      <w:r w:rsidR="00F0796F">
        <w:rPr>
          <w:rFonts w:ascii="Cambria" w:hAnsi="Cambria" w:cs="Times New Roman"/>
          <w:sz w:val="24"/>
          <w:szCs w:val="24"/>
        </w:rPr>
        <w:t>10 educated and least 10 educat</w:t>
      </w:r>
      <w:r w:rsidR="00C330B3">
        <w:rPr>
          <w:rFonts w:ascii="Cambria" w:hAnsi="Cambria" w:cs="Times New Roman"/>
          <w:sz w:val="24"/>
          <w:szCs w:val="24"/>
        </w:rPr>
        <w:t>ed states in our dataset, whose results</w:t>
      </w:r>
      <w:r w:rsidR="00F0796F">
        <w:rPr>
          <w:rFonts w:ascii="Cambria" w:hAnsi="Cambria" w:cs="Times New Roman"/>
          <w:sz w:val="24"/>
          <w:szCs w:val="24"/>
        </w:rPr>
        <w:t xml:space="preserve"> correspond to the third and fourth columns in Table 4, respectively. Lastly, since our</w:t>
      </w:r>
      <w:r w:rsidR="00C330B3">
        <w:rPr>
          <w:rFonts w:ascii="Cambria" w:hAnsi="Cambria" w:cs="Times New Roman"/>
          <w:sz w:val="24"/>
          <w:szCs w:val="24"/>
        </w:rPr>
        <w:t xml:space="preserve"> instrumental variable’s F-statistic</w:t>
      </w:r>
      <w:r w:rsidR="00F0796F">
        <w:rPr>
          <w:rFonts w:ascii="Cambria" w:hAnsi="Cambria" w:cs="Times New Roman"/>
          <w:sz w:val="24"/>
          <w:szCs w:val="24"/>
        </w:rPr>
        <w:t xml:space="preserve"> i</w:t>
      </w:r>
      <w:r w:rsidR="00C330B3">
        <w:rPr>
          <w:rFonts w:ascii="Cambria" w:hAnsi="Cambria" w:cs="Times New Roman"/>
          <w:sz w:val="24"/>
          <w:szCs w:val="24"/>
        </w:rPr>
        <w:t xml:space="preserve">s 6.11 (&lt; 10), </w:t>
      </w:r>
      <w:r w:rsidR="000049C9">
        <w:rPr>
          <w:rFonts w:ascii="Cambria" w:hAnsi="Cambria" w:cs="Times New Roman"/>
          <w:sz w:val="24"/>
          <w:szCs w:val="24"/>
        </w:rPr>
        <w:t>we take</w:t>
      </w:r>
      <w:r w:rsidR="00F0796F">
        <w:rPr>
          <w:rFonts w:ascii="Cambria" w:hAnsi="Cambria" w:cs="Times New Roman"/>
          <w:sz w:val="24"/>
          <w:szCs w:val="24"/>
        </w:rPr>
        <w:t xml:space="preserve"> out our instrumental variable to see whether our result may differ. </w:t>
      </w:r>
    </w:p>
    <w:p w14:paraId="77145FC0" w14:textId="7FCC0F6E" w:rsidR="003C71D5" w:rsidRDefault="66F8741F" w:rsidP="00FE268E">
      <w:pPr>
        <w:spacing w:line="480" w:lineRule="auto"/>
        <w:ind w:firstLine="720"/>
        <w:rPr>
          <w:rFonts w:ascii="Cambria" w:hAnsi="Cambria" w:cs="Times New Roman"/>
          <w:sz w:val="24"/>
          <w:szCs w:val="24"/>
        </w:rPr>
      </w:pPr>
      <w:r w:rsidRPr="66F8741F">
        <w:rPr>
          <w:rFonts w:ascii="Cambria" w:hAnsi="Cambria" w:cs="Times New Roman"/>
          <w:sz w:val="24"/>
          <w:szCs w:val="24"/>
        </w:rPr>
        <w:t xml:space="preserve">In general, our secondary results </w:t>
      </w:r>
      <w:r w:rsidR="00C47870">
        <w:rPr>
          <w:rFonts w:ascii="Cambria" w:hAnsi="Cambria" w:cs="Times New Roman"/>
          <w:sz w:val="24"/>
          <w:szCs w:val="24"/>
        </w:rPr>
        <w:t xml:space="preserve">are consistent with </w:t>
      </w:r>
      <w:r w:rsidRPr="66F8741F">
        <w:rPr>
          <w:rFonts w:ascii="Cambria" w:hAnsi="Cambria" w:cs="Times New Roman"/>
          <w:sz w:val="24"/>
          <w:szCs w:val="24"/>
        </w:rPr>
        <w:t xml:space="preserve">our primary results. </w:t>
      </w:r>
      <w:r w:rsidR="00E2597E">
        <w:rPr>
          <w:rFonts w:ascii="Cambria" w:hAnsi="Cambria" w:cs="Times New Roman"/>
          <w:sz w:val="24"/>
          <w:szCs w:val="24"/>
        </w:rPr>
        <w:t>According to Table 4, Educational A</w:t>
      </w:r>
      <w:r w:rsidR="00F0796F">
        <w:rPr>
          <w:rFonts w:ascii="Cambria" w:hAnsi="Cambria" w:cs="Times New Roman"/>
          <w:sz w:val="24"/>
          <w:szCs w:val="24"/>
        </w:rPr>
        <w:t>ttainment is insignificant at the significanc</w:t>
      </w:r>
      <w:r w:rsidR="00C330B3">
        <w:rPr>
          <w:rFonts w:ascii="Cambria" w:hAnsi="Cambria" w:cs="Times New Roman"/>
          <w:sz w:val="24"/>
          <w:szCs w:val="24"/>
        </w:rPr>
        <w:t>e level of 0.05 in all models</w:t>
      </w:r>
      <w:r w:rsidR="00E2597E">
        <w:rPr>
          <w:rFonts w:ascii="Cambria" w:hAnsi="Cambria" w:cs="Times New Roman"/>
          <w:sz w:val="24"/>
          <w:szCs w:val="24"/>
        </w:rPr>
        <w:t xml:space="preserve">. </w:t>
      </w:r>
      <w:r w:rsidR="000E43D1">
        <w:rPr>
          <w:rFonts w:ascii="Cambria" w:hAnsi="Cambria" w:cs="Times New Roman"/>
          <w:sz w:val="24"/>
          <w:szCs w:val="24"/>
        </w:rPr>
        <w:t xml:space="preserve">However, the sign of the coefficient changes for the last three models. Thus, the direction of the relationship may be reversed in Top 10 educated states and in Bottom 10 </w:t>
      </w:r>
      <w:r w:rsidR="000E43D1">
        <w:rPr>
          <w:rFonts w:ascii="Cambria" w:hAnsi="Cambria" w:cs="Times New Roman"/>
          <w:sz w:val="24"/>
          <w:szCs w:val="24"/>
        </w:rPr>
        <w:lastRenderedPageBreak/>
        <w:t xml:space="preserve">educated states. </w:t>
      </w:r>
      <w:r w:rsidR="003C71D5">
        <w:rPr>
          <w:rFonts w:ascii="Cambria" w:hAnsi="Cambria" w:cs="Times New Roman"/>
          <w:sz w:val="24"/>
          <w:szCs w:val="24"/>
        </w:rPr>
        <w:t xml:space="preserve">Unemployment Rate is significant in two of the four models. </w:t>
      </w:r>
      <w:r w:rsidR="00E2597E">
        <w:rPr>
          <w:rFonts w:ascii="Cambria" w:hAnsi="Cambria" w:cs="Times New Roman"/>
          <w:sz w:val="24"/>
          <w:szCs w:val="24"/>
        </w:rPr>
        <w:t>Additionally, General H</w:t>
      </w:r>
      <w:r w:rsidR="00C51E33">
        <w:rPr>
          <w:rFonts w:ascii="Cambria" w:hAnsi="Cambria" w:cs="Times New Roman"/>
          <w:sz w:val="24"/>
          <w:szCs w:val="24"/>
        </w:rPr>
        <w:t>ealth is significant a</w:t>
      </w:r>
      <w:r w:rsidR="00C330B3">
        <w:rPr>
          <w:rFonts w:ascii="Cambria" w:hAnsi="Cambria" w:cs="Times New Roman"/>
          <w:sz w:val="24"/>
          <w:szCs w:val="24"/>
        </w:rPr>
        <w:t>t the significance level of 0.00</w:t>
      </w:r>
      <w:r w:rsidR="00C51E33">
        <w:rPr>
          <w:rFonts w:ascii="Cambria" w:hAnsi="Cambria" w:cs="Times New Roman"/>
          <w:sz w:val="24"/>
          <w:szCs w:val="24"/>
        </w:rPr>
        <w:t>1 in all columns but the second one, whe</w:t>
      </w:r>
      <w:r w:rsidR="0062076B">
        <w:rPr>
          <w:rFonts w:ascii="Cambria" w:hAnsi="Cambria" w:cs="Times New Roman"/>
          <w:sz w:val="24"/>
          <w:szCs w:val="24"/>
        </w:rPr>
        <w:t>r</w:t>
      </w:r>
      <w:r w:rsidR="00C47870">
        <w:rPr>
          <w:rFonts w:ascii="Cambria" w:hAnsi="Cambria" w:cs="Times New Roman"/>
          <w:sz w:val="24"/>
          <w:szCs w:val="24"/>
        </w:rPr>
        <w:t>e we drop</w:t>
      </w:r>
      <w:r w:rsidR="00E2597E" w:rsidRPr="00E2597E">
        <w:rPr>
          <w:rFonts w:ascii="Cambria" w:hAnsi="Cambria" w:cs="Times New Roman"/>
          <w:sz w:val="24"/>
          <w:szCs w:val="24"/>
        </w:rPr>
        <w:t xml:space="preserve"> </w:t>
      </w:r>
      <w:r w:rsidR="00E2597E">
        <w:rPr>
          <w:rFonts w:ascii="Cambria" w:hAnsi="Cambria" w:cs="Times New Roman"/>
          <w:sz w:val="24"/>
          <w:szCs w:val="24"/>
        </w:rPr>
        <w:t>Per Capita Income</w:t>
      </w:r>
      <w:r w:rsidR="00C330B3">
        <w:rPr>
          <w:rFonts w:ascii="Cambria" w:hAnsi="Cambria" w:cs="Times New Roman"/>
          <w:sz w:val="24"/>
          <w:szCs w:val="24"/>
        </w:rPr>
        <w:t>.</w:t>
      </w:r>
      <w:r w:rsidR="0066265F">
        <w:rPr>
          <w:rFonts w:ascii="Cambria" w:hAnsi="Cambria" w:cs="Times New Roman"/>
          <w:sz w:val="24"/>
          <w:szCs w:val="24"/>
        </w:rPr>
        <w:t xml:space="preserve"> However, the coefficients for General Health in all models are generally much smaller than those for Unemployment Rate. This indicates that being jobless can </w:t>
      </w:r>
      <w:r w:rsidR="00851B32">
        <w:rPr>
          <w:rFonts w:ascii="Cambria" w:hAnsi="Cambria" w:cs="Times New Roman"/>
          <w:sz w:val="24"/>
          <w:szCs w:val="24"/>
        </w:rPr>
        <w:t>affect</w:t>
      </w:r>
      <w:r w:rsidR="0066265F">
        <w:rPr>
          <w:rFonts w:ascii="Cambria" w:hAnsi="Cambria" w:cs="Times New Roman"/>
          <w:sz w:val="24"/>
          <w:szCs w:val="24"/>
        </w:rPr>
        <w:t xml:space="preserve"> life satisfaction more than </w:t>
      </w:r>
      <w:r w:rsidR="0088241C">
        <w:rPr>
          <w:rFonts w:ascii="Cambria" w:hAnsi="Cambria" w:cs="Times New Roman"/>
          <w:sz w:val="24"/>
          <w:szCs w:val="24"/>
        </w:rPr>
        <w:t xml:space="preserve">being unhealthy. </w:t>
      </w:r>
      <w:r w:rsidR="003C71D5">
        <w:rPr>
          <w:rFonts w:ascii="Cambria" w:hAnsi="Cambria" w:cs="Times New Roman"/>
          <w:sz w:val="24"/>
          <w:szCs w:val="24"/>
        </w:rPr>
        <w:t>Looking at the results in the second column</w:t>
      </w:r>
      <w:r w:rsidR="006C5DEF">
        <w:rPr>
          <w:rFonts w:ascii="Cambria" w:hAnsi="Cambria" w:cs="Times New Roman"/>
          <w:sz w:val="24"/>
          <w:szCs w:val="24"/>
        </w:rPr>
        <w:t xml:space="preserve"> in Table 4</w:t>
      </w:r>
      <w:r w:rsidR="003C71D5">
        <w:rPr>
          <w:rFonts w:ascii="Cambria" w:hAnsi="Cambria" w:cs="Times New Roman"/>
          <w:sz w:val="24"/>
          <w:szCs w:val="24"/>
        </w:rPr>
        <w:t>, we find that the coefficients do not change much from the first column (full model). Moreover, the standard error for each variable but Poverty Rate increase</w:t>
      </w:r>
      <w:r w:rsidR="006C5DEF">
        <w:rPr>
          <w:rFonts w:ascii="Cambria" w:hAnsi="Cambria" w:cs="Times New Roman"/>
          <w:sz w:val="24"/>
          <w:szCs w:val="24"/>
        </w:rPr>
        <w:t>s</w:t>
      </w:r>
      <w:r w:rsidR="003C71D5">
        <w:rPr>
          <w:rFonts w:ascii="Cambria" w:hAnsi="Cambria" w:cs="Times New Roman"/>
          <w:sz w:val="24"/>
          <w:szCs w:val="24"/>
        </w:rPr>
        <w:t>, and F-statistic becomes only 1.159. Thus</w:t>
      </w:r>
      <w:r w:rsidR="006C5DEF">
        <w:rPr>
          <w:rFonts w:ascii="Cambria" w:hAnsi="Cambria" w:cs="Times New Roman"/>
          <w:sz w:val="24"/>
          <w:szCs w:val="24"/>
        </w:rPr>
        <w:t>,</w:t>
      </w:r>
      <w:r w:rsidR="003C71D5">
        <w:rPr>
          <w:rFonts w:ascii="Cambria" w:hAnsi="Cambria" w:cs="Times New Roman"/>
          <w:sz w:val="24"/>
          <w:szCs w:val="24"/>
        </w:rPr>
        <w:t xml:space="preserve"> this indicates that the correlation of </w:t>
      </w:r>
      <w:r w:rsidR="006C5DEF">
        <w:rPr>
          <w:rFonts w:ascii="Cambria" w:hAnsi="Cambria" w:cs="Times New Roman"/>
          <w:sz w:val="24"/>
          <w:szCs w:val="24"/>
        </w:rPr>
        <w:t>0</w:t>
      </w:r>
      <w:r w:rsidR="003C71D5">
        <w:rPr>
          <w:rFonts w:ascii="Cambria" w:hAnsi="Cambria" w:cs="Times New Roman"/>
          <w:sz w:val="24"/>
          <w:szCs w:val="24"/>
        </w:rPr>
        <w:t>.60 between Per Capita Income and Poverty Rate</w:t>
      </w:r>
      <w:r w:rsidR="006C5DEF">
        <w:rPr>
          <w:rFonts w:ascii="Cambria" w:hAnsi="Cambria" w:cs="Times New Roman"/>
          <w:sz w:val="24"/>
          <w:szCs w:val="24"/>
        </w:rPr>
        <w:t xml:space="preserve"> does not bias our full model results</w:t>
      </w:r>
      <w:r w:rsidR="000E43D1">
        <w:rPr>
          <w:rFonts w:ascii="Cambria" w:hAnsi="Cambria" w:cs="Times New Roman"/>
          <w:sz w:val="24"/>
          <w:szCs w:val="24"/>
        </w:rPr>
        <w:t xml:space="preserve"> much</w:t>
      </w:r>
      <w:r w:rsidR="006C5DEF">
        <w:rPr>
          <w:rFonts w:ascii="Cambria" w:hAnsi="Cambria" w:cs="Times New Roman"/>
          <w:sz w:val="24"/>
          <w:szCs w:val="24"/>
        </w:rPr>
        <w:t xml:space="preserve">. Looking at the last column in Table 4, </w:t>
      </w:r>
      <w:r w:rsidR="00C84683">
        <w:rPr>
          <w:rFonts w:ascii="Cambria" w:hAnsi="Cambria" w:cs="Times New Roman"/>
          <w:sz w:val="24"/>
          <w:szCs w:val="24"/>
        </w:rPr>
        <w:t xml:space="preserve">we </w:t>
      </w:r>
      <w:r w:rsidR="006C5DEF">
        <w:rPr>
          <w:rFonts w:ascii="Cambria" w:hAnsi="Cambria" w:cs="Times New Roman"/>
          <w:sz w:val="24"/>
          <w:szCs w:val="24"/>
        </w:rPr>
        <w:t xml:space="preserve">find that the standard error for each variable but Percent White decreases, which is a sign of the weakness of our instrumental variable. In this model, the </w:t>
      </w:r>
      <w:r w:rsidR="00916EBF">
        <w:rPr>
          <w:rFonts w:ascii="Cambria" w:hAnsi="Cambria" w:cs="Times New Roman"/>
          <w:sz w:val="24"/>
          <w:szCs w:val="24"/>
        </w:rPr>
        <w:t xml:space="preserve">magnitude of the </w:t>
      </w:r>
      <w:r w:rsidR="006C5DEF">
        <w:rPr>
          <w:rFonts w:ascii="Cambria" w:hAnsi="Cambria" w:cs="Times New Roman"/>
          <w:sz w:val="24"/>
          <w:szCs w:val="24"/>
        </w:rPr>
        <w:t>coefficient (0.0643) of Educational Attainment</w:t>
      </w:r>
      <w:r w:rsidR="00090085">
        <w:rPr>
          <w:rFonts w:ascii="Cambria" w:hAnsi="Cambria" w:cs="Times New Roman"/>
          <w:sz w:val="24"/>
          <w:szCs w:val="24"/>
        </w:rPr>
        <w:t xml:space="preserve"> is largely different </w:t>
      </w:r>
      <w:r w:rsidR="006C5DEF">
        <w:rPr>
          <w:rFonts w:ascii="Cambria" w:hAnsi="Cambria" w:cs="Times New Roman"/>
          <w:sz w:val="24"/>
          <w:szCs w:val="24"/>
        </w:rPr>
        <w:t xml:space="preserve">from </w:t>
      </w:r>
      <w:r w:rsidR="00ED48A5">
        <w:rPr>
          <w:rFonts w:ascii="Cambria" w:hAnsi="Cambria" w:cs="Times New Roman"/>
          <w:sz w:val="24"/>
          <w:szCs w:val="24"/>
        </w:rPr>
        <w:t xml:space="preserve">that in </w:t>
      </w:r>
      <w:r w:rsidR="006C5DEF">
        <w:rPr>
          <w:rFonts w:ascii="Cambria" w:hAnsi="Cambria" w:cs="Times New Roman"/>
          <w:sz w:val="24"/>
          <w:szCs w:val="24"/>
        </w:rPr>
        <w:t>the other models</w:t>
      </w:r>
      <w:r w:rsidR="00090085">
        <w:rPr>
          <w:rFonts w:ascii="Cambria" w:hAnsi="Cambria" w:cs="Times New Roman"/>
          <w:sz w:val="24"/>
          <w:szCs w:val="24"/>
        </w:rPr>
        <w:t xml:space="preserve">. </w:t>
      </w:r>
      <w:r w:rsidR="00ED48A5">
        <w:rPr>
          <w:rFonts w:ascii="Cambria" w:hAnsi="Cambria" w:cs="Times New Roman"/>
          <w:sz w:val="24"/>
          <w:szCs w:val="24"/>
        </w:rPr>
        <w:t>This</w:t>
      </w:r>
      <w:r w:rsidR="00090085">
        <w:rPr>
          <w:rFonts w:ascii="Cambria" w:hAnsi="Cambria" w:cs="Times New Roman"/>
          <w:sz w:val="24"/>
          <w:szCs w:val="24"/>
        </w:rPr>
        <w:t xml:space="preserve"> small coefficient </w:t>
      </w:r>
      <w:r w:rsidR="006C5DEF">
        <w:rPr>
          <w:rFonts w:ascii="Cambria" w:hAnsi="Cambria" w:cs="Times New Roman"/>
          <w:sz w:val="24"/>
          <w:szCs w:val="24"/>
        </w:rPr>
        <w:t>suggests that Educational Attainment may have little effect on Life Satisfaction in fact.</w:t>
      </w:r>
    </w:p>
    <w:p w14:paraId="417D125D" w14:textId="17A8585F" w:rsidR="00E05FC9" w:rsidRDefault="00C330B3" w:rsidP="00FE268E">
      <w:pPr>
        <w:spacing w:line="480" w:lineRule="auto"/>
        <w:ind w:firstLine="720"/>
        <w:rPr>
          <w:rFonts w:ascii="Cambria" w:hAnsi="Cambria" w:cs="Times New Roman"/>
          <w:sz w:val="24"/>
          <w:szCs w:val="24"/>
        </w:rPr>
      </w:pPr>
      <w:r>
        <w:rPr>
          <w:rFonts w:ascii="Cambria" w:hAnsi="Cambria" w:cs="Times New Roman"/>
          <w:sz w:val="24"/>
          <w:szCs w:val="24"/>
        </w:rPr>
        <w:t>It is worth noting that</w:t>
      </w:r>
      <w:r w:rsidR="00C47870">
        <w:rPr>
          <w:rFonts w:ascii="Cambria" w:hAnsi="Cambria" w:cs="Times New Roman"/>
          <w:sz w:val="24"/>
          <w:szCs w:val="24"/>
        </w:rPr>
        <w:t xml:space="preserve"> all five models may suffer from bias. For our</w:t>
      </w:r>
      <w:r w:rsidR="00FE268E">
        <w:rPr>
          <w:rFonts w:ascii="Cambria" w:hAnsi="Cambria" w:cs="Times New Roman"/>
          <w:sz w:val="24"/>
          <w:szCs w:val="24"/>
        </w:rPr>
        <w:t xml:space="preserve"> full model</w:t>
      </w:r>
      <w:r w:rsidR="00C47870">
        <w:rPr>
          <w:rFonts w:ascii="Cambria" w:hAnsi="Cambria" w:cs="Times New Roman"/>
          <w:sz w:val="24"/>
          <w:szCs w:val="24"/>
        </w:rPr>
        <w:t xml:space="preserve">, </w:t>
      </w:r>
      <w:r w:rsidR="00E05FC9">
        <w:rPr>
          <w:rFonts w:ascii="Cambria" w:hAnsi="Cambria" w:cs="Times New Roman"/>
          <w:sz w:val="24"/>
          <w:szCs w:val="24"/>
        </w:rPr>
        <w:t xml:space="preserve">the weakness of our instrumental variable </w:t>
      </w:r>
      <w:r w:rsidR="00C47870">
        <w:rPr>
          <w:rFonts w:ascii="Cambria" w:hAnsi="Cambria" w:cs="Times New Roman"/>
          <w:sz w:val="24"/>
          <w:szCs w:val="24"/>
        </w:rPr>
        <w:t xml:space="preserve">may induce additional bias that we cannot control for. The </w:t>
      </w:r>
      <w:r w:rsidR="00FE268E">
        <w:rPr>
          <w:rFonts w:ascii="Cambria" w:hAnsi="Cambria" w:cs="Times New Roman"/>
          <w:sz w:val="24"/>
          <w:szCs w:val="24"/>
        </w:rPr>
        <w:t xml:space="preserve">results in the </w:t>
      </w:r>
      <w:r w:rsidR="00C47870">
        <w:rPr>
          <w:rFonts w:ascii="Cambria" w:hAnsi="Cambria" w:cs="Times New Roman"/>
          <w:sz w:val="24"/>
          <w:szCs w:val="24"/>
        </w:rPr>
        <w:t>second column may be affected by omitted variable bias since we t</w:t>
      </w:r>
      <w:r w:rsidR="00620DFB">
        <w:rPr>
          <w:rFonts w:ascii="Cambria" w:hAnsi="Cambria" w:cs="Times New Roman"/>
          <w:sz w:val="24"/>
          <w:szCs w:val="24"/>
        </w:rPr>
        <w:t>a</w:t>
      </w:r>
      <w:r w:rsidR="00C47870">
        <w:rPr>
          <w:rFonts w:ascii="Cambria" w:hAnsi="Cambria" w:cs="Times New Roman"/>
          <w:sz w:val="24"/>
          <w:szCs w:val="24"/>
        </w:rPr>
        <w:t>k</w:t>
      </w:r>
      <w:r w:rsidR="00620DFB">
        <w:rPr>
          <w:rFonts w:ascii="Cambria" w:hAnsi="Cambria" w:cs="Times New Roman"/>
          <w:sz w:val="24"/>
          <w:szCs w:val="24"/>
        </w:rPr>
        <w:t>e</w:t>
      </w:r>
      <w:r w:rsidR="00C47870">
        <w:rPr>
          <w:rFonts w:ascii="Cambria" w:hAnsi="Cambria" w:cs="Times New Roman"/>
          <w:sz w:val="24"/>
          <w:szCs w:val="24"/>
        </w:rPr>
        <w:t xml:space="preserve"> out </w:t>
      </w:r>
      <w:r w:rsidR="00FE268E">
        <w:rPr>
          <w:rFonts w:ascii="Cambria" w:hAnsi="Cambria" w:cs="Times New Roman"/>
          <w:sz w:val="24"/>
          <w:szCs w:val="24"/>
        </w:rPr>
        <w:t xml:space="preserve">Per Capita Income, </w:t>
      </w:r>
      <w:r w:rsidR="00C47870">
        <w:rPr>
          <w:rFonts w:ascii="Cambria" w:hAnsi="Cambria" w:cs="Times New Roman"/>
          <w:sz w:val="24"/>
          <w:szCs w:val="24"/>
        </w:rPr>
        <w:t>a control variable</w:t>
      </w:r>
      <w:r w:rsidR="00620DFB">
        <w:rPr>
          <w:rFonts w:ascii="Cambria" w:hAnsi="Cambria" w:cs="Times New Roman"/>
          <w:sz w:val="24"/>
          <w:szCs w:val="24"/>
        </w:rPr>
        <w:t xml:space="preserve"> that can be correlated with both Life Satisfaction and Educational Attainment</w:t>
      </w:r>
      <w:r w:rsidR="00C47870">
        <w:rPr>
          <w:rFonts w:ascii="Cambria" w:hAnsi="Cambria" w:cs="Times New Roman"/>
          <w:sz w:val="24"/>
          <w:szCs w:val="24"/>
        </w:rPr>
        <w:t>. The third column and fourth column of results h</w:t>
      </w:r>
      <w:r w:rsidR="00CF1294">
        <w:rPr>
          <w:rFonts w:ascii="Cambria" w:hAnsi="Cambria" w:cs="Times New Roman"/>
          <w:sz w:val="24"/>
          <w:szCs w:val="24"/>
        </w:rPr>
        <w:t>ave selection bias since we arbitrarily</w:t>
      </w:r>
      <w:r w:rsidR="00C47870">
        <w:rPr>
          <w:rFonts w:ascii="Cambria" w:hAnsi="Cambria" w:cs="Times New Roman"/>
          <w:sz w:val="24"/>
          <w:szCs w:val="24"/>
        </w:rPr>
        <w:t xml:space="preserve"> sel</w:t>
      </w:r>
      <w:r w:rsidR="000049C9">
        <w:rPr>
          <w:rFonts w:ascii="Cambria" w:hAnsi="Cambria" w:cs="Times New Roman"/>
          <w:sz w:val="24"/>
          <w:szCs w:val="24"/>
        </w:rPr>
        <w:t>ect</w:t>
      </w:r>
      <w:r w:rsidR="00CF1294">
        <w:rPr>
          <w:rFonts w:ascii="Cambria" w:hAnsi="Cambria" w:cs="Times New Roman"/>
          <w:sz w:val="24"/>
          <w:szCs w:val="24"/>
        </w:rPr>
        <w:t xml:space="preserve"> a subset</w:t>
      </w:r>
      <w:r w:rsidR="00C47870">
        <w:rPr>
          <w:rFonts w:ascii="Cambria" w:hAnsi="Cambria" w:cs="Times New Roman"/>
          <w:sz w:val="24"/>
          <w:szCs w:val="24"/>
        </w:rPr>
        <w:t xml:space="preserve"> of the data to analyze.</w:t>
      </w:r>
      <w:r w:rsidR="00CF1294">
        <w:rPr>
          <w:rFonts w:ascii="Cambria" w:hAnsi="Cambria" w:cs="Times New Roman"/>
          <w:sz w:val="24"/>
          <w:szCs w:val="24"/>
        </w:rPr>
        <w:t xml:space="preserve"> The last column has</w:t>
      </w:r>
      <w:r w:rsidR="00E05FC9">
        <w:rPr>
          <w:rFonts w:ascii="Cambria" w:hAnsi="Cambria" w:cs="Times New Roman"/>
          <w:sz w:val="24"/>
          <w:szCs w:val="24"/>
        </w:rPr>
        <w:t xml:space="preserve"> an</w:t>
      </w:r>
      <w:r w:rsidR="00CF1294">
        <w:rPr>
          <w:rFonts w:ascii="Cambria" w:hAnsi="Cambria" w:cs="Times New Roman"/>
          <w:sz w:val="24"/>
          <w:szCs w:val="24"/>
        </w:rPr>
        <w:t xml:space="preserve"> en</w:t>
      </w:r>
      <w:r w:rsidR="000049C9">
        <w:rPr>
          <w:rFonts w:ascii="Cambria" w:hAnsi="Cambria" w:cs="Times New Roman"/>
          <w:sz w:val="24"/>
          <w:szCs w:val="24"/>
        </w:rPr>
        <w:t>dogeneity problem because we do</w:t>
      </w:r>
      <w:r w:rsidR="00CF1294">
        <w:rPr>
          <w:rFonts w:ascii="Cambria" w:hAnsi="Cambria" w:cs="Times New Roman"/>
          <w:sz w:val="24"/>
          <w:szCs w:val="24"/>
        </w:rPr>
        <w:t xml:space="preserve"> not use </w:t>
      </w:r>
      <w:r w:rsidR="00DC2D47">
        <w:rPr>
          <w:rFonts w:ascii="Cambria" w:hAnsi="Cambria" w:cs="Times New Roman"/>
          <w:sz w:val="24"/>
          <w:szCs w:val="24"/>
        </w:rPr>
        <w:t xml:space="preserve">an </w:t>
      </w:r>
      <w:r w:rsidR="00CF1294">
        <w:rPr>
          <w:rFonts w:ascii="Cambria" w:hAnsi="Cambria" w:cs="Times New Roman"/>
          <w:sz w:val="24"/>
          <w:szCs w:val="24"/>
        </w:rPr>
        <w:t>instrumental variable to control for double causality. Although they have different biases, the results are consistent, especially the insignificanc</w:t>
      </w:r>
      <w:r w:rsidR="00E2597E">
        <w:rPr>
          <w:rFonts w:ascii="Cambria" w:hAnsi="Cambria" w:cs="Times New Roman"/>
          <w:sz w:val="24"/>
          <w:szCs w:val="24"/>
        </w:rPr>
        <w:t>e of Educational A</w:t>
      </w:r>
      <w:r w:rsidR="00E05FC9">
        <w:rPr>
          <w:rFonts w:ascii="Cambria" w:hAnsi="Cambria" w:cs="Times New Roman"/>
          <w:sz w:val="24"/>
          <w:szCs w:val="24"/>
        </w:rPr>
        <w:t>ttainment</w:t>
      </w:r>
      <w:r w:rsidR="0066265F">
        <w:rPr>
          <w:rFonts w:ascii="Cambria" w:hAnsi="Cambria" w:cs="Times New Roman"/>
          <w:sz w:val="24"/>
          <w:szCs w:val="24"/>
        </w:rPr>
        <w:t xml:space="preserve"> and the significance of General </w:t>
      </w:r>
      <w:r w:rsidR="0066265F">
        <w:rPr>
          <w:rFonts w:ascii="Cambria" w:hAnsi="Cambria" w:cs="Times New Roman"/>
          <w:sz w:val="24"/>
          <w:szCs w:val="24"/>
        </w:rPr>
        <w:lastRenderedPageBreak/>
        <w:t>Health</w:t>
      </w:r>
      <w:r w:rsidR="00E05FC9">
        <w:rPr>
          <w:rFonts w:ascii="Cambria" w:hAnsi="Cambria" w:cs="Times New Roman"/>
          <w:sz w:val="24"/>
          <w:szCs w:val="24"/>
        </w:rPr>
        <w:t>. These results suggest</w:t>
      </w:r>
      <w:r w:rsidR="00CF1294">
        <w:rPr>
          <w:rFonts w:ascii="Cambria" w:hAnsi="Cambria" w:cs="Times New Roman"/>
          <w:sz w:val="24"/>
          <w:szCs w:val="24"/>
        </w:rPr>
        <w:t xml:space="preserve"> that </w:t>
      </w:r>
      <w:r w:rsidR="00E05FC9">
        <w:rPr>
          <w:rFonts w:ascii="Cambria" w:hAnsi="Cambria" w:cs="Times New Roman"/>
          <w:sz w:val="24"/>
          <w:szCs w:val="24"/>
        </w:rPr>
        <w:t>the</w:t>
      </w:r>
      <w:r w:rsidR="003C460D">
        <w:rPr>
          <w:rFonts w:ascii="Cambria" w:hAnsi="Cambria" w:cs="Times New Roman"/>
          <w:sz w:val="24"/>
          <w:szCs w:val="24"/>
        </w:rPr>
        <w:t xml:space="preserve"> biases may not be severe</w:t>
      </w:r>
      <w:r w:rsidR="0066265F">
        <w:rPr>
          <w:rFonts w:ascii="Cambria" w:hAnsi="Cambria" w:cs="Times New Roman"/>
          <w:sz w:val="24"/>
          <w:szCs w:val="24"/>
        </w:rPr>
        <w:t xml:space="preserve"> and</w:t>
      </w:r>
      <w:r w:rsidR="003C460D">
        <w:rPr>
          <w:rFonts w:ascii="Cambria" w:hAnsi="Cambria" w:cs="Times New Roman"/>
          <w:sz w:val="24"/>
          <w:szCs w:val="24"/>
        </w:rPr>
        <w:t xml:space="preserve"> </w:t>
      </w:r>
      <w:r w:rsidR="00CF1294">
        <w:rPr>
          <w:rFonts w:ascii="Cambria" w:hAnsi="Cambria" w:cs="Times New Roman"/>
          <w:sz w:val="24"/>
          <w:szCs w:val="24"/>
        </w:rPr>
        <w:t>in general there may not be a relationship between educational attainment and life satisfaction</w:t>
      </w:r>
      <w:r w:rsidR="0066265F">
        <w:rPr>
          <w:rFonts w:ascii="Cambria" w:hAnsi="Cambria" w:cs="Times New Roman"/>
          <w:sz w:val="24"/>
          <w:szCs w:val="24"/>
        </w:rPr>
        <w:t>. They also suggest that in general there is a relationship between general health and life satisfaction.</w:t>
      </w:r>
    </w:p>
    <w:p w14:paraId="1643F1C0" w14:textId="0E63A700" w:rsidR="00FE268E" w:rsidRDefault="001D30A2" w:rsidP="001D30A2">
      <w:pPr>
        <w:spacing w:line="480" w:lineRule="auto"/>
        <w:ind w:firstLine="720"/>
        <w:rPr>
          <w:rFonts w:ascii="Cambria" w:hAnsi="Cambria" w:cs="Times New Roman"/>
          <w:sz w:val="24"/>
          <w:szCs w:val="24"/>
        </w:rPr>
      </w:pPr>
      <w:r>
        <w:rPr>
          <w:rFonts w:ascii="Cambria" w:hAnsi="Cambria" w:cs="Times New Roman"/>
          <w:sz w:val="24"/>
          <w:szCs w:val="24"/>
        </w:rPr>
        <w:t>Our insignificant results may be due to our study’s limitations. First, the number of counties in our sample (172) is relatively small, considering the number of</w:t>
      </w:r>
      <w:r w:rsidR="000049C9">
        <w:rPr>
          <w:rFonts w:ascii="Cambria" w:hAnsi="Cambria" w:cs="Times New Roman"/>
          <w:sz w:val="24"/>
          <w:szCs w:val="24"/>
        </w:rPr>
        <w:t xml:space="preserve"> counties in the U.S. We drop</w:t>
      </w:r>
      <w:r>
        <w:rPr>
          <w:rFonts w:ascii="Cambria" w:hAnsi="Cambria" w:cs="Times New Roman"/>
          <w:sz w:val="24"/>
          <w:szCs w:val="24"/>
        </w:rPr>
        <w:t xml:space="preserve"> many counties </w:t>
      </w:r>
      <w:r w:rsidRPr="66F8741F">
        <w:rPr>
          <w:rFonts w:ascii="Cambria" w:hAnsi="Cambria" w:cs="Times New Roman"/>
          <w:sz w:val="24"/>
          <w:szCs w:val="24"/>
        </w:rPr>
        <w:t>due to the limited availability of d</w:t>
      </w:r>
      <w:r>
        <w:rPr>
          <w:rFonts w:ascii="Cambria" w:hAnsi="Cambria" w:cs="Times New Roman"/>
          <w:sz w:val="24"/>
          <w:szCs w:val="24"/>
        </w:rPr>
        <w:t>ata. This limits our results’ precision.</w:t>
      </w:r>
      <w:r w:rsidRPr="66F8741F">
        <w:rPr>
          <w:rFonts w:ascii="Cambria" w:hAnsi="Cambria" w:cs="Times New Roman"/>
          <w:sz w:val="24"/>
          <w:szCs w:val="24"/>
        </w:rPr>
        <w:t xml:space="preserve"> </w:t>
      </w:r>
      <w:r w:rsidR="000049C9">
        <w:rPr>
          <w:rFonts w:ascii="Cambria" w:hAnsi="Cambria" w:cs="Times New Roman"/>
          <w:sz w:val="24"/>
          <w:szCs w:val="24"/>
        </w:rPr>
        <w:t xml:space="preserve">Second, we do </w:t>
      </w:r>
      <w:r w:rsidRPr="66F8741F">
        <w:rPr>
          <w:rFonts w:ascii="Cambria" w:hAnsi="Cambria" w:cs="Times New Roman"/>
          <w:sz w:val="24"/>
          <w:szCs w:val="24"/>
        </w:rPr>
        <w:t>not have county fixed effect</w:t>
      </w:r>
      <w:r>
        <w:rPr>
          <w:rFonts w:ascii="Cambria" w:hAnsi="Cambria" w:cs="Times New Roman"/>
          <w:sz w:val="24"/>
          <w:szCs w:val="24"/>
        </w:rPr>
        <w:t>s</w:t>
      </w:r>
      <w:r w:rsidRPr="66F8741F">
        <w:rPr>
          <w:rFonts w:ascii="Cambria" w:hAnsi="Cambria" w:cs="Times New Roman"/>
          <w:sz w:val="24"/>
          <w:szCs w:val="24"/>
        </w:rPr>
        <w:t xml:space="preserve"> in our model. This is because our instrumental variable varies only from</w:t>
      </w:r>
      <w:r>
        <w:rPr>
          <w:rFonts w:ascii="Cambria" w:hAnsi="Cambria" w:cs="Times New Roman"/>
          <w:sz w:val="24"/>
          <w:szCs w:val="24"/>
        </w:rPr>
        <w:t xml:space="preserve"> county to county, not from year to year</w:t>
      </w:r>
      <w:r w:rsidRPr="66F8741F">
        <w:rPr>
          <w:rFonts w:ascii="Cambria" w:hAnsi="Cambria" w:cs="Times New Roman"/>
          <w:sz w:val="24"/>
          <w:szCs w:val="24"/>
        </w:rPr>
        <w:t xml:space="preserve">. </w:t>
      </w:r>
      <w:r w:rsidR="000049C9">
        <w:rPr>
          <w:rFonts w:ascii="Cambria" w:hAnsi="Cambria" w:cs="Times New Roman"/>
          <w:sz w:val="24"/>
          <w:szCs w:val="24"/>
        </w:rPr>
        <w:t>Hence, we are</w:t>
      </w:r>
      <w:r>
        <w:rPr>
          <w:rFonts w:ascii="Cambria" w:hAnsi="Cambria" w:cs="Times New Roman"/>
          <w:sz w:val="24"/>
          <w:szCs w:val="24"/>
        </w:rPr>
        <w:t xml:space="preserve"> unable to control for unknown </w:t>
      </w:r>
      <w:r w:rsidR="00851B32">
        <w:rPr>
          <w:rFonts w:ascii="Cambria" w:hAnsi="Cambria" w:cs="Times New Roman"/>
          <w:sz w:val="24"/>
          <w:szCs w:val="24"/>
        </w:rPr>
        <w:t>factor</w:t>
      </w:r>
      <w:r>
        <w:rPr>
          <w:rFonts w:ascii="Cambria" w:hAnsi="Cambria" w:cs="Times New Roman"/>
          <w:sz w:val="24"/>
          <w:szCs w:val="24"/>
        </w:rPr>
        <w:t xml:space="preserve">s that vary from county to county. </w:t>
      </w:r>
      <w:r w:rsidR="0088241C">
        <w:rPr>
          <w:rFonts w:ascii="Cambria" w:hAnsi="Cambria" w:cs="Times New Roman"/>
          <w:sz w:val="24"/>
          <w:szCs w:val="24"/>
        </w:rPr>
        <w:t>Third</w:t>
      </w:r>
      <w:r>
        <w:rPr>
          <w:rFonts w:ascii="Cambria" w:hAnsi="Cambria" w:cs="Times New Roman"/>
          <w:sz w:val="24"/>
          <w:szCs w:val="24"/>
        </w:rPr>
        <w:t>,</w:t>
      </w:r>
      <w:r w:rsidR="0088241C">
        <w:rPr>
          <w:rFonts w:ascii="Cambria" w:hAnsi="Cambria" w:cs="Times New Roman"/>
          <w:sz w:val="24"/>
          <w:szCs w:val="24"/>
        </w:rPr>
        <w:t xml:space="preserve"> all</w:t>
      </w:r>
      <w:r>
        <w:rPr>
          <w:rFonts w:ascii="Cambria" w:hAnsi="Cambria" w:cs="Times New Roman"/>
          <w:sz w:val="24"/>
          <w:szCs w:val="24"/>
        </w:rPr>
        <w:t xml:space="preserve"> F-statistics are less than 10, which </w:t>
      </w:r>
      <w:r w:rsidRPr="66F8741F">
        <w:rPr>
          <w:rFonts w:ascii="Cambria" w:hAnsi="Cambria" w:cs="Times New Roman"/>
          <w:sz w:val="24"/>
          <w:szCs w:val="24"/>
        </w:rPr>
        <w:t>indicates that</w:t>
      </w:r>
      <w:r>
        <w:rPr>
          <w:rFonts w:ascii="Cambria" w:hAnsi="Cambria" w:cs="Times New Roman"/>
          <w:sz w:val="24"/>
          <w:szCs w:val="24"/>
        </w:rPr>
        <w:t xml:space="preserve"> our instrumental variable is not strong enough </w:t>
      </w:r>
      <w:r w:rsidR="00C532B5">
        <w:rPr>
          <w:rFonts w:ascii="Cambria" w:hAnsi="Cambria" w:cs="Times New Roman"/>
          <w:sz w:val="24"/>
          <w:szCs w:val="24"/>
        </w:rPr>
        <w:t>for</w:t>
      </w:r>
      <w:r>
        <w:rPr>
          <w:rFonts w:ascii="Cambria" w:hAnsi="Cambria" w:cs="Times New Roman"/>
          <w:sz w:val="24"/>
          <w:szCs w:val="24"/>
        </w:rPr>
        <w:t xml:space="preserve"> any model. </w:t>
      </w:r>
      <w:r w:rsidR="006C5DEF">
        <w:rPr>
          <w:rFonts w:ascii="Cambria" w:hAnsi="Cambria" w:cs="Times New Roman"/>
          <w:sz w:val="24"/>
          <w:szCs w:val="24"/>
        </w:rPr>
        <w:t xml:space="preserve">The decreases in standard errors in the model without our instrumental variable also allude to the weakness of our instrumental variable. </w:t>
      </w:r>
      <w:r w:rsidR="0088241C">
        <w:rPr>
          <w:rFonts w:ascii="Cambria" w:hAnsi="Cambria" w:cs="Times New Roman"/>
          <w:sz w:val="24"/>
          <w:szCs w:val="24"/>
        </w:rPr>
        <w:t>Finally, we only have one instrumental variable, and that is for Educational Attainment, the independent variable of our main interest. Nonetheless, there may exist double-causality problems between life satisfaction and other variables, for example, general health, and we do not have instrumental variables for each potentially endogenous variable. This may have biased our results</w:t>
      </w:r>
      <w:r w:rsidR="00931738">
        <w:rPr>
          <w:rFonts w:ascii="Cambria" w:hAnsi="Cambria" w:cs="Times New Roman"/>
          <w:sz w:val="24"/>
          <w:szCs w:val="24"/>
        </w:rPr>
        <w:t xml:space="preserve">. </w:t>
      </w:r>
    </w:p>
    <w:p w14:paraId="09E1D3FA" w14:textId="77777777" w:rsidR="001D30A2" w:rsidRPr="004758DE" w:rsidRDefault="001D30A2" w:rsidP="001D30A2">
      <w:pPr>
        <w:spacing w:line="480" w:lineRule="auto"/>
        <w:ind w:firstLine="720"/>
        <w:rPr>
          <w:rFonts w:ascii="Cambria" w:hAnsi="Cambria" w:cs="Times New Roman"/>
          <w:sz w:val="24"/>
          <w:szCs w:val="24"/>
        </w:rPr>
      </w:pPr>
    </w:p>
    <w:p w14:paraId="43A13FFA" w14:textId="53D1C236" w:rsidR="00660454" w:rsidRPr="004758DE" w:rsidRDefault="66F8741F" w:rsidP="66F8741F">
      <w:pPr>
        <w:spacing w:line="480" w:lineRule="auto"/>
        <w:rPr>
          <w:rFonts w:ascii="Cambria" w:eastAsia="Cambria" w:hAnsi="Cambria" w:cs="Cambria"/>
          <w:b/>
          <w:bCs/>
          <w:sz w:val="24"/>
          <w:szCs w:val="24"/>
        </w:rPr>
      </w:pPr>
      <w:r w:rsidRPr="66F8741F">
        <w:rPr>
          <w:rFonts w:ascii="Cambria" w:eastAsia="Cambria" w:hAnsi="Cambria" w:cs="Cambria"/>
          <w:b/>
          <w:bCs/>
          <w:sz w:val="24"/>
          <w:szCs w:val="24"/>
        </w:rPr>
        <w:t>Conclusion</w:t>
      </w:r>
    </w:p>
    <w:p w14:paraId="688F36C7" w14:textId="7A09EE51" w:rsidR="003C460D" w:rsidRDefault="00E05FC9" w:rsidP="003C460D">
      <w:pPr>
        <w:spacing w:after="0" w:line="480" w:lineRule="auto"/>
        <w:ind w:firstLine="720"/>
        <w:rPr>
          <w:rFonts w:ascii="Cambria" w:hAnsi="Cambria" w:cs="Times New Roman"/>
          <w:sz w:val="24"/>
          <w:szCs w:val="24"/>
        </w:rPr>
      </w:pPr>
      <w:r>
        <w:rPr>
          <w:rFonts w:ascii="Cambria" w:hAnsi="Cambria" w:cs="Times New Roman"/>
          <w:sz w:val="24"/>
          <w:szCs w:val="24"/>
        </w:rPr>
        <w:t>T</w:t>
      </w:r>
      <w:r w:rsidR="00EB5B37">
        <w:rPr>
          <w:rFonts w:ascii="Cambria" w:hAnsi="Cambria" w:cs="Times New Roman"/>
          <w:sz w:val="24"/>
          <w:szCs w:val="24"/>
        </w:rPr>
        <w:t>his paper analyzes</w:t>
      </w:r>
      <w:r w:rsidR="66F8741F" w:rsidRPr="66F8741F">
        <w:rPr>
          <w:rFonts w:ascii="Cambria" w:hAnsi="Cambria" w:cs="Times New Roman"/>
          <w:sz w:val="24"/>
          <w:szCs w:val="24"/>
        </w:rPr>
        <w:t xml:space="preserve"> the impact of educational attainment on life satisfaction. By using instrum</w:t>
      </w:r>
      <w:r w:rsidR="00E2597E">
        <w:rPr>
          <w:rFonts w:ascii="Cambria" w:hAnsi="Cambria" w:cs="Times New Roman"/>
          <w:sz w:val="24"/>
          <w:szCs w:val="24"/>
        </w:rPr>
        <w:t>ental variable – the Number of Institutions Per C</w:t>
      </w:r>
      <w:r w:rsidR="00EB5B37">
        <w:rPr>
          <w:rFonts w:ascii="Cambria" w:hAnsi="Cambria" w:cs="Times New Roman"/>
          <w:sz w:val="24"/>
          <w:szCs w:val="24"/>
        </w:rPr>
        <w:t>apita</w:t>
      </w:r>
      <w:r>
        <w:rPr>
          <w:rFonts w:ascii="Cambria" w:hAnsi="Cambria" w:cs="Times New Roman"/>
          <w:sz w:val="24"/>
          <w:szCs w:val="24"/>
        </w:rPr>
        <w:t xml:space="preserve"> –</w:t>
      </w:r>
      <w:r w:rsidR="000049C9">
        <w:rPr>
          <w:rFonts w:ascii="Cambria" w:hAnsi="Cambria" w:cs="Times New Roman"/>
          <w:sz w:val="24"/>
          <w:szCs w:val="24"/>
        </w:rPr>
        <w:t xml:space="preserve"> we hope</w:t>
      </w:r>
      <w:r w:rsidR="00FE268E">
        <w:rPr>
          <w:rFonts w:ascii="Cambria" w:hAnsi="Cambria" w:cs="Times New Roman"/>
          <w:sz w:val="24"/>
          <w:szCs w:val="24"/>
        </w:rPr>
        <w:t xml:space="preserve"> to</w:t>
      </w:r>
      <w:r w:rsidR="66F8741F" w:rsidRPr="66F8741F">
        <w:rPr>
          <w:rFonts w:ascii="Cambria" w:hAnsi="Cambria" w:cs="Times New Roman"/>
          <w:sz w:val="24"/>
          <w:szCs w:val="24"/>
        </w:rPr>
        <w:t xml:space="preserve"> extract a causal relationship between education</w:t>
      </w:r>
      <w:r w:rsidR="00FE268E">
        <w:rPr>
          <w:rFonts w:ascii="Cambria" w:hAnsi="Cambria" w:cs="Times New Roman"/>
          <w:sz w:val="24"/>
          <w:szCs w:val="24"/>
        </w:rPr>
        <w:t>al attainment</w:t>
      </w:r>
      <w:r w:rsidR="66F8741F" w:rsidRPr="66F8741F">
        <w:rPr>
          <w:rFonts w:ascii="Cambria" w:hAnsi="Cambria" w:cs="Times New Roman"/>
          <w:sz w:val="24"/>
          <w:szCs w:val="24"/>
        </w:rPr>
        <w:t xml:space="preserve"> and life satisfaction. </w:t>
      </w:r>
      <w:r w:rsidR="009602F8">
        <w:rPr>
          <w:rFonts w:ascii="Cambria" w:hAnsi="Cambria" w:cs="Times New Roman"/>
          <w:sz w:val="24"/>
          <w:szCs w:val="24"/>
        </w:rPr>
        <w:t>However, the</w:t>
      </w:r>
      <w:r w:rsidR="006213E9">
        <w:rPr>
          <w:rFonts w:ascii="Cambria" w:hAnsi="Cambria" w:cs="Times New Roman"/>
          <w:sz w:val="24"/>
          <w:szCs w:val="24"/>
        </w:rPr>
        <w:t xml:space="preserve"> </w:t>
      </w:r>
      <w:r w:rsidR="006213E9">
        <w:rPr>
          <w:rFonts w:ascii="Cambria" w:hAnsi="Cambria" w:cs="Times New Roman"/>
          <w:sz w:val="24"/>
          <w:szCs w:val="24"/>
        </w:rPr>
        <w:lastRenderedPageBreak/>
        <w:t>small sample size</w:t>
      </w:r>
      <w:r w:rsidR="009602F8">
        <w:rPr>
          <w:rFonts w:ascii="Cambria" w:hAnsi="Cambria" w:cs="Times New Roman"/>
          <w:sz w:val="24"/>
          <w:szCs w:val="24"/>
        </w:rPr>
        <w:t>, lack of county fixed effect</w:t>
      </w:r>
      <w:r w:rsidR="003919B9">
        <w:rPr>
          <w:rFonts w:ascii="Cambria" w:hAnsi="Cambria" w:cs="Times New Roman"/>
          <w:sz w:val="24"/>
          <w:szCs w:val="24"/>
        </w:rPr>
        <w:t>s</w:t>
      </w:r>
      <w:r w:rsidR="00E569D9">
        <w:rPr>
          <w:rFonts w:ascii="Cambria" w:hAnsi="Cambria" w:cs="Times New Roman"/>
          <w:sz w:val="24"/>
          <w:szCs w:val="24"/>
        </w:rPr>
        <w:t xml:space="preserve">, weak instrumental variable and </w:t>
      </w:r>
      <w:r w:rsidR="006A44B5">
        <w:rPr>
          <w:rFonts w:ascii="Cambria" w:hAnsi="Cambria" w:cs="Times New Roman"/>
          <w:sz w:val="24"/>
          <w:szCs w:val="24"/>
        </w:rPr>
        <w:t xml:space="preserve">existence of other </w:t>
      </w:r>
      <w:r w:rsidR="00E569D9">
        <w:rPr>
          <w:rFonts w:ascii="Cambria" w:hAnsi="Cambria" w:cs="Times New Roman"/>
          <w:sz w:val="24"/>
          <w:szCs w:val="24"/>
        </w:rPr>
        <w:t>potential</w:t>
      </w:r>
      <w:r w:rsidR="006A44B5">
        <w:rPr>
          <w:rFonts w:ascii="Cambria" w:hAnsi="Cambria" w:cs="Times New Roman"/>
          <w:sz w:val="24"/>
          <w:szCs w:val="24"/>
        </w:rPr>
        <w:t xml:space="preserve">ly endogenous variables </w:t>
      </w:r>
      <w:r w:rsidR="009602F8">
        <w:rPr>
          <w:rFonts w:ascii="Cambria" w:hAnsi="Cambria" w:cs="Times New Roman"/>
          <w:sz w:val="24"/>
          <w:szCs w:val="24"/>
        </w:rPr>
        <w:t xml:space="preserve">reduce our level of confidence in making the conclusion. </w:t>
      </w:r>
      <w:r w:rsidR="66F8741F" w:rsidRPr="66F8741F">
        <w:rPr>
          <w:rFonts w:ascii="Cambria" w:hAnsi="Cambria" w:cs="Times New Roman"/>
          <w:sz w:val="24"/>
          <w:szCs w:val="24"/>
        </w:rPr>
        <w:t xml:space="preserve">Our findings suggest that there </w:t>
      </w:r>
      <w:r w:rsidR="00851B32">
        <w:rPr>
          <w:rFonts w:ascii="Cambria" w:hAnsi="Cambria" w:cs="Times New Roman"/>
          <w:sz w:val="24"/>
          <w:szCs w:val="24"/>
        </w:rPr>
        <w:t>is</w:t>
      </w:r>
      <w:r w:rsidR="66F8741F" w:rsidRPr="66F8741F">
        <w:rPr>
          <w:rFonts w:ascii="Cambria" w:hAnsi="Cambria" w:cs="Times New Roman"/>
          <w:sz w:val="24"/>
          <w:szCs w:val="24"/>
        </w:rPr>
        <w:t xml:space="preserve"> no significant relationship </w:t>
      </w:r>
      <w:r w:rsidR="00714B51">
        <w:rPr>
          <w:rFonts w:ascii="Cambria" w:hAnsi="Cambria" w:cs="Times New Roman"/>
          <w:sz w:val="24"/>
          <w:szCs w:val="24"/>
        </w:rPr>
        <w:t xml:space="preserve">and thus no significant causal relationship </w:t>
      </w:r>
      <w:r w:rsidR="66F8741F" w:rsidRPr="66F8741F">
        <w:rPr>
          <w:rFonts w:ascii="Cambria" w:hAnsi="Cambria" w:cs="Times New Roman"/>
          <w:sz w:val="24"/>
          <w:szCs w:val="24"/>
        </w:rPr>
        <w:t>between educational attainment and life satisfaction</w:t>
      </w:r>
      <w:r w:rsidR="00C51E33">
        <w:rPr>
          <w:rFonts w:ascii="Cambria" w:hAnsi="Cambria" w:cs="Times New Roman"/>
          <w:sz w:val="24"/>
          <w:szCs w:val="24"/>
        </w:rPr>
        <w:t>.</w:t>
      </w:r>
      <w:r w:rsidR="66F8741F" w:rsidRPr="66F8741F">
        <w:rPr>
          <w:rFonts w:ascii="Cambria" w:hAnsi="Cambria" w:cs="Times New Roman"/>
          <w:sz w:val="24"/>
          <w:szCs w:val="24"/>
        </w:rPr>
        <w:t xml:space="preserve"> The </w:t>
      </w:r>
      <w:r w:rsidR="00C51E33">
        <w:rPr>
          <w:rFonts w:ascii="Cambria" w:hAnsi="Cambria" w:cs="Times New Roman"/>
          <w:sz w:val="24"/>
          <w:szCs w:val="24"/>
        </w:rPr>
        <w:t xml:space="preserve">insignificance from our </w:t>
      </w:r>
      <w:r w:rsidR="66F8741F" w:rsidRPr="66F8741F">
        <w:rPr>
          <w:rFonts w:ascii="Cambria" w:hAnsi="Cambria" w:cs="Times New Roman"/>
          <w:sz w:val="24"/>
          <w:szCs w:val="24"/>
        </w:rPr>
        <w:t>result</w:t>
      </w:r>
      <w:r w:rsidR="00C51E33">
        <w:rPr>
          <w:rFonts w:ascii="Cambria" w:hAnsi="Cambria" w:cs="Times New Roman"/>
          <w:sz w:val="24"/>
          <w:szCs w:val="24"/>
        </w:rPr>
        <w:t>s, however, well deserve</w:t>
      </w:r>
      <w:r w:rsidR="66F8741F" w:rsidRPr="66F8741F">
        <w:rPr>
          <w:rFonts w:ascii="Cambria" w:hAnsi="Cambria" w:cs="Times New Roman"/>
          <w:sz w:val="24"/>
          <w:szCs w:val="24"/>
        </w:rPr>
        <w:t xml:space="preserve"> attention from the public. For many years, education</w:t>
      </w:r>
      <w:r>
        <w:rPr>
          <w:rFonts w:ascii="Cambria" w:hAnsi="Cambria" w:cs="Times New Roman"/>
          <w:sz w:val="24"/>
          <w:szCs w:val="24"/>
        </w:rPr>
        <w:t xml:space="preserve"> has been given a lot of credit</w:t>
      </w:r>
      <w:r w:rsidR="66F8741F" w:rsidRPr="66F8741F">
        <w:rPr>
          <w:rFonts w:ascii="Cambria" w:hAnsi="Cambria" w:cs="Times New Roman"/>
          <w:sz w:val="24"/>
          <w:szCs w:val="24"/>
        </w:rPr>
        <w:t xml:space="preserve"> for solving various social issues; increasing governmental spending on education has also been a unanimous </w:t>
      </w:r>
      <w:r>
        <w:rPr>
          <w:rFonts w:ascii="Cambria" w:hAnsi="Cambria" w:cs="Times New Roman"/>
          <w:sz w:val="24"/>
          <w:szCs w:val="24"/>
        </w:rPr>
        <w:t xml:space="preserve">focus </w:t>
      </w:r>
      <w:r w:rsidR="66F8741F" w:rsidRPr="66F8741F">
        <w:rPr>
          <w:rFonts w:ascii="Cambria" w:hAnsi="Cambria" w:cs="Times New Roman"/>
          <w:sz w:val="24"/>
          <w:szCs w:val="24"/>
        </w:rPr>
        <w:t xml:space="preserve">across the political spectrum. This paper contributes to the knowledge of social welfare by offering a quantitative approach to evaluate the effect of educational attainment on subjective well-being. </w:t>
      </w:r>
      <w:r w:rsidR="006213E9">
        <w:rPr>
          <w:rFonts w:ascii="Cambria" w:hAnsi="Cambria" w:cs="Times New Roman"/>
          <w:sz w:val="24"/>
          <w:szCs w:val="24"/>
        </w:rPr>
        <w:t>T</w:t>
      </w:r>
      <w:r w:rsidR="66F8741F" w:rsidRPr="66F8741F">
        <w:rPr>
          <w:rFonts w:ascii="Cambria" w:hAnsi="Cambria" w:cs="Times New Roman"/>
          <w:sz w:val="24"/>
          <w:szCs w:val="24"/>
        </w:rPr>
        <w:t xml:space="preserve">he paper fails to draw a </w:t>
      </w:r>
      <w:r w:rsidR="006213E9">
        <w:rPr>
          <w:rFonts w:ascii="Cambria" w:hAnsi="Cambria" w:cs="Times New Roman"/>
          <w:sz w:val="24"/>
          <w:szCs w:val="24"/>
        </w:rPr>
        <w:t>conclusion that is consistent with</w:t>
      </w:r>
      <w:r w:rsidR="66F8741F" w:rsidRPr="66F8741F">
        <w:rPr>
          <w:rFonts w:ascii="Cambria" w:hAnsi="Cambria" w:cs="Times New Roman"/>
          <w:sz w:val="24"/>
          <w:szCs w:val="24"/>
        </w:rPr>
        <w:t xml:space="preserve"> other evidence that supports the significant </w:t>
      </w:r>
      <w:r w:rsidR="006213E9">
        <w:rPr>
          <w:rFonts w:ascii="Cambria" w:hAnsi="Cambria" w:cs="Times New Roman"/>
          <w:sz w:val="24"/>
          <w:szCs w:val="24"/>
        </w:rPr>
        <w:t xml:space="preserve">effect of education in society. </w:t>
      </w:r>
      <w:r w:rsidR="00381B3F">
        <w:rPr>
          <w:rFonts w:ascii="Cambria" w:hAnsi="Cambria" w:cs="Times New Roman"/>
          <w:sz w:val="24"/>
          <w:szCs w:val="24"/>
        </w:rPr>
        <w:t>D</w:t>
      </w:r>
      <w:r w:rsidR="006A44B5">
        <w:rPr>
          <w:rFonts w:ascii="Cambria" w:hAnsi="Cambria" w:cs="Times New Roman"/>
          <w:sz w:val="24"/>
          <w:szCs w:val="24"/>
        </w:rPr>
        <w:t xml:space="preserve">ue to the limitations of our study, </w:t>
      </w:r>
      <w:r w:rsidR="66F8741F" w:rsidRPr="66F8741F">
        <w:rPr>
          <w:rFonts w:ascii="Cambria" w:hAnsi="Cambria" w:cs="Times New Roman"/>
          <w:sz w:val="24"/>
          <w:szCs w:val="24"/>
        </w:rPr>
        <w:t>we are not confident in saying that the importance of education</w:t>
      </w:r>
      <w:r w:rsidR="006A44B5">
        <w:rPr>
          <w:rFonts w:ascii="Cambria" w:hAnsi="Cambria" w:cs="Times New Roman"/>
          <w:sz w:val="24"/>
          <w:szCs w:val="24"/>
        </w:rPr>
        <w:t xml:space="preserve"> should be downplayed</w:t>
      </w:r>
      <w:r w:rsidR="66F8741F" w:rsidRPr="66F8741F">
        <w:rPr>
          <w:rFonts w:ascii="Cambria" w:hAnsi="Cambria" w:cs="Times New Roman"/>
          <w:sz w:val="24"/>
          <w:szCs w:val="24"/>
        </w:rPr>
        <w:t xml:space="preserve">. Rather </w:t>
      </w:r>
      <w:r w:rsidR="006A44B5">
        <w:rPr>
          <w:rFonts w:ascii="Cambria" w:hAnsi="Cambria" w:cs="Times New Roman"/>
          <w:sz w:val="24"/>
          <w:szCs w:val="24"/>
        </w:rPr>
        <w:t>we</w:t>
      </w:r>
      <w:r w:rsidR="66F8741F" w:rsidRPr="66F8741F">
        <w:rPr>
          <w:rFonts w:ascii="Cambria" w:hAnsi="Cambria" w:cs="Times New Roman"/>
          <w:sz w:val="24"/>
          <w:szCs w:val="24"/>
        </w:rPr>
        <w:t xml:space="preserve"> offer policy makers additional considerations when it comes to making policies to improve the overall social welfare; they should be more cautious when concluding that subsidizing educational programs can improve the general well-being of the public. For example, programs that aim to improve the public’s mental well-being may now consider subsidizing health programs and reducing unemployment rate, as both the general health and unemployment </w:t>
      </w:r>
      <w:r w:rsidR="00F65CC6">
        <w:rPr>
          <w:rFonts w:ascii="Cambria" w:hAnsi="Cambria" w:cs="Times New Roman"/>
          <w:sz w:val="24"/>
          <w:szCs w:val="24"/>
        </w:rPr>
        <w:t>rate</w:t>
      </w:r>
      <w:r w:rsidR="66F8741F" w:rsidRPr="66F8741F">
        <w:rPr>
          <w:rFonts w:ascii="Cambria" w:hAnsi="Cambria" w:cs="Times New Roman"/>
          <w:sz w:val="24"/>
          <w:szCs w:val="24"/>
        </w:rPr>
        <w:t xml:space="preserve"> are shown to be significantly related to life satisfaction</w:t>
      </w:r>
      <w:r w:rsidR="006213E9">
        <w:rPr>
          <w:rFonts w:ascii="Cambria" w:hAnsi="Cambria" w:cs="Times New Roman"/>
          <w:sz w:val="24"/>
          <w:szCs w:val="24"/>
        </w:rPr>
        <w:t xml:space="preserve"> in most of our models</w:t>
      </w:r>
      <w:r w:rsidR="66F8741F" w:rsidRPr="66F8741F">
        <w:rPr>
          <w:rFonts w:ascii="Cambria" w:hAnsi="Cambria" w:cs="Times New Roman"/>
          <w:sz w:val="24"/>
          <w:szCs w:val="24"/>
        </w:rPr>
        <w:t xml:space="preserve">. </w:t>
      </w:r>
    </w:p>
    <w:p w14:paraId="6B24FB0B" w14:textId="01FB478A" w:rsidR="004758DE" w:rsidRDefault="006213E9" w:rsidP="00F65CC6">
      <w:pPr>
        <w:spacing w:after="0" w:line="480" w:lineRule="auto"/>
        <w:ind w:firstLine="720"/>
        <w:rPr>
          <w:rFonts w:ascii="Cambria" w:hAnsi="Cambria" w:cs="Times New Roman"/>
          <w:sz w:val="24"/>
          <w:szCs w:val="24"/>
        </w:rPr>
      </w:pPr>
      <w:r>
        <w:rPr>
          <w:rFonts w:ascii="Cambria" w:hAnsi="Cambria" w:cs="Times New Roman"/>
          <w:sz w:val="24"/>
          <w:szCs w:val="24"/>
        </w:rPr>
        <w:t xml:space="preserve">In summary, there may </w:t>
      </w:r>
      <w:r w:rsidR="66F8741F" w:rsidRPr="66F8741F">
        <w:rPr>
          <w:rFonts w:ascii="Cambria" w:hAnsi="Cambria" w:cs="Times New Roman"/>
          <w:sz w:val="24"/>
          <w:szCs w:val="24"/>
        </w:rPr>
        <w:t xml:space="preserve">not exist a </w:t>
      </w:r>
      <w:r w:rsidR="00F65CC6">
        <w:rPr>
          <w:rFonts w:ascii="Cambria" w:hAnsi="Cambria" w:cs="Times New Roman"/>
          <w:sz w:val="24"/>
          <w:szCs w:val="24"/>
        </w:rPr>
        <w:t xml:space="preserve">causal </w:t>
      </w:r>
      <w:r w:rsidR="66F8741F" w:rsidRPr="66F8741F">
        <w:rPr>
          <w:rFonts w:ascii="Cambria" w:hAnsi="Cambria" w:cs="Times New Roman"/>
          <w:sz w:val="24"/>
          <w:szCs w:val="24"/>
        </w:rPr>
        <w:t>relationship between education</w:t>
      </w:r>
      <w:r>
        <w:rPr>
          <w:rFonts w:ascii="Cambria" w:hAnsi="Cambria" w:cs="Times New Roman"/>
          <w:sz w:val="24"/>
          <w:szCs w:val="24"/>
        </w:rPr>
        <w:t>al attainment</w:t>
      </w:r>
      <w:r w:rsidR="66F8741F" w:rsidRPr="66F8741F">
        <w:rPr>
          <w:rFonts w:ascii="Cambria" w:hAnsi="Cambria" w:cs="Times New Roman"/>
          <w:sz w:val="24"/>
          <w:szCs w:val="24"/>
        </w:rPr>
        <w:t xml:space="preserve"> and life satisfaction. College education is neither an automatic money maker nor a magical antidote. While it provides us with extensive social network</w:t>
      </w:r>
      <w:r w:rsidR="00E05FC9">
        <w:rPr>
          <w:rFonts w:ascii="Cambria" w:hAnsi="Cambria" w:cs="Times New Roman"/>
          <w:sz w:val="24"/>
          <w:szCs w:val="24"/>
        </w:rPr>
        <w:t>s</w:t>
      </w:r>
      <w:r w:rsidR="66F8741F" w:rsidRPr="66F8741F">
        <w:rPr>
          <w:rFonts w:ascii="Cambria" w:hAnsi="Cambria" w:cs="Times New Roman"/>
          <w:sz w:val="24"/>
          <w:szCs w:val="24"/>
        </w:rPr>
        <w:t>, advanced technical skills, and unforgettable experience</w:t>
      </w:r>
      <w:r w:rsidR="00E05FC9">
        <w:rPr>
          <w:rFonts w:ascii="Cambria" w:hAnsi="Cambria" w:cs="Times New Roman"/>
          <w:sz w:val="24"/>
          <w:szCs w:val="24"/>
        </w:rPr>
        <w:t>s</w:t>
      </w:r>
      <w:r w:rsidR="66F8741F" w:rsidRPr="66F8741F">
        <w:rPr>
          <w:rFonts w:ascii="Cambria" w:hAnsi="Cambria" w:cs="Times New Roman"/>
          <w:sz w:val="24"/>
          <w:szCs w:val="24"/>
        </w:rPr>
        <w:t xml:space="preserve">, it also comes with financial burdens, higher </w:t>
      </w:r>
      <w:r w:rsidR="66F8741F" w:rsidRPr="66F8741F">
        <w:rPr>
          <w:rFonts w:ascii="Cambria" w:hAnsi="Cambria" w:cs="Times New Roman"/>
          <w:sz w:val="24"/>
          <w:szCs w:val="24"/>
        </w:rPr>
        <w:lastRenderedPageBreak/>
        <w:t xml:space="preserve">expectations for the future, and more social responsibilities. </w:t>
      </w:r>
      <w:r w:rsidR="00F65CC6">
        <w:rPr>
          <w:rFonts w:ascii="Cambria" w:hAnsi="Cambria" w:cs="Times New Roman"/>
          <w:sz w:val="24"/>
          <w:szCs w:val="24"/>
        </w:rPr>
        <w:t>More research should be conducted</w:t>
      </w:r>
      <w:r w:rsidR="006A44B5">
        <w:rPr>
          <w:rFonts w:ascii="Cambria" w:hAnsi="Cambria" w:cs="Times New Roman"/>
          <w:sz w:val="24"/>
          <w:szCs w:val="24"/>
        </w:rPr>
        <w:t xml:space="preserve"> to obtain more precise results if more data become available, a better instrumental variable that var</w:t>
      </w:r>
      <w:r w:rsidR="00FE193B">
        <w:rPr>
          <w:rFonts w:ascii="Cambria" w:hAnsi="Cambria" w:cs="Times New Roman"/>
          <w:sz w:val="24"/>
          <w:szCs w:val="24"/>
        </w:rPr>
        <w:t>ies</w:t>
      </w:r>
      <w:r w:rsidR="006A44B5">
        <w:rPr>
          <w:rFonts w:ascii="Cambria" w:hAnsi="Cambria" w:cs="Times New Roman"/>
          <w:sz w:val="24"/>
          <w:szCs w:val="24"/>
        </w:rPr>
        <w:t xml:space="preserve"> both from county to county and from year to year can be identified or additional instrumental variables for </w:t>
      </w:r>
      <w:r w:rsidR="00FE193B">
        <w:rPr>
          <w:rFonts w:ascii="Cambria" w:hAnsi="Cambria" w:cs="Times New Roman"/>
          <w:sz w:val="24"/>
          <w:szCs w:val="24"/>
        </w:rPr>
        <w:t xml:space="preserve">the </w:t>
      </w:r>
      <w:r w:rsidR="006A44B5">
        <w:rPr>
          <w:rFonts w:ascii="Cambria" w:hAnsi="Cambria" w:cs="Times New Roman"/>
          <w:sz w:val="24"/>
          <w:szCs w:val="24"/>
        </w:rPr>
        <w:t>potentially endogenous variables can be identified. Given the consistent significance of General Health in our models, more research should be conducted to investigate the effect of health status on life satisfaction, provided the researcher can find a reasonable instrumental variable for general health.</w:t>
      </w:r>
    </w:p>
    <w:p w14:paraId="0701B585" w14:textId="679D50F5" w:rsidR="00F65CC6" w:rsidRDefault="00F65CC6" w:rsidP="00F65CC6">
      <w:pPr>
        <w:spacing w:after="0" w:line="480" w:lineRule="auto"/>
        <w:ind w:firstLine="720"/>
        <w:rPr>
          <w:rFonts w:ascii="Cambria" w:hAnsi="Cambria" w:cs="Times New Roman"/>
          <w:sz w:val="24"/>
          <w:szCs w:val="24"/>
        </w:rPr>
      </w:pPr>
    </w:p>
    <w:p w14:paraId="0E8B6242" w14:textId="22CF5173" w:rsidR="00F65CC6" w:rsidRDefault="00F65CC6" w:rsidP="00CF1294">
      <w:pPr>
        <w:spacing w:after="0" w:line="480" w:lineRule="auto"/>
        <w:rPr>
          <w:rFonts w:ascii="Cambria" w:hAnsi="Cambria" w:cs="Times New Roman"/>
          <w:sz w:val="24"/>
          <w:szCs w:val="24"/>
        </w:rPr>
      </w:pPr>
    </w:p>
    <w:p w14:paraId="3FFC847E" w14:textId="523BAB12" w:rsidR="00F65CC6" w:rsidRDefault="00F65CC6" w:rsidP="00F65CC6">
      <w:pPr>
        <w:spacing w:after="0" w:line="480" w:lineRule="auto"/>
        <w:ind w:firstLine="720"/>
        <w:rPr>
          <w:rFonts w:ascii="Cambria" w:hAnsi="Cambria" w:cs="Times New Roman"/>
          <w:sz w:val="24"/>
          <w:szCs w:val="24"/>
        </w:rPr>
      </w:pPr>
    </w:p>
    <w:p w14:paraId="561EC00F" w14:textId="74BAD637" w:rsidR="00A7002D" w:rsidRDefault="00A7002D" w:rsidP="00F65CC6">
      <w:pPr>
        <w:spacing w:after="0" w:line="480" w:lineRule="auto"/>
        <w:ind w:firstLine="720"/>
        <w:rPr>
          <w:rFonts w:ascii="Cambria" w:hAnsi="Cambria" w:cs="Times New Roman"/>
          <w:sz w:val="24"/>
          <w:szCs w:val="24"/>
        </w:rPr>
      </w:pPr>
    </w:p>
    <w:p w14:paraId="3EB8E2DC" w14:textId="55E3D488" w:rsidR="00A7002D" w:rsidRDefault="00A7002D" w:rsidP="00F65CC6">
      <w:pPr>
        <w:spacing w:after="0" w:line="480" w:lineRule="auto"/>
        <w:ind w:firstLine="720"/>
        <w:rPr>
          <w:rFonts w:ascii="Cambria" w:hAnsi="Cambria" w:cs="Times New Roman"/>
          <w:sz w:val="24"/>
          <w:szCs w:val="24"/>
        </w:rPr>
      </w:pPr>
    </w:p>
    <w:p w14:paraId="205D519B" w14:textId="371065E0" w:rsidR="00A7002D" w:rsidRDefault="00A7002D" w:rsidP="00F65CC6">
      <w:pPr>
        <w:spacing w:after="0" w:line="480" w:lineRule="auto"/>
        <w:ind w:firstLine="720"/>
        <w:rPr>
          <w:rFonts w:ascii="Cambria" w:hAnsi="Cambria" w:cs="Times New Roman"/>
          <w:sz w:val="24"/>
          <w:szCs w:val="24"/>
        </w:rPr>
      </w:pPr>
    </w:p>
    <w:p w14:paraId="0B210F8E" w14:textId="0E5E7183" w:rsidR="00A7002D" w:rsidRDefault="00A7002D" w:rsidP="00F65CC6">
      <w:pPr>
        <w:spacing w:after="0" w:line="480" w:lineRule="auto"/>
        <w:ind w:firstLine="720"/>
        <w:rPr>
          <w:rFonts w:ascii="Cambria" w:hAnsi="Cambria" w:cs="Times New Roman"/>
          <w:sz w:val="24"/>
          <w:szCs w:val="24"/>
        </w:rPr>
      </w:pPr>
    </w:p>
    <w:p w14:paraId="58356789" w14:textId="13D1CE69" w:rsidR="00A7002D" w:rsidRDefault="00A7002D" w:rsidP="00F65CC6">
      <w:pPr>
        <w:spacing w:after="0" w:line="480" w:lineRule="auto"/>
        <w:ind w:firstLine="720"/>
        <w:rPr>
          <w:rFonts w:ascii="Cambria" w:hAnsi="Cambria" w:cs="Times New Roman"/>
          <w:sz w:val="24"/>
          <w:szCs w:val="24"/>
        </w:rPr>
      </w:pPr>
    </w:p>
    <w:p w14:paraId="72E84B3D" w14:textId="549B4CBC" w:rsidR="00A7002D" w:rsidRDefault="00A7002D" w:rsidP="00F65CC6">
      <w:pPr>
        <w:spacing w:after="0" w:line="480" w:lineRule="auto"/>
        <w:ind w:firstLine="720"/>
        <w:rPr>
          <w:rFonts w:ascii="Cambria" w:hAnsi="Cambria" w:cs="Times New Roman"/>
          <w:sz w:val="24"/>
          <w:szCs w:val="24"/>
        </w:rPr>
      </w:pPr>
    </w:p>
    <w:p w14:paraId="64DB9F96" w14:textId="58862EC8" w:rsidR="00A7002D" w:rsidRDefault="00A7002D" w:rsidP="00F65CC6">
      <w:pPr>
        <w:spacing w:after="0" w:line="480" w:lineRule="auto"/>
        <w:ind w:firstLine="720"/>
        <w:rPr>
          <w:rFonts w:ascii="Cambria" w:hAnsi="Cambria" w:cs="Times New Roman"/>
          <w:sz w:val="24"/>
          <w:szCs w:val="24"/>
        </w:rPr>
      </w:pPr>
    </w:p>
    <w:p w14:paraId="2EBDA113" w14:textId="3BD91764" w:rsidR="00A7002D" w:rsidRDefault="00A7002D" w:rsidP="00F65CC6">
      <w:pPr>
        <w:spacing w:after="0" w:line="480" w:lineRule="auto"/>
        <w:ind w:firstLine="720"/>
        <w:rPr>
          <w:rFonts w:ascii="Cambria" w:hAnsi="Cambria" w:cs="Times New Roman"/>
          <w:sz w:val="24"/>
          <w:szCs w:val="24"/>
        </w:rPr>
      </w:pPr>
    </w:p>
    <w:p w14:paraId="126327BB" w14:textId="00F7E098" w:rsidR="00A7002D" w:rsidRDefault="00A7002D" w:rsidP="00F65CC6">
      <w:pPr>
        <w:spacing w:after="0" w:line="480" w:lineRule="auto"/>
        <w:ind w:firstLine="720"/>
        <w:rPr>
          <w:rFonts w:ascii="Cambria" w:hAnsi="Cambria" w:cs="Times New Roman"/>
          <w:sz w:val="24"/>
          <w:szCs w:val="24"/>
        </w:rPr>
      </w:pPr>
    </w:p>
    <w:p w14:paraId="406FC86A" w14:textId="1B684FE5" w:rsidR="00A7002D" w:rsidRDefault="00A7002D" w:rsidP="00F65CC6">
      <w:pPr>
        <w:spacing w:after="0" w:line="480" w:lineRule="auto"/>
        <w:ind w:firstLine="720"/>
        <w:rPr>
          <w:rFonts w:ascii="Cambria" w:hAnsi="Cambria" w:cs="Times New Roman"/>
          <w:sz w:val="24"/>
          <w:szCs w:val="24"/>
        </w:rPr>
      </w:pPr>
    </w:p>
    <w:p w14:paraId="0BCDCAC7" w14:textId="70E8EBD0" w:rsidR="00A7002D" w:rsidRDefault="00A7002D" w:rsidP="00F65CC6">
      <w:pPr>
        <w:spacing w:after="0" w:line="480" w:lineRule="auto"/>
        <w:ind w:firstLine="720"/>
        <w:rPr>
          <w:rFonts w:ascii="Cambria" w:hAnsi="Cambria" w:cs="Times New Roman"/>
          <w:sz w:val="24"/>
          <w:szCs w:val="24"/>
        </w:rPr>
      </w:pPr>
    </w:p>
    <w:p w14:paraId="32AB7B41" w14:textId="77A44DA4" w:rsidR="00A7002D" w:rsidRDefault="00A7002D" w:rsidP="00F65CC6">
      <w:pPr>
        <w:spacing w:after="0" w:line="480" w:lineRule="auto"/>
        <w:ind w:firstLine="720"/>
        <w:rPr>
          <w:rFonts w:ascii="Cambria" w:hAnsi="Cambria" w:cs="Times New Roman"/>
          <w:sz w:val="24"/>
          <w:szCs w:val="24"/>
        </w:rPr>
      </w:pPr>
    </w:p>
    <w:p w14:paraId="363E7FB6" w14:textId="16B63758" w:rsidR="00A7002D" w:rsidRDefault="00A7002D" w:rsidP="00997560">
      <w:pPr>
        <w:spacing w:after="0" w:line="480" w:lineRule="auto"/>
        <w:rPr>
          <w:rFonts w:ascii="Cambria" w:hAnsi="Cambria" w:cs="Times New Roman"/>
          <w:sz w:val="24"/>
          <w:szCs w:val="24"/>
        </w:rPr>
      </w:pPr>
    </w:p>
    <w:p w14:paraId="6775F6B8" w14:textId="77777777" w:rsidR="00A7002D" w:rsidRDefault="00A7002D" w:rsidP="00F65CC6">
      <w:pPr>
        <w:spacing w:after="0" w:line="480" w:lineRule="auto"/>
        <w:ind w:firstLine="720"/>
        <w:rPr>
          <w:rFonts w:ascii="Cambria" w:hAnsi="Cambria" w:cs="Times New Roman"/>
          <w:sz w:val="24"/>
          <w:szCs w:val="24"/>
        </w:rPr>
      </w:pPr>
    </w:p>
    <w:p w14:paraId="40B314B0" w14:textId="36B40627" w:rsidR="00762411" w:rsidRPr="004758DE" w:rsidRDefault="66F8741F" w:rsidP="66F8741F">
      <w:pPr>
        <w:spacing w:after="0" w:line="480" w:lineRule="auto"/>
        <w:jc w:val="center"/>
        <w:rPr>
          <w:rFonts w:ascii="Cambria" w:hAnsi="Cambria" w:cs="Times New Roman"/>
          <w:b/>
          <w:bCs/>
          <w:sz w:val="24"/>
          <w:szCs w:val="24"/>
        </w:rPr>
      </w:pPr>
      <w:r w:rsidRPr="66F8741F">
        <w:rPr>
          <w:rFonts w:ascii="Cambria" w:eastAsia="Cambria" w:hAnsi="Cambria" w:cs="Cambria"/>
          <w:b/>
          <w:bCs/>
          <w:sz w:val="24"/>
          <w:szCs w:val="24"/>
        </w:rPr>
        <w:t>References</w:t>
      </w:r>
    </w:p>
    <w:p w14:paraId="1DB220C0" w14:textId="66478D41" w:rsidR="00201758" w:rsidRDefault="66F8741F" w:rsidP="66F8741F">
      <w:pPr>
        <w:spacing w:line="360" w:lineRule="auto"/>
        <w:rPr>
          <w:rFonts w:ascii="Cambria" w:eastAsia="Cambria" w:hAnsi="Cambria" w:cs="Cambria"/>
          <w:sz w:val="24"/>
          <w:szCs w:val="24"/>
        </w:rPr>
      </w:pPr>
      <w:r w:rsidRPr="66F8741F">
        <w:rPr>
          <w:rFonts w:ascii="Cambria" w:eastAsia="Cambria" w:hAnsi="Cambria" w:cs="Cambria"/>
          <w:sz w:val="24"/>
          <w:szCs w:val="24"/>
        </w:rPr>
        <w:t xml:space="preserve">Chen, W. (2012, March). How Education Enhances Happiness: Comparison of Mediating                                                                                                                             </w:t>
      </w:r>
    </w:p>
    <w:p w14:paraId="59996C94" w14:textId="1A8D25BE" w:rsidR="008F774E" w:rsidRPr="00633E43" w:rsidRDefault="66F8741F" w:rsidP="66F8741F">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 xml:space="preserve">Factors in Four East Asian Countries. Social Indicators Research, 106(1), 117-131. </w:t>
      </w:r>
    </w:p>
    <w:p w14:paraId="053A9BA8" w14:textId="0361869C" w:rsidR="00201758" w:rsidRDefault="66F8741F" w:rsidP="66F8741F">
      <w:pPr>
        <w:spacing w:line="360" w:lineRule="auto"/>
        <w:rPr>
          <w:rFonts w:ascii="Cambria" w:eastAsia="Cambria" w:hAnsi="Cambria" w:cs="Cambria"/>
          <w:sz w:val="24"/>
          <w:szCs w:val="24"/>
        </w:rPr>
      </w:pPr>
      <w:r w:rsidRPr="66F8741F">
        <w:rPr>
          <w:rFonts w:ascii="Cambria" w:eastAsia="Cambria" w:hAnsi="Cambria" w:cs="Cambria"/>
          <w:sz w:val="24"/>
          <w:szCs w:val="24"/>
        </w:rPr>
        <w:t xml:space="preserve">Clark, A., &amp; Oswald, A. (1994). Unhappiness and Unemployment. The Economic Journal,          </w:t>
      </w:r>
    </w:p>
    <w:p w14:paraId="378EF170" w14:textId="00C4493F" w:rsidR="00033183" w:rsidRPr="00633E43" w:rsidRDefault="66F8741F" w:rsidP="66F8741F">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104(424), 648-659. doi:10.2307/2234639</w:t>
      </w:r>
    </w:p>
    <w:p w14:paraId="77BB0384" w14:textId="77777777" w:rsidR="00201758" w:rsidRDefault="66F8741F" w:rsidP="66F8741F">
      <w:pPr>
        <w:spacing w:line="360" w:lineRule="auto"/>
        <w:rPr>
          <w:rFonts w:ascii="Cambria" w:eastAsia="Cambria" w:hAnsi="Cambria" w:cs="Cambria"/>
          <w:sz w:val="24"/>
          <w:szCs w:val="24"/>
        </w:rPr>
      </w:pPr>
      <w:r w:rsidRPr="66F8741F">
        <w:rPr>
          <w:rFonts w:ascii="Cambria" w:eastAsia="Cambria" w:hAnsi="Cambria" w:cs="Cambria"/>
          <w:sz w:val="24"/>
          <w:szCs w:val="24"/>
        </w:rPr>
        <w:t xml:space="preserve">Dockery, A. M. (2010, April 19). Education and happiness in the school-to-work transition. </w:t>
      </w:r>
    </w:p>
    <w:p w14:paraId="6341817D" w14:textId="2681AD11" w:rsidR="00FC3934" w:rsidRPr="00FC3934" w:rsidRDefault="66F8741F" w:rsidP="66F8741F">
      <w:pPr>
        <w:spacing w:line="480" w:lineRule="auto"/>
        <w:ind w:left="720"/>
        <w:rPr>
          <w:rFonts w:ascii="Cambria" w:eastAsia="Cambria" w:hAnsi="Cambria" w:cs="Cambria"/>
          <w:sz w:val="24"/>
          <w:szCs w:val="24"/>
        </w:rPr>
      </w:pPr>
      <w:r w:rsidRPr="66F8741F">
        <w:rPr>
          <w:rFonts w:ascii="Cambria" w:eastAsia="Cambria" w:hAnsi="Cambria" w:cs="Cambria"/>
          <w:sz w:val="24"/>
          <w:szCs w:val="24"/>
        </w:rPr>
        <w:t>Retrieved March 07, 2018, from</w:t>
      </w:r>
      <w:r>
        <w:t xml:space="preserve"> </w:t>
      </w:r>
      <w:r w:rsidRPr="66F8741F">
        <w:rPr>
          <w:rFonts w:ascii="Cambria" w:eastAsia="Cambria" w:hAnsi="Cambria" w:cs="Cambria"/>
          <w:sz w:val="24"/>
          <w:szCs w:val="24"/>
        </w:rPr>
        <w:t>https://www.ncver.edu.au/publications/ publications/all- publications/education-and-happiness-in-the-school-to-work-transition#</w:t>
      </w:r>
    </w:p>
    <w:p w14:paraId="3D260ED2" w14:textId="77777777" w:rsidR="001B2C48" w:rsidRDefault="66F8741F" w:rsidP="66F8741F">
      <w:pPr>
        <w:spacing w:line="360" w:lineRule="auto"/>
        <w:rPr>
          <w:rFonts w:ascii="Cambria" w:eastAsia="Cambria" w:hAnsi="Cambria" w:cs="Cambria"/>
          <w:sz w:val="24"/>
          <w:szCs w:val="24"/>
        </w:rPr>
      </w:pPr>
      <w:proofErr w:type="spellStart"/>
      <w:r w:rsidRPr="66F8741F">
        <w:rPr>
          <w:rFonts w:ascii="Cambria" w:eastAsia="Cambria" w:hAnsi="Cambria" w:cs="Cambria"/>
          <w:sz w:val="24"/>
          <w:szCs w:val="24"/>
        </w:rPr>
        <w:t>Easterlin</w:t>
      </w:r>
      <w:proofErr w:type="spellEnd"/>
      <w:r w:rsidRPr="66F8741F">
        <w:rPr>
          <w:rFonts w:ascii="Cambria" w:eastAsia="Cambria" w:hAnsi="Cambria" w:cs="Cambria"/>
          <w:sz w:val="24"/>
          <w:szCs w:val="24"/>
        </w:rPr>
        <w:t xml:space="preserve">, R. A. (1974). Does Economic Growth Improve the Human Lot? Some Empirical </w:t>
      </w:r>
    </w:p>
    <w:p w14:paraId="645D7115" w14:textId="7DC9AE06" w:rsidR="00033183" w:rsidRDefault="66F8741F" w:rsidP="66F8741F">
      <w:pPr>
        <w:spacing w:line="480" w:lineRule="auto"/>
        <w:ind w:left="720"/>
        <w:rPr>
          <w:rFonts w:ascii="Cambria" w:eastAsia="Cambria" w:hAnsi="Cambria" w:cs="Cambria"/>
          <w:sz w:val="24"/>
          <w:szCs w:val="24"/>
        </w:rPr>
      </w:pPr>
      <w:r w:rsidRPr="66F8741F">
        <w:rPr>
          <w:rFonts w:ascii="Cambria" w:eastAsia="Cambria" w:hAnsi="Cambria" w:cs="Cambria"/>
          <w:sz w:val="24"/>
          <w:szCs w:val="24"/>
        </w:rPr>
        <w:t>Evidence. Nations and Households in Economic Growth, 89-125. doi:10.1016/b978-0-12-205050-3.50008-7</w:t>
      </w:r>
    </w:p>
    <w:p w14:paraId="26030311" w14:textId="77777777" w:rsidR="001B2C48" w:rsidRDefault="66F8741F" w:rsidP="66F8741F">
      <w:pPr>
        <w:spacing w:line="360" w:lineRule="auto"/>
        <w:rPr>
          <w:rFonts w:ascii="Cambria" w:eastAsia="Cambria" w:hAnsi="Cambria" w:cs="Cambria"/>
          <w:sz w:val="24"/>
          <w:szCs w:val="24"/>
        </w:rPr>
      </w:pPr>
      <w:proofErr w:type="spellStart"/>
      <w:r w:rsidRPr="66F8741F">
        <w:rPr>
          <w:rFonts w:ascii="Cambria" w:eastAsia="Cambria" w:hAnsi="Cambria" w:cs="Cambria"/>
          <w:sz w:val="24"/>
          <w:szCs w:val="24"/>
        </w:rPr>
        <w:t>Easterlin</w:t>
      </w:r>
      <w:proofErr w:type="spellEnd"/>
      <w:r w:rsidRPr="66F8741F">
        <w:rPr>
          <w:rFonts w:ascii="Cambria" w:eastAsia="Cambria" w:hAnsi="Cambria" w:cs="Cambria"/>
          <w:sz w:val="24"/>
          <w:szCs w:val="24"/>
        </w:rPr>
        <w:t xml:space="preserve">, R. A., McVey, L. A., </w:t>
      </w:r>
      <w:proofErr w:type="spellStart"/>
      <w:r w:rsidRPr="66F8741F">
        <w:rPr>
          <w:rFonts w:ascii="Cambria" w:eastAsia="Cambria" w:hAnsi="Cambria" w:cs="Cambria"/>
          <w:sz w:val="24"/>
          <w:szCs w:val="24"/>
        </w:rPr>
        <w:t>Switek</w:t>
      </w:r>
      <w:proofErr w:type="spellEnd"/>
      <w:r w:rsidRPr="66F8741F">
        <w:rPr>
          <w:rFonts w:ascii="Cambria" w:eastAsia="Cambria" w:hAnsi="Cambria" w:cs="Cambria"/>
          <w:sz w:val="24"/>
          <w:szCs w:val="24"/>
        </w:rPr>
        <w:t xml:space="preserve">, M., </w:t>
      </w:r>
      <w:proofErr w:type="spellStart"/>
      <w:r w:rsidRPr="66F8741F">
        <w:rPr>
          <w:rFonts w:ascii="Cambria" w:eastAsia="Cambria" w:hAnsi="Cambria" w:cs="Cambria"/>
          <w:sz w:val="24"/>
          <w:szCs w:val="24"/>
        </w:rPr>
        <w:t>Sawangfa</w:t>
      </w:r>
      <w:proofErr w:type="spellEnd"/>
      <w:r w:rsidRPr="66F8741F">
        <w:rPr>
          <w:rFonts w:ascii="Cambria" w:eastAsia="Cambria" w:hAnsi="Cambria" w:cs="Cambria"/>
          <w:sz w:val="24"/>
          <w:szCs w:val="24"/>
        </w:rPr>
        <w:t>, O., &amp; Zweig, J. S. (2010). The happiness–</w:t>
      </w:r>
    </w:p>
    <w:p w14:paraId="00CF9055" w14:textId="527678BE" w:rsidR="00830F1D" w:rsidRPr="00830F1D" w:rsidRDefault="66F8741F" w:rsidP="66F8741F">
      <w:pPr>
        <w:spacing w:line="480" w:lineRule="auto"/>
        <w:ind w:left="720"/>
        <w:rPr>
          <w:rFonts w:ascii="Cambria" w:eastAsia="Cambria" w:hAnsi="Cambria" w:cs="Cambria"/>
          <w:sz w:val="24"/>
          <w:szCs w:val="24"/>
        </w:rPr>
      </w:pPr>
      <w:r w:rsidRPr="66F8741F">
        <w:rPr>
          <w:rFonts w:ascii="Cambria" w:eastAsia="Cambria" w:hAnsi="Cambria" w:cs="Cambria"/>
          <w:sz w:val="24"/>
          <w:szCs w:val="24"/>
        </w:rPr>
        <w:t xml:space="preserve">income paradox revisited. Proceedings of the National Academy of Sciences of USA. </w:t>
      </w:r>
      <w:proofErr w:type="spellStart"/>
      <w:r w:rsidRPr="66F8741F">
        <w:rPr>
          <w:rFonts w:ascii="Cambria" w:eastAsia="Cambria" w:hAnsi="Cambria" w:cs="Cambria"/>
          <w:sz w:val="24"/>
          <w:szCs w:val="24"/>
        </w:rPr>
        <w:t>doi:https</w:t>
      </w:r>
      <w:proofErr w:type="spellEnd"/>
      <w:r w:rsidRPr="66F8741F">
        <w:rPr>
          <w:rFonts w:ascii="Cambria" w:eastAsia="Cambria" w:hAnsi="Cambria" w:cs="Cambria"/>
          <w:sz w:val="24"/>
          <w:szCs w:val="24"/>
        </w:rPr>
        <w:t>://doi.org/10.1073/pnas.1015962107</w:t>
      </w:r>
    </w:p>
    <w:p w14:paraId="0D8D226D" w14:textId="77777777" w:rsidR="001B2C48" w:rsidRDefault="66F8741F" w:rsidP="66F8741F">
      <w:pPr>
        <w:spacing w:line="360" w:lineRule="auto"/>
        <w:rPr>
          <w:rFonts w:ascii="Cambria" w:eastAsia="Cambria" w:hAnsi="Cambria" w:cs="Cambria"/>
          <w:sz w:val="24"/>
          <w:szCs w:val="24"/>
        </w:rPr>
      </w:pPr>
      <w:r w:rsidRPr="66F8741F">
        <w:rPr>
          <w:rFonts w:ascii="Cambria" w:eastAsia="Cambria" w:hAnsi="Cambria" w:cs="Cambria"/>
          <w:sz w:val="24"/>
          <w:szCs w:val="24"/>
        </w:rPr>
        <w:t xml:space="preserve">Graham, C., &amp; Felton, A. (2005). Inequality and happiness: Insights from Latin America. The </w:t>
      </w:r>
    </w:p>
    <w:p w14:paraId="3921F6D0" w14:textId="0951433D" w:rsidR="00F75319" w:rsidRPr="00F75319" w:rsidRDefault="66F8741F" w:rsidP="66F8741F">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Journal of Economic Inequality, 4(1), 107-122. doi:10.1007/s10888-005-9009-1</w:t>
      </w:r>
    </w:p>
    <w:p w14:paraId="33D79571" w14:textId="77777777" w:rsidR="001B2C48" w:rsidRDefault="66F8741F" w:rsidP="66F8741F">
      <w:pPr>
        <w:spacing w:line="360" w:lineRule="auto"/>
        <w:rPr>
          <w:rFonts w:ascii="Cambria" w:eastAsia="Cambria" w:hAnsi="Cambria" w:cs="Cambria"/>
          <w:sz w:val="24"/>
          <w:szCs w:val="24"/>
        </w:rPr>
      </w:pPr>
      <w:r w:rsidRPr="66F8741F">
        <w:rPr>
          <w:rFonts w:ascii="Cambria" w:eastAsia="Cambria" w:hAnsi="Cambria" w:cs="Cambria"/>
          <w:sz w:val="24"/>
          <w:szCs w:val="24"/>
        </w:rPr>
        <w:t xml:space="preserve">Lever, J. P. (2004). Poverty and Subjective Well-being in Mexico. Social Indicators Research, </w:t>
      </w:r>
    </w:p>
    <w:p w14:paraId="6DC23255" w14:textId="61206BE2" w:rsidR="00803F21" w:rsidRDefault="66F8741F" w:rsidP="66F8741F">
      <w:pPr>
        <w:spacing w:line="480" w:lineRule="auto"/>
        <w:ind w:firstLine="720"/>
        <w:rPr>
          <w:rFonts w:ascii="Cambria" w:eastAsia="Cambria" w:hAnsi="Cambria" w:cs="Cambria"/>
          <w:sz w:val="24"/>
          <w:szCs w:val="24"/>
        </w:rPr>
      </w:pPr>
      <w:r w:rsidRPr="66F8741F">
        <w:rPr>
          <w:rFonts w:ascii="Cambria" w:eastAsia="Cambria" w:hAnsi="Cambria" w:cs="Cambria"/>
          <w:sz w:val="24"/>
          <w:szCs w:val="24"/>
        </w:rPr>
        <w:t>68(1), 1-33. doi:10.1023/b:soci.0000025567.04153.46</w:t>
      </w:r>
    </w:p>
    <w:p w14:paraId="1B238CF2" w14:textId="77777777" w:rsidR="001B2C48" w:rsidRDefault="66F8741F" w:rsidP="66F8741F">
      <w:pPr>
        <w:spacing w:line="480" w:lineRule="auto"/>
        <w:rPr>
          <w:rFonts w:ascii="Cambria" w:eastAsia="Cambria" w:hAnsi="Cambria" w:cs="Cambria"/>
          <w:sz w:val="24"/>
          <w:szCs w:val="24"/>
        </w:rPr>
      </w:pPr>
      <w:r w:rsidRPr="66F8741F">
        <w:rPr>
          <w:rFonts w:ascii="Cambria" w:eastAsia="Cambria" w:hAnsi="Cambria" w:cs="Cambria"/>
          <w:sz w:val="24"/>
          <w:szCs w:val="24"/>
        </w:rPr>
        <w:t xml:space="preserve">Stewart-Brown, S., </w:t>
      </w:r>
      <w:proofErr w:type="spellStart"/>
      <w:r w:rsidRPr="66F8741F">
        <w:rPr>
          <w:rFonts w:ascii="Cambria" w:eastAsia="Cambria" w:hAnsi="Cambria" w:cs="Cambria"/>
          <w:sz w:val="24"/>
          <w:szCs w:val="24"/>
        </w:rPr>
        <w:t>Samaraweera</w:t>
      </w:r>
      <w:proofErr w:type="spellEnd"/>
      <w:r w:rsidRPr="66F8741F">
        <w:rPr>
          <w:rFonts w:ascii="Cambria" w:eastAsia="Cambria" w:hAnsi="Cambria" w:cs="Cambria"/>
          <w:sz w:val="24"/>
          <w:szCs w:val="24"/>
        </w:rPr>
        <w:t xml:space="preserve">, P. C., Taggart, F., </w:t>
      </w:r>
      <w:proofErr w:type="spellStart"/>
      <w:r w:rsidRPr="66F8741F">
        <w:rPr>
          <w:rFonts w:ascii="Cambria" w:eastAsia="Cambria" w:hAnsi="Cambria" w:cs="Cambria"/>
          <w:sz w:val="24"/>
          <w:szCs w:val="24"/>
        </w:rPr>
        <w:t>Kandala</w:t>
      </w:r>
      <w:proofErr w:type="spellEnd"/>
      <w:r w:rsidRPr="66F8741F">
        <w:rPr>
          <w:rFonts w:ascii="Cambria" w:eastAsia="Cambria" w:hAnsi="Cambria" w:cs="Cambria"/>
          <w:sz w:val="24"/>
          <w:szCs w:val="24"/>
        </w:rPr>
        <w:t xml:space="preserve">, N., &amp; </w:t>
      </w:r>
      <w:proofErr w:type="spellStart"/>
      <w:r w:rsidRPr="66F8741F">
        <w:rPr>
          <w:rFonts w:ascii="Cambria" w:eastAsia="Cambria" w:hAnsi="Cambria" w:cs="Cambria"/>
          <w:sz w:val="24"/>
          <w:szCs w:val="24"/>
        </w:rPr>
        <w:t>Stranges</w:t>
      </w:r>
      <w:proofErr w:type="spellEnd"/>
      <w:r w:rsidRPr="66F8741F">
        <w:rPr>
          <w:rFonts w:ascii="Cambria" w:eastAsia="Cambria" w:hAnsi="Cambria" w:cs="Cambria"/>
          <w:sz w:val="24"/>
          <w:szCs w:val="24"/>
        </w:rPr>
        <w:t xml:space="preserve">, S. (2015, March </w:t>
      </w:r>
    </w:p>
    <w:p w14:paraId="0CCD3962" w14:textId="39FC3254" w:rsidR="005576D0" w:rsidRPr="0039107B" w:rsidRDefault="66F8741F" w:rsidP="66F8741F">
      <w:pPr>
        <w:spacing w:line="480" w:lineRule="auto"/>
        <w:ind w:left="720"/>
        <w:rPr>
          <w:rFonts w:ascii="Cambria" w:eastAsia="Cambria" w:hAnsi="Cambria" w:cs="Cambria"/>
          <w:sz w:val="24"/>
          <w:szCs w:val="24"/>
        </w:rPr>
      </w:pPr>
      <w:r w:rsidRPr="66F8741F">
        <w:rPr>
          <w:rFonts w:ascii="Cambria" w:eastAsia="Cambria" w:hAnsi="Cambria" w:cs="Cambria"/>
          <w:sz w:val="24"/>
          <w:szCs w:val="24"/>
        </w:rPr>
        <w:lastRenderedPageBreak/>
        <w:t>19). Socioeconomic gradients and mental health: Implications for public health. The British Journal of Psychiatry. doi:10.1192/bjp.bp.114.147280</w:t>
      </w:r>
    </w:p>
    <w:p w14:paraId="1A83966F" w14:textId="77777777" w:rsidR="0005657A" w:rsidRDefault="66F8741F" w:rsidP="66F8741F">
      <w:pPr>
        <w:spacing w:line="360" w:lineRule="auto"/>
        <w:rPr>
          <w:rFonts w:ascii="Cambria" w:eastAsia="Cambria" w:hAnsi="Cambria" w:cs="Cambria"/>
          <w:sz w:val="24"/>
          <w:szCs w:val="24"/>
        </w:rPr>
      </w:pPr>
      <w:r w:rsidRPr="66F8741F">
        <w:rPr>
          <w:rFonts w:ascii="Cambria" w:eastAsia="Cambria" w:hAnsi="Cambria" w:cs="Cambria"/>
          <w:sz w:val="24"/>
          <w:szCs w:val="24"/>
        </w:rPr>
        <w:t xml:space="preserve">Subramanian, S., Kim, D., &amp; </w:t>
      </w:r>
      <w:proofErr w:type="spellStart"/>
      <w:r w:rsidRPr="66F8741F">
        <w:rPr>
          <w:rFonts w:ascii="Cambria" w:eastAsia="Cambria" w:hAnsi="Cambria" w:cs="Cambria"/>
          <w:sz w:val="24"/>
          <w:szCs w:val="24"/>
        </w:rPr>
        <w:t>Kawachi</w:t>
      </w:r>
      <w:proofErr w:type="spellEnd"/>
      <w:r w:rsidRPr="66F8741F">
        <w:rPr>
          <w:rFonts w:ascii="Cambria" w:eastAsia="Cambria" w:hAnsi="Cambria" w:cs="Cambria"/>
          <w:sz w:val="24"/>
          <w:szCs w:val="24"/>
        </w:rPr>
        <w:t xml:space="preserve">, I. (2005). Covariation in the socioeconomic </w:t>
      </w:r>
    </w:p>
    <w:p w14:paraId="373CF550" w14:textId="2BEC1237" w:rsidR="005576D0" w:rsidRDefault="66F8741F" w:rsidP="66F8741F">
      <w:pPr>
        <w:spacing w:line="480" w:lineRule="auto"/>
        <w:ind w:left="720"/>
        <w:rPr>
          <w:rFonts w:ascii="Cambria" w:eastAsia="Cambria" w:hAnsi="Cambria" w:cs="Cambria"/>
          <w:sz w:val="24"/>
          <w:szCs w:val="24"/>
        </w:rPr>
      </w:pPr>
      <w:r w:rsidRPr="66F8741F">
        <w:rPr>
          <w:rFonts w:ascii="Cambria" w:eastAsia="Cambria" w:hAnsi="Cambria" w:cs="Cambria"/>
          <w:sz w:val="24"/>
          <w:szCs w:val="24"/>
        </w:rPr>
        <w:t xml:space="preserve">determinants of </w:t>
      </w:r>
      <w:proofErr w:type="spellStart"/>
      <w:r w:rsidRPr="66F8741F">
        <w:rPr>
          <w:rFonts w:ascii="Cambria" w:eastAsia="Cambria" w:hAnsi="Cambria" w:cs="Cambria"/>
          <w:sz w:val="24"/>
          <w:szCs w:val="24"/>
        </w:rPr>
        <w:t>self rated</w:t>
      </w:r>
      <w:proofErr w:type="spellEnd"/>
      <w:r w:rsidRPr="66F8741F">
        <w:rPr>
          <w:rFonts w:ascii="Cambria" w:eastAsia="Cambria" w:hAnsi="Cambria" w:cs="Cambria"/>
          <w:sz w:val="24"/>
          <w:szCs w:val="24"/>
        </w:rPr>
        <w:t xml:space="preserve"> health and happiness: a multivariate multilevel analysis of individuals and communities in the USA. Journal of Epidemiology and Community Health, 59(8), 664–669. http://doi.org/10.1136/jech.2004.025742</w:t>
      </w:r>
    </w:p>
    <w:p w14:paraId="287ECDA6" w14:textId="4F247A1A" w:rsidR="0005657A" w:rsidRDefault="66F8741F" w:rsidP="66F8741F">
      <w:pPr>
        <w:spacing w:line="360" w:lineRule="auto"/>
        <w:rPr>
          <w:rFonts w:ascii="Cambria" w:eastAsia="Cambria" w:hAnsi="Cambria" w:cs="Cambria"/>
          <w:sz w:val="24"/>
          <w:szCs w:val="24"/>
        </w:rPr>
      </w:pPr>
      <w:proofErr w:type="spellStart"/>
      <w:r w:rsidRPr="66F8741F">
        <w:rPr>
          <w:rFonts w:ascii="Cambria" w:eastAsia="Cambria" w:hAnsi="Cambria" w:cs="Cambria"/>
          <w:sz w:val="24"/>
          <w:szCs w:val="24"/>
        </w:rPr>
        <w:t>Trostel</w:t>
      </w:r>
      <w:proofErr w:type="spellEnd"/>
      <w:r w:rsidRPr="66F8741F">
        <w:rPr>
          <w:rFonts w:ascii="Cambria" w:eastAsia="Cambria" w:hAnsi="Cambria" w:cs="Cambria"/>
          <w:sz w:val="24"/>
          <w:szCs w:val="24"/>
        </w:rPr>
        <w:t>, P. (</w:t>
      </w:r>
      <w:r w:rsidR="002D39C2">
        <w:rPr>
          <w:rFonts w:ascii="Cambria" w:eastAsia="Cambria" w:hAnsi="Cambria" w:cs="Cambria"/>
          <w:sz w:val="24"/>
          <w:szCs w:val="24"/>
        </w:rPr>
        <w:t>2010</w:t>
      </w:r>
      <w:r w:rsidRPr="66F8741F">
        <w:rPr>
          <w:rFonts w:ascii="Cambria" w:eastAsia="Cambria" w:hAnsi="Cambria" w:cs="Cambria"/>
          <w:sz w:val="24"/>
          <w:szCs w:val="24"/>
        </w:rPr>
        <w:t xml:space="preserve">). It's Not Just the Money: The Benefits of College Education to Individuals          </w:t>
      </w:r>
    </w:p>
    <w:p w14:paraId="763FA816" w14:textId="1B1D5F49" w:rsidR="008F774E" w:rsidRDefault="66F8741F" w:rsidP="66F8741F">
      <w:pPr>
        <w:spacing w:line="480" w:lineRule="auto"/>
        <w:ind w:left="720"/>
        <w:rPr>
          <w:rFonts w:ascii="Cambria" w:eastAsia="Cambria" w:hAnsi="Cambria" w:cs="Cambria"/>
          <w:sz w:val="24"/>
          <w:szCs w:val="24"/>
        </w:rPr>
      </w:pPr>
      <w:r w:rsidRPr="66F8741F">
        <w:rPr>
          <w:rFonts w:ascii="Cambria" w:eastAsia="Cambria" w:hAnsi="Cambria" w:cs="Cambria"/>
          <w:sz w:val="24"/>
          <w:szCs w:val="24"/>
        </w:rPr>
        <w:t>and to Society. Retrieved March 7, 2018, from https://www.luminafoundation.org/ files/resources/its-not-just-the-money.pdf</w:t>
      </w:r>
    </w:p>
    <w:p w14:paraId="318F843E" w14:textId="0060560D" w:rsidR="00C53BF6" w:rsidRDefault="00C53BF6" w:rsidP="0005657A">
      <w:pPr>
        <w:spacing w:line="480" w:lineRule="auto"/>
        <w:ind w:left="720"/>
        <w:rPr>
          <w:rFonts w:ascii="Cambria" w:eastAsia="Cambria" w:hAnsi="Cambria" w:cs="Cambria"/>
          <w:sz w:val="24"/>
          <w:szCs w:val="24"/>
        </w:rPr>
      </w:pPr>
    </w:p>
    <w:p w14:paraId="0AD1E939" w14:textId="337F78C7" w:rsidR="00C53BF6" w:rsidRDefault="00C53BF6" w:rsidP="0005657A">
      <w:pPr>
        <w:spacing w:line="480" w:lineRule="auto"/>
        <w:ind w:left="720"/>
        <w:rPr>
          <w:rFonts w:ascii="Cambria" w:eastAsia="Cambria" w:hAnsi="Cambria" w:cs="Cambria"/>
          <w:sz w:val="24"/>
          <w:szCs w:val="24"/>
        </w:rPr>
      </w:pPr>
    </w:p>
    <w:p w14:paraId="7C938746" w14:textId="2C514F85" w:rsidR="001C303C" w:rsidRDefault="001C303C" w:rsidP="0E5095AD">
      <w:pPr>
        <w:spacing w:line="480" w:lineRule="auto"/>
        <w:rPr>
          <w:rFonts w:ascii="Cambria" w:eastAsia="Cambria" w:hAnsi="Cambria" w:cs="Cambria"/>
          <w:sz w:val="24"/>
          <w:szCs w:val="24"/>
        </w:rPr>
      </w:pPr>
    </w:p>
    <w:p w14:paraId="1905DB2F" w14:textId="0D4B8389" w:rsidR="004758DE" w:rsidRDefault="004758DE" w:rsidP="0E5095AD">
      <w:pPr>
        <w:spacing w:line="480" w:lineRule="auto"/>
        <w:rPr>
          <w:rFonts w:ascii="Cambria" w:eastAsia="Cambria" w:hAnsi="Cambria" w:cs="Cambria"/>
          <w:b/>
          <w:bCs/>
          <w:sz w:val="24"/>
          <w:szCs w:val="24"/>
        </w:rPr>
      </w:pPr>
    </w:p>
    <w:p w14:paraId="20D6378F" w14:textId="159ED152" w:rsidR="004758DE" w:rsidRDefault="004758DE" w:rsidP="0E5095AD">
      <w:pPr>
        <w:spacing w:line="480" w:lineRule="auto"/>
        <w:rPr>
          <w:rFonts w:ascii="Cambria" w:eastAsia="Cambria" w:hAnsi="Cambria" w:cs="Cambria"/>
          <w:b/>
          <w:bCs/>
          <w:sz w:val="24"/>
          <w:szCs w:val="24"/>
        </w:rPr>
      </w:pPr>
    </w:p>
    <w:p w14:paraId="2162B9E6" w14:textId="4D71C379" w:rsidR="004758DE" w:rsidRDefault="004758DE" w:rsidP="0E5095AD">
      <w:pPr>
        <w:spacing w:line="480" w:lineRule="auto"/>
        <w:rPr>
          <w:rFonts w:ascii="Cambria" w:eastAsia="Cambria" w:hAnsi="Cambria" w:cs="Cambria"/>
          <w:b/>
          <w:bCs/>
          <w:sz w:val="24"/>
          <w:szCs w:val="24"/>
        </w:rPr>
      </w:pPr>
    </w:p>
    <w:p w14:paraId="78286F4B" w14:textId="070DC3A7" w:rsidR="004758DE" w:rsidRDefault="004758DE" w:rsidP="0E5095AD">
      <w:pPr>
        <w:spacing w:line="480" w:lineRule="auto"/>
        <w:rPr>
          <w:rFonts w:ascii="Cambria" w:eastAsia="Cambria" w:hAnsi="Cambria" w:cs="Cambria"/>
          <w:b/>
          <w:bCs/>
          <w:sz w:val="24"/>
          <w:szCs w:val="24"/>
        </w:rPr>
      </w:pPr>
    </w:p>
    <w:p w14:paraId="727BF68E" w14:textId="5C50DFA4" w:rsidR="00C47870" w:rsidRDefault="00C47870" w:rsidP="0E5095AD">
      <w:pPr>
        <w:spacing w:line="480" w:lineRule="auto"/>
        <w:rPr>
          <w:rFonts w:ascii="Cambria" w:eastAsia="Cambria" w:hAnsi="Cambria" w:cs="Cambria"/>
          <w:b/>
          <w:bCs/>
          <w:sz w:val="24"/>
          <w:szCs w:val="24"/>
        </w:rPr>
      </w:pPr>
    </w:p>
    <w:p w14:paraId="25A06D1F" w14:textId="1687103C" w:rsidR="00C47870" w:rsidRDefault="00C47870" w:rsidP="0E5095AD">
      <w:pPr>
        <w:spacing w:line="480" w:lineRule="auto"/>
        <w:rPr>
          <w:rFonts w:ascii="Cambria" w:eastAsia="Cambria" w:hAnsi="Cambria" w:cs="Cambria"/>
          <w:b/>
          <w:bCs/>
          <w:sz w:val="24"/>
          <w:szCs w:val="24"/>
        </w:rPr>
      </w:pPr>
    </w:p>
    <w:p w14:paraId="70DDE784" w14:textId="3407730E" w:rsidR="004758DE" w:rsidRDefault="004758DE" w:rsidP="0E5095AD">
      <w:pPr>
        <w:spacing w:line="480" w:lineRule="auto"/>
        <w:rPr>
          <w:rFonts w:ascii="Cambria" w:eastAsia="Cambria" w:hAnsi="Cambria" w:cs="Cambria"/>
          <w:b/>
          <w:bCs/>
          <w:sz w:val="24"/>
          <w:szCs w:val="24"/>
        </w:rPr>
      </w:pPr>
    </w:p>
    <w:p w14:paraId="2E12039F" w14:textId="2ED6AC0F" w:rsidR="5DADB455" w:rsidRPr="001C303C" w:rsidRDefault="66F8741F" w:rsidP="66F8741F">
      <w:pPr>
        <w:spacing w:line="480" w:lineRule="auto"/>
        <w:rPr>
          <w:rFonts w:ascii="Cambria" w:eastAsia="Cambria" w:hAnsi="Cambria" w:cs="Cambria"/>
          <w:b/>
          <w:bCs/>
          <w:sz w:val="24"/>
          <w:szCs w:val="24"/>
        </w:rPr>
      </w:pPr>
      <w:r w:rsidRPr="66F8741F">
        <w:rPr>
          <w:rFonts w:ascii="Cambria" w:eastAsia="Cambria" w:hAnsi="Cambria" w:cs="Cambria"/>
          <w:b/>
          <w:bCs/>
          <w:sz w:val="24"/>
          <w:szCs w:val="24"/>
        </w:rPr>
        <w:lastRenderedPageBreak/>
        <w:t>Appendix</w:t>
      </w:r>
    </w:p>
    <w:tbl>
      <w:tblPr>
        <w:tblStyle w:val="TableGrid"/>
        <w:tblW w:w="0" w:type="auto"/>
        <w:tblLook w:val="04A0" w:firstRow="1" w:lastRow="0" w:firstColumn="1" w:lastColumn="0" w:noHBand="0" w:noVBand="1"/>
      </w:tblPr>
      <w:tblGrid>
        <w:gridCol w:w="4675"/>
        <w:gridCol w:w="4675"/>
      </w:tblGrid>
      <w:tr w:rsidR="001C303C" w14:paraId="4C4C595C" w14:textId="77777777" w:rsidTr="66F8741F">
        <w:tc>
          <w:tcPr>
            <w:tcW w:w="4675" w:type="dxa"/>
          </w:tcPr>
          <w:p w14:paraId="55C7C5CE"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Variable</w:t>
            </w:r>
          </w:p>
        </w:tc>
        <w:tc>
          <w:tcPr>
            <w:tcW w:w="4675" w:type="dxa"/>
          </w:tcPr>
          <w:p w14:paraId="6BFC6219"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 xml:space="preserve">Source </w:t>
            </w:r>
          </w:p>
        </w:tc>
      </w:tr>
      <w:tr w:rsidR="001C303C" w14:paraId="7FE3523A" w14:textId="77777777" w:rsidTr="66F8741F">
        <w:tc>
          <w:tcPr>
            <w:tcW w:w="4675" w:type="dxa"/>
          </w:tcPr>
          <w:p w14:paraId="280CF710" w14:textId="3FA386D3"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Life Satisfaction</w:t>
            </w:r>
            <w:r w:rsidR="00A7002D">
              <w:rPr>
                <w:rFonts w:ascii="Cambria" w:hAnsi="Cambria" w:cs="Times New Roman"/>
                <w:sz w:val="24"/>
                <w:szCs w:val="24"/>
              </w:rPr>
              <w:t xml:space="preserve"> (Scale: 1-</w:t>
            </w:r>
            <w:r w:rsidR="00DE26BD">
              <w:rPr>
                <w:rFonts w:ascii="Cambria" w:hAnsi="Cambria" w:cs="Times New Roman"/>
                <w:sz w:val="24"/>
                <w:szCs w:val="24"/>
              </w:rPr>
              <w:t>5</w:t>
            </w:r>
            <w:r w:rsidR="00A7002D">
              <w:rPr>
                <w:rFonts w:ascii="Cambria" w:hAnsi="Cambria" w:cs="Times New Roman"/>
                <w:sz w:val="24"/>
                <w:szCs w:val="24"/>
              </w:rPr>
              <w:t>)</w:t>
            </w:r>
          </w:p>
        </w:tc>
        <w:tc>
          <w:tcPr>
            <w:tcW w:w="4675" w:type="dxa"/>
          </w:tcPr>
          <w:p w14:paraId="146EF615"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CDC BRFSS City and County Data</w:t>
            </w:r>
          </w:p>
        </w:tc>
      </w:tr>
      <w:tr w:rsidR="001C303C" w14:paraId="31D4D088" w14:textId="77777777" w:rsidTr="66F8741F">
        <w:tc>
          <w:tcPr>
            <w:tcW w:w="4675" w:type="dxa"/>
          </w:tcPr>
          <w:p w14:paraId="5D670A13" w14:textId="57E53FCF"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Educational Attainment</w:t>
            </w:r>
          </w:p>
          <w:p w14:paraId="4ED669AA" w14:textId="57E53FCF" w:rsidR="003060B7"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(Rate of college completion)</w:t>
            </w:r>
          </w:p>
        </w:tc>
        <w:tc>
          <w:tcPr>
            <w:tcW w:w="4675" w:type="dxa"/>
          </w:tcPr>
          <w:p w14:paraId="12A07C7F"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762811CB" w14:textId="77777777" w:rsidTr="66F8741F">
        <w:tc>
          <w:tcPr>
            <w:tcW w:w="4675" w:type="dxa"/>
          </w:tcPr>
          <w:p w14:paraId="4C50B451"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Unemployment Rate</w:t>
            </w:r>
          </w:p>
        </w:tc>
        <w:tc>
          <w:tcPr>
            <w:tcW w:w="4675" w:type="dxa"/>
          </w:tcPr>
          <w:p w14:paraId="4F226922"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730628C5" w14:textId="77777777" w:rsidTr="66F8741F">
        <w:tc>
          <w:tcPr>
            <w:tcW w:w="4675" w:type="dxa"/>
          </w:tcPr>
          <w:p w14:paraId="7A3F8DC8"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Income per Capita</w:t>
            </w:r>
          </w:p>
        </w:tc>
        <w:tc>
          <w:tcPr>
            <w:tcW w:w="4675" w:type="dxa"/>
          </w:tcPr>
          <w:p w14:paraId="732F275E"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420B599D" w14:textId="77777777" w:rsidTr="66F8741F">
        <w:tc>
          <w:tcPr>
            <w:tcW w:w="4675" w:type="dxa"/>
          </w:tcPr>
          <w:p w14:paraId="4E5715DC"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GINI</w:t>
            </w:r>
          </w:p>
        </w:tc>
        <w:tc>
          <w:tcPr>
            <w:tcW w:w="4675" w:type="dxa"/>
          </w:tcPr>
          <w:p w14:paraId="7DEE8258"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rsidRPr="3BC2B25B" w14:paraId="2148456F" w14:textId="77777777" w:rsidTr="66F8741F">
        <w:tc>
          <w:tcPr>
            <w:tcW w:w="4675" w:type="dxa"/>
          </w:tcPr>
          <w:p w14:paraId="4879A863" w14:textId="77777777" w:rsidR="001C303C" w:rsidRPr="003D7F92"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Poverty Rate</w:t>
            </w:r>
          </w:p>
        </w:tc>
        <w:tc>
          <w:tcPr>
            <w:tcW w:w="4675" w:type="dxa"/>
          </w:tcPr>
          <w:p w14:paraId="7E3DBB52" w14:textId="77777777" w:rsidR="001C303C" w:rsidRPr="3BC2B25B"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5C39341C" w14:textId="77777777" w:rsidTr="66F8741F">
        <w:tc>
          <w:tcPr>
            <w:tcW w:w="4675" w:type="dxa"/>
          </w:tcPr>
          <w:p w14:paraId="6C9C648D" w14:textId="40903D95"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General Health</w:t>
            </w:r>
            <w:r w:rsidR="00E327C7">
              <w:rPr>
                <w:rFonts w:ascii="Cambria" w:hAnsi="Cambria" w:cs="Times New Roman"/>
                <w:sz w:val="24"/>
                <w:szCs w:val="24"/>
              </w:rPr>
              <w:t xml:space="preserve"> (Scale: 1-5)</w:t>
            </w:r>
          </w:p>
        </w:tc>
        <w:tc>
          <w:tcPr>
            <w:tcW w:w="4675" w:type="dxa"/>
          </w:tcPr>
          <w:p w14:paraId="46CA5C06"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CDC BRFSS City and County Data</w:t>
            </w:r>
          </w:p>
        </w:tc>
      </w:tr>
      <w:tr w:rsidR="001C303C" w14:paraId="35FFD599" w14:textId="77777777" w:rsidTr="66F8741F">
        <w:tc>
          <w:tcPr>
            <w:tcW w:w="4675" w:type="dxa"/>
          </w:tcPr>
          <w:p w14:paraId="1990FF86"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Gender (Ratio of Male)</w:t>
            </w:r>
          </w:p>
        </w:tc>
        <w:tc>
          <w:tcPr>
            <w:tcW w:w="4675" w:type="dxa"/>
          </w:tcPr>
          <w:p w14:paraId="6AA779FD"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6886756A" w14:textId="77777777" w:rsidTr="66F8741F">
        <w:tc>
          <w:tcPr>
            <w:tcW w:w="4675" w:type="dxa"/>
          </w:tcPr>
          <w:p w14:paraId="32B21DA2"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Median Age</w:t>
            </w:r>
          </w:p>
        </w:tc>
        <w:tc>
          <w:tcPr>
            <w:tcW w:w="4675" w:type="dxa"/>
          </w:tcPr>
          <w:p w14:paraId="76279B87"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3C23785A" w14:textId="77777777" w:rsidTr="66F8741F">
        <w:tc>
          <w:tcPr>
            <w:tcW w:w="4675" w:type="dxa"/>
          </w:tcPr>
          <w:p w14:paraId="09534897"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Race (Ratio of White)</w:t>
            </w:r>
          </w:p>
        </w:tc>
        <w:tc>
          <w:tcPr>
            <w:tcW w:w="4675" w:type="dxa"/>
          </w:tcPr>
          <w:p w14:paraId="5B147D9B"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American Community Survey</w:t>
            </w:r>
          </w:p>
        </w:tc>
      </w:tr>
      <w:tr w:rsidR="001C303C" w14:paraId="57E2505D" w14:textId="77777777" w:rsidTr="66F8741F">
        <w:tc>
          <w:tcPr>
            <w:tcW w:w="4675" w:type="dxa"/>
          </w:tcPr>
          <w:p w14:paraId="37CCF4C1"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Number of Institutions</w:t>
            </w:r>
          </w:p>
        </w:tc>
        <w:tc>
          <w:tcPr>
            <w:tcW w:w="4675" w:type="dxa"/>
          </w:tcPr>
          <w:p w14:paraId="4CD664B5" w14:textId="77777777" w:rsidR="001C303C"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US Department of Education</w:t>
            </w:r>
          </w:p>
        </w:tc>
      </w:tr>
      <w:tr w:rsidR="001C303C" w14:paraId="03FD057D" w14:textId="77777777" w:rsidTr="66F8741F">
        <w:tc>
          <w:tcPr>
            <w:tcW w:w="4675" w:type="dxa"/>
          </w:tcPr>
          <w:p w14:paraId="62B67107" w14:textId="533E5A7C" w:rsidR="001C303C" w:rsidRPr="3BC2B25B"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State Population</w:t>
            </w:r>
          </w:p>
        </w:tc>
        <w:tc>
          <w:tcPr>
            <w:tcW w:w="4675" w:type="dxa"/>
          </w:tcPr>
          <w:p w14:paraId="0C1B078B" w14:textId="3389132B" w:rsidR="001C303C" w:rsidRPr="3BC2B25B" w:rsidRDefault="66F8741F" w:rsidP="66F8741F">
            <w:pPr>
              <w:spacing w:line="480" w:lineRule="auto"/>
              <w:rPr>
                <w:rFonts w:ascii="Cambria" w:hAnsi="Cambria" w:cs="Times New Roman"/>
                <w:sz w:val="24"/>
                <w:szCs w:val="24"/>
              </w:rPr>
            </w:pPr>
            <w:r w:rsidRPr="66F8741F">
              <w:rPr>
                <w:rFonts w:ascii="Cambria" w:hAnsi="Cambria" w:cs="Times New Roman"/>
                <w:sz w:val="24"/>
                <w:szCs w:val="24"/>
              </w:rPr>
              <w:t>US Census Bureau</w:t>
            </w:r>
          </w:p>
        </w:tc>
      </w:tr>
    </w:tbl>
    <w:p w14:paraId="218CF072" w14:textId="56D69D7D" w:rsidR="00512C9C" w:rsidRDefault="00B375C0" w:rsidP="66F8741F">
      <w:pPr>
        <w:spacing w:after="0" w:line="480" w:lineRule="auto"/>
        <w:rPr>
          <w:rFonts w:ascii="Cambria" w:hAnsi="Cambria" w:cs="Times New Roman"/>
          <w:sz w:val="24"/>
          <w:szCs w:val="24"/>
        </w:rPr>
      </w:pPr>
      <w:r>
        <w:rPr>
          <w:rFonts w:ascii="Cambria" w:hAnsi="Cambria" w:cs="Times New Roman"/>
          <w:sz w:val="24"/>
          <w:szCs w:val="24"/>
        </w:rPr>
        <w:t>Table 1 Variables</w:t>
      </w:r>
      <w:r w:rsidR="66F8741F" w:rsidRPr="66F8741F">
        <w:rPr>
          <w:rFonts w:ascii="Cambria" w:hAnsi="Cambria" w:cs="Times New Roman"/>
          <w:sz w:val="24"/>
          <w:szCs w:val="24"/>
        </w:rPr>
        <w:t xml:space="preserve"> </w:t>
      </w:r>
      <w:r>
        <w:rPr>
          <w:rFonts w:ascii="Cambria" w:hAnsi="Cambria" w:cs="Times New Roman"/>
          <w:sz w:val="24"/>
          <w:szCs w:val="24"/>
        </w:rPr>
        <w:t>and S</w:t>
      </w:r>
      <w:r w:rsidR="66F8741F" w:rsidRPr="66F8741F">
        <w:rPr>
          <w:rFonts w:ascii="Cambria" w:hAnsi="Cambria" w:cs="Times New Roman"/>
          <w:sz w:val="24"/>
          <w:szCs w:val="24"/>
        </w:rPr>
        <w:t>ources</w:t>
      </w:r>
    </w:p>
    <w:p w14:paraId="5D7D02CB" w14:textId="1FE11697" w:rsidR="00C47870" w:rsidRDefault="00C47870" w:rsidP="66F8741F">
      <w:pPr>
        <w:spacing w:after="0" w:line="480" w:lineRule="auto"/>
        <w:rPr>
          <w:rFonts w:ascii="Cambria" w:hAnsi="Cambria" w:cs="Times New Roman"/>
          <w:sz w:val="24"/>
          <w:szCs w:val="24"/>
        </w:rPr>
      </w:pPr>
    </w:p>
    <w:p w14:paraId="192C6777" w14:textId="5789F414" w:rsidR="00C47870" w:rsidRDefault="00C47870" w:rsidP="66F8741F">
      <w:pPr>
        <w:spacing w:after="0" w:line="480" w:lineRule="auto"/>
        <w:rPr>
          <w:rFonts w:ascii="Cambria" w:hAnsi="Cambria" w:cs="Times New Roman"/>
          <w:sz w:val="24"/>
          <w:szCs w:val="24"/>
        </w:rPr>
      </w:pPr>
    </w:p>
    <w:p w14:paraId="626597C7" w14:textId="6E7C9870" w:rsidR="00C47870" w:rsidRDefault="00C47870" w:rsidP="66F8741F">
      <w:pPr>
        <w:spacing w:after="0" w:line="480" w:lineRule="auto"/>
        <w:rPr>
          <w:rFonts w:ascii="Cambria" w:hAnsi="Cambria" w:cs="Times New Roman"/>
          <w:sz w:val="24"/>
          <w:szCs w:val="24"/>
        </w:rPr>
      </w:pPr>
    </w:p>
    <w:p w14:paraId="3CF0F726" w14:textId="03464D64" w:rsidR="00C47870" w:rsidRDefault="00C47870" w:rsidP="66F8741F">
      <w:pPr>
        <w:spacing w:after="0" w:line="480" w:lineRule="auto"/>
        <w:rPr>
          <w:rFonts w:ascii="Cambria" w:hAnsi="Cambria" w:cs="Times New Roman"/>
          <w:sz w:val="24"/>
          <w:szCs w:val="24"/>
        </w:rPr>
      </w:pPr>
    </w:p>
    <w:p w14:paraId="3B13ADF9" w14:textId="7D060F95" w:rsidR="00C47870" w:rsidRDefault="00C47870" w:rsidP="66F8741F">
      <w:pPr>
        <w:spacing w:after="0" w:line="480" w:lineRule="auto"/>
        <w:rPr>
          <w:rFonts w:ascii="Cambria" w:hAnsi="Cambria" w:cs="Times New Roman"/>
          <w:sz w:val="24"/>
          <w:szCs w:val="24"/>
        </w:rPr>
      </w:pPr>
    </w:p>
    <w:p w14:paraId="6C90CE13" w14:textId="77777777" w:rsidR="00C47870" w:rsidRPr="00512C9C" w:rsidRDefault="00C47870" w:rsidP="66F8741F">
      <w:pPr>
        <w:spacing w:after="0" w:line="480" w:lineRule="auto"/>
        <w:rPr>
          <w:rFonts w:ascii="Cambria" w:hAnsi="Cambria" w:cs="Times New Roman"/>
          <w:sz w:val="24"/>
          <w:szCs w:val="24"/>
        </w:rPr>
      </w:pPr>
    </w:p>
    <w:tbl>
      <w:tblPr>
        <w:tblStyle w:val="GridTable1Light"/>
        <w:tblW w:w="5000" w:type="pct"/>
        <w:tblLook w:val="0680" w:firstRow="0" w:lastRow="0" w:firstColumn="1" w:lastColumn="0" w:noHBand="1" w:noVBand="1"/>
      </w:tblPr>
      <w:tblGrid>
        <w:gridCol w:w="2994"/>
        <w:gridCol w:w="3140"/>
        <w:gridCol w:w="3216"/>
      </w:tblGrid>
      <w:tr w:rsidR="55E77922" w14:paraId="0D16B2D7" w14:textId="77777777" w:rsidTr="00C47870">
        <w:trPr>
          <w:trHeight w:val="639"/>
        </w:trPr>
        <w:tc>
          <w:tcPr>
            <w:cnfStyle w:val="001000000000" w:firstRow="0" w:lastRow="0" w:firstColumn="1" w:lastColumn="0" w:oddVBand="0" w:evenVBand="0" w:oddHBand="0" w:evenHBand="0" w:firstRowFirstColumn="0" w:firstRowLastColumn="0" w:lastRowFirstColumn="0" w:lastRowLastColumn="0"/>
            <w:tcW w:w="1601" w:type="pct"/>
          </w:tcPr>
          <w:p w14:paraId="2643B9E8" w14:textId="2EE38E82" w:rsidR="55E77922" w:rsidRPr="00F5052C" w:rsidRDefault="66F8741F" w:rsidP="00F5052C">
            <w:pPr>
              <w:spacing w:line="480" w:lineRule="auto"/>
              <w:rPr>
                <w:rFonts w:ascii="Cambria" w:hAnsi="Cambria" w:cs="Times New Roman"/>
                <w:b w:val="0"/>
                <w:sz w:val="24"/>
                <w:szCs w:val="24"/>
              </w:rPr>
            </w:pPr>
            <w:r w:rsidRPr="00F5052C">
              <w:rPr>
                <w:rFonts w:ascii="Cambria" w:hAnsi="Cambria" w:cs="Times New Roman"/>
                <w:b w:val="0"/>
                <w:sz w:val="24"/>
                <w:szCs w:val="24"/>
              </w:rPr>
              <w:lastRenderedPageBreak/>
              <w:t xml:space="preserve">Variable </w:t>
            </w:r>
          </w:p>
        </w:tc>
        <w:tc>
          <w:tcPr>
            <w:tcW w:w="1679" w:type="pct"/>
          </w:tcPr>
          <w:p w14:paraId="3DFD07DC" w14:textId="25F24671"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Sample Average</w:t>
            </w:r>
          </w:p>
        </w:tc>
        <w:tc>
          <w:tcPr>
            <w:tcW w:w="1720" w:type="pct"/>
          </w:tcPr>
          <w:p w14:paraId="19D0982D" w14:textId="6BDF79C9"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National Average</w:t>
            </w:r>
          </w:p>
        </w:tc>
      </w:tr>
      <w:tr w:rsidR="55E77922" w14:paraId="20C354D0" w14:textId="77777777" w:rsidTr="00C47870">
        <w:trPr>
          <w:trHeight w:val="639"/>
        </w:trPr>
        <w:tc>
          <w:tcPr>
            <w:cnfStyle w:val="001000000000" w:firstRow="0" w:lastRow="0" w:firstColumn="1" w:lastColumn="0" w:oddVBand="0" w:evenVBand="0" w:oddHBand="0" w:evenHBand="0" w:firstRowFirstColumn="0" w:firstRowLastColumn="0" w:lastRowFirstColumn="0" w:lastRowLastColumn="0"/>
            <w:tcW w:w="1601" w:type="pct"/>
          </w:tcPr>
          <w:p w14:paraId="4479DC7C" w14:textId="2CFA1D08" w:rsidR="55E77922" w:rsidRPr="00F5052C" w:rsidRDefault="00E327C7" w:rsidP="00F5052C">
            <w:pPr>
              <w:spacing w:line="480" w:lineRule="auto"/>
              <w:rPr>
                <w:rFonts w:ascii="Cambria" w:hAnsi="Cambria" w:cs="Times New Roman"/>
                <w:b w:val="0"/>
                <w:sz w:val="24"/>
                <w:szCs w:val="24"/>
              </w:rPr>
            </w:pPr>
            <w:r>
              <w:rPr>
                <w:rFonts w:ascii="Cambria" w:hAnsi="Cambria" w:cs="Times New Roman"/>
                <w:b w:val="0"/>
                <w:sz w:val="24"/>
                <w:szCs w:val="24"/>
              </w:rPr>
              <w:t>Life Satisfaction</w:t>
            </w:r>
          </w:p>
        </w:tc>
        <w:tc>
          <w:tcPr>
            <w:tcW w:w="1679" w:type="pct"/>
          </w:tcPr>
          <w:p w14:paraId="4B14F3BB" w14:textId="70B669AD"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1.6717</w:t>
            </w:r>
          </w:p>
        </w:tc>
        <w:tc>
          <w:tcPr>
            <w:tcW w:w="1720" w:type="pct"/>
          </w:tcPr>
          <w:p w14:paraId="084872FF" w14:textId="62D1188C"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1.63</w:t>
            </w:r>
          </w:p>
        </w:tc>
      </w:tr>
      <w:tr w:rsidR="55E77922" w14:paraId="752FAFC0" w14:textId="77777777" w:rsidTr="00C47870">
        <w:trPr>
          <w:trHeight w:val="639"/>
        </w:trPr>
        <w:tc>
          <w:tcPr>
            <w:cnfStyle w:val="001000000000" w:firstRow="0" w:lastRow="0" w:firstColumn="1" w:lastColumn="0" w:oddVBand="0" w:evenVBand="0" w:oddHBand="0" w:evenHBand="0" w:firstRowFirstColumn="0" w:firstRowLastColumn="0" w:lastRowFirstColumn="0" w:lastRowLastColumn="0"/>
            <w:tcW w:w="1601" w:type="pct"/>
          </w:tcPr>
          <w:p w14:paraId="2E7585DC" w14:textId="18D51D4C" w:rsidR="55E77922" w:rsidRPr="00F5052C" w:rsidRDefault="66F8741F" w:rsidP="00F5052C">
            <w:pPr>
              <w:spacing w:line="480" w:lineRule="auto"/>
              <w:rPr>
                <w:rFonts w:ascii="Cambria" w:hAnsi="Cambria" w:cs="Times New Roman"/>
                <w:b w:val="0"/>
                <w:sz w:val="24"/>
                <w:szCs w:val="24"/>
              </w:rPr>
            </w:pPr>
            <w:r w:rsidRPr="00F5052C">
              <w:rPr>
                <w:rFonts w:ascii="Cambria" w:hAnsi="Cambria" w:cs="Times New Roman"/>
                <w:b w:val="0"/>
                <w:sz w:val="24"/>
                <w:szCs w:val="24"/>
              </w:rPr>
              <w:t xml:space="preserve">Educational Attainment </w:t>
            </w:r>
          </w:p>
        </w:tc>
        <w:tc>
          <w:tcPr>
            <w:tcW w:w="1679" w:type="pct"/>
          </w:tcPr>
          <w:p w14:paraId="5701295F" w14:textId="5ACF7504"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0.3138</w:t>
            </w:r>
          </w:p>
        </w:tc>
        <w:tc>
          <w:tcPr>
            <w:tcW w:w="1720" w:type="pct"/>
          </w:tcPr>
          <w:p w14:paraId="7F86BAB4" w14:textId="7E3AB64E"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0.32</w:t>
            </w:r>
          </w:p>
        </w:tc>
      </w:tr>
      <w:tr w:rsidR="55E77922" w14:paraId="19C91368" w14:textId="77777777" w:rsidTr="00C47870">
        <w:trPr>
          <w:trHeight w:val="626"/>
        </w:trPr>
        <w:tc>
          <w:tcPr>
            <w:cnfStyle w:val="001000000000" w:firstRow="0" w:lastRow="0" w:firstColumn="1" w:lastColumn="0" w:oddVBand="0" w:evenVBand="0" w:oddHBand="0" w:evenHBand="0" w:firstRowFirstColumn="0" w:firstRowLastColumn="0" w:lastRowFirstColumn="0" w:lastRowLastColumn="0"/>
            <w:tcW w:w="1601" w:type="pct"/>
          </w:tcPr>
          <w:p w14:paraId="1C4CAE25" w14:textId="366FF1C2" w:rsidR="55E77922" w:rsidRPr="00F5052C" w:rsidRDefault="66F8741F" w:rsidP="00F5052C">
            <w:pPr>
              <w:spacing w:line="480" w:lineRule="auto"/>
              <w:rPr>
                <w:rFonts w:ascii="Cambria" w:hAnsi="Cambria" w:cs="Times New Roman"/>
                <w:b w:val="0"/>
                <w:sz w:val="24"/>
                <w:szCs w:val="24"/>
              </w:rPr>
            </w:pPr>
            <w:r w:rsidRPr="00F5052C">
              <w:rPr>
                <w:rFonts w:ascii="Cambria" w:hAnsi="Cambria" w:cs="Times New Roman"/>
                <w:b w:val="0"/>
                <w:sz w:val="24"/>
                <w:szCs w:val="24"/>
              </w:rPr>
              <w:t>Unemployment Rate</w:t>
            </w:r>
          </w:p>
        </w:tc>
        <w:tc>
          <w:tcPr>
            <w:tcW w:w="1679" w:type="pct"/>
          </w:tcPr>
          <w:p w14:paraId="3480816F" w14:textId="1729A445"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0.0763</w:t>
            </w:r>
          </w:p>
        </w:tc>
        <w:tc>
          <w:tcPr>
            <w:tcW w:w="1720" w:type="pct"/>
          </w:tcPr>
          <w:p w14:paraId="39856AC2" w14:textId="3ABF2190"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0.079</w:t>
            </w:r>
          </w:p>
        </w:tc>
      </w:tr>
      <w:tr w:rsidR="55E77922" w14:paraId="73C038A2" w14:textId="77777777" w:rsidTr="00C47870">
        <w:trPr>
          <w:trHeight w:val="639"/>
        </w:trPr>
        <w:tc>
          <w:tcPr>
            <w:cnfStyle w:val="001000000000" w:firstRow="0" w:lastRow="0" w:firstColumn="1" w:lastColumn="0" w:oddVBand="0" w:evenVBand="0" w:oddHBand="0" w:evenHBand="0" w:firstRowFirstColumn="0" w:firstRowLastColumn="0" w:lastRowFirstColumn="0" w:lastRowLastColumn="0"/>
            <w:tcW w:w="1601" w:type="pct"/>
          </w:tcPr>
          <w:p w14:paraId="786AD1DD" w14:textId="1F6E16B7" w:rsidR="55E77922" w:rsidRPr="00F5052C" w:rsidRDefault="66F8741F" w:rsidP="00F5052C">
            <w:pPr>
              <w:spacing w:line="480" w:lineRule="auto"/>
              <w:rPr>
                <w:rFonts w:ascii="Cambria" w:hAnsi="Cambria" w:cs="Times New Roman"/>
                <w:b w:val="0"/>
                <w:sz w:val="24"/>
                <w:szCs w:val="24"/>
              </w:rPr>
            </w:pPr>
            <w:r w:rsidRPr="00F5052C">
              <w:rPr>
                <w:rFonts w:ascii="Cambria" w:hAnsi="Cambria" w:cs="Times New Roman"/>
                <w:b w:val="0"/>
                <w:sz w:val="24"/>
                <w:szCs w:val="24"/>
              </w:rPr>
              <w:t>Per</w:t>
            </w:r>
            <w:r w:rsidR="00E327C7">
              <w:rPr>
                <w:rFonts w:ascii="Cambria" w:hAnsi="Cambria" w:cs="Times New Roman"/>
                <w:b w:val="0"/>
                <w:sz w:val="24"/>
                <w:szCs w:val="24"/>
              </w:rPr>
              <w:t xml:space="preserve"> </w:t>
            </w:r>
            <w:r w:rsidRPr="00F5052C">
              <w:rPr>
                <w:rFonts w:ascii="Cambria" w:hAnsi="Cambria" w:cs="Times New Roman"/>
                <w:b w:val="0"/>
                <w:sz w:val="24"/>
                <w:szCs w:val="24"/>
              </w:rPr>
              <w:t>Capita Income</w:t>
            </w:r>
          </w:p>
        </w:tc>
        <w:tc>
          <w:tcPr>
            <w:tcW w:w="1679" w:type="pct"/>
          </w:tcPr>
          <w:p w14:paraId="3803A512" w14:textId="39DCE616"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28561.84</w:t>
            </w:r>
          </w:p>
        </w:tc>
        <w:tc>
          <w:tcPr>
            <w:tcW w:w="1720" w:type="pct"/>
          </w:tcPr>
          <w:p w14:paraId="1154A307" w14:textId="63BB8BD6"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27334</w:t>
            </w:r>
          </w:p>
        </w:tc>
      </w:tr>
      <w:tr w:rsidR="55E77922" w14:paraId="4F5792EF" w14:textId="77777777" w:rsidTr="00C47870">
        <w:trPr>
          <w:trHeight w:val="639"/>
        </w:trPr>
        <w:tc>
          <w:tcPr>
            <w:cnfStyle w:val="001000000000" w:firstRow="0" w:lastRow="0" w:firstColumn="1" w:lastColumn="0" w:oddVBand="0" w:evenVBand="0" w:oddHBand="0" w:evenHBand="0" w:firstRowFirstColumn="0" w:firstRowLastColumn="0" w:lastRowFirstColumn="0" w:lastRowLastColumn="0"/>
            <w:tcW w:w="1601" w:type="pct"/>
          </w:tcPr>
          <w:p w14:paraId="6D6C35D8" w14:textId="5C2122F6" w:rsidR="55E77922" w:rsidRPr="00F5052C" w:rsidRDefault="66F8741F" w:rsidP="00F5052C">
            <w:pPr>
              <w:spacing w:line="480" w:lineRule="auto"/>
              <w:rPr>
                <w:rFonts w:ascii="Cambria" w:hAnsi="Cambria" w:cs="Times New Roman"/>
                <w:b w:val="0"/>
                <w:sz w:val="24"/>
                <w:szCs w:val="24"/>
              </w:rPr>
            </w:pPr>
            <w:r w:rsidRPr="00F5052C">
              <w:rPr>
                <w:rFonts w:ascii="Cambria" w:hAnsi="Cambria" w:cs="Times New Roman"/>
                <w:b w:val="0"/>
                <w:sz w:val="24"/>
                <w:szCs w:val="24"/>
              </w:rPr>
              <w:t>General Health</w:t>
            </w:r>
          </w:p>
        </w:tc>
        <w:tc>
          <w:tcPr>
            <w:tcW w:w="1679" w:type="pct"/>
          </w:tcPr>
          <w:p w14:paraId="5C454EFF" w14:textId="5C2122F6"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2.5197</w:t>
            </w:r>
          </w:p>
        </w:tc>
        <w:tc>
          <w:tcPr>
            <w:tcW w:w="1720" w:type="pct"/>
          </w:tcPr>
          <w:p w14:paraId="6FA8EB00" w14:textId="5C2122F6"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2.52</w:t>
            </w:r>
          </w:p>
        </w:tc>
      </w:tr>
      <w:tr w:rsidR="55E77922" w14:paraId="76BE56CC" w14:textId="77777777" w:rsidTr="00C47870">
        <w:trPr>
          <w:trHeight w:val="639"/>
        </w:trPr>
        <w:tc>
          <w:tcPr>
            <w:cnfStyle w:val="001000000000" w:firstRow="0" w:lastRow="0" w:firstColumn="1" w:lastColumn="0" w:oddVBand="0" w:evenVBand="0" w:oddHBand="0" w:evenHBand="0" w:firstRowFirstColumn="0" w:firstRowLastColumn="0" w:lastRowFirstColumn="0" w:lastRowLastColumn="0"/>
            <w:tcW w:w="1601" w:type="pct"/>
          </w:tcPr>
          <w:p w14:paraId="595FE8B6" w14:textId="5D6A3EC6" w:rsidR="55E77922" w:rsidRPr="00F5052C" w:rsidRDefault="00E327C7" w:rsidP="00F5052C">
            <w:pPr>
              <w:spacing w:line="480" w:lineRule="auto"/>
              <w:rPr>
                <w:rFonts w:ascii="Cambria" w:hAnsi="Cambria" w:cs="Times New Roman"/>
                <w:b w:val="0"/>
                <w:sz w:val="24"/>
                <w:szCs w:val="24"/>
              </w:rPr>
            </w:pPr>
            <w:r>
              <w:rPr>
                <w:rFonts w:ascii="Cambria" w:hAnsi="Cambria" w:cs="Times New Roman"/>
                <w:b w:val="0"/>
                <w:sz w:val="24"/>
                <w:szCs w:val="24"/>
              </w:rPr>
              <w:t>%</w:t>
            </w:r>
            <w:r w:rsidR="66F8741F" w:rsidRPr="00F5052C">
              <w:rPr>
                <w:rFonts w:ascii="Cambria" w:hAnsi="Cambria" w:cs="Times New Roman"/>
                <w:b w:val="0"/>
                <w:sz w:val="24"/>
                <w:szCs w:val="24"/>
              </w:rPr>
              <w:t>Male</w:t>
            </w:r>
          </w:p>
        </w:tc>
        <w:tc>
          <w:tcPr>
            <w:tcW w:w="1679" w:type="pct"/>
          </w:tcPr>
          <w:p w14:paraId="7E497972" w14:textId="5C2122F6"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0.4902</w:t>
            </w:r>
          </w:p>
        </w:tc>
        <w:tc>
          <w:tcPr>
            <w:tcW w:w="1720" w:type="pct"/>
          </w:tcPr>
          <w:p w14:paraId="62FD2F7A" w14:textId="0601972C"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0.4927</w:t>
            </w:r>
          </w:p>
        </w:tc>
      </w:tr>
      <w:tr w:rsidR="55E77922" w14:paraId="6F6A308F" w14:textId="77777777" w:rsidTr="00C47870">
        <w:trPr>
          <w:trHeight w:val="287"/>
        </w:trPr>
        <w:tc>
          <w:tcPr>
            <w:cnfStyle w:val="001000000000" w:firstRow="0" w:lastRow="0" w:firstColumn="1" w:lastColumn="0" w:oddVBand="0" w:evenVBand="0" w:oddHBand="0" w:evenHBand="0" w:firstRowFirstColumn="0" w:firstRowLastColumn="0" w:lastRowFirstColumn="0" w:lastRowLastColumn="0"/>
            <w:tcW w:w="1601" w:type="pct"/>
          </w:tcPr>
          <w:p w14:paraId="1D45F36A" w14:textId="085016C6" w:rsidR="55E77922" w:rsidRPr="00F5052C" w:rsidRDefault="66F8741F" w:rsidP="00F5052C">
            <w:pPr>
              <w:spacing w:line="480" w:lineRule="auto"/>
              <w:rPr>
                <w:rFonts w:ascii="Cambria" w:hAnsi="Cambria" w:cs="Times New Roman"/>
                <w:b w:val="0"/>
                <w:sz w:val="24"/>
                <w:szCs w:val="24"/>
              </w:rPr>
            </w:pPr>
            <w:r w:rsidRPr="00F5052C">
              <w:rPr>
                <w:rFonts w:ascii="Cambria" w:hAnsi="Cambria" w:cs="Times New Roman"/>
                <w:b w:val="0"/>
                <w:sz w:val="24"/>
                <w:szCs w:val="24"/>
              </w:rPr>
              <w:t>Median Age</w:t>
            </w:r>
          </w:p>
        </w:tc>
        <w:tc>
          <w:tcPr>
            <w:tcW w:w="1679" w:type="pct"/>
          </w:tcPr>
          <w:p w14:paraId="6F212390" w14:textId="62ABE340"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36.826</w:t>
            </w:r>
          </w:p>
        </w:tc>
        <w:tc>
          <w:tcPr>
            <w:tcW w:w="1720" w:type="pct"/>
          </w:tcPr>
          <w:p w14:paraId="4363F652" w14:textId="163B1AB5" w:rsidR="55E77922"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36.4</w:t>
            </w:r>
          </w:p>
        </w:tc>
      </w:tr>
      <w:tr w:rsidR="44286D6D" w14:paraId="01C6B031" w14:textId="77777777" w:rsidTr="00C47870">
        <w:trPr>
          <w:trHeight w:val="70"/>
        </w:trPr>
        <w:tc>
          <w:tcPr>
            <w:cnfStyle w:val="001000000000" w:firstRow="0" w:lastRow="0" w:firstColumn="1" w:lastColumn="0" w:oddVBand="0" w:evenVBand="0" w:oddHBand="0" w:evenHBand="0" w:firstRowFirstColumn="0" w:firstRowLastColumn="0" w:lastRowFirstColumn="0" w:lastRowLastColumn="0"/>
            <w:tcW w:w="1601" w:type="pct"/>
          </w:tcPr>
          <w:p w14:paraId="4AECA4CB" w14:textId="4FF71908" w:rsidR="44286D6D" w:rsidRDefault="00E327C7" w:rsidP="00F5052C">
            <w:pPr>
              <w:spacing w:line="480" w:lineRule="auto"/>
              <w:rPr>
                <w:rFonts w:ascii="Cambria" w:hAnsi="Cambria" w:cs="Times New Roman"/>
                <w:sz w:val="24"/>
                <w:szCs w:val="24"/>
              </w:rPr>
            </w:pPr>
            <w:r>
              <w:rPr>
                <w:rFonts w:ascii="Cambria" w:hAnsi="Cambria" w:cs="Times New Roman"/>
                <w:b w:val="0"/>
                <w:bCs w:val="0"/>
                <w:sz w:val="24"/>
                <w:szCs w:val="24"/>
              </w:rPr>
              <w:t>%</w:t>
            </w:r>
            <w:r w:rsidR="66F8741F" w:rsidRPr="00F5052C">
              <w:rPr>
                <w:rFonts w:ascii="Cambria" w:hAnsi="Cambria" w:cs="Times New Roman"/>
                <w:b w:val="0"/>
                <w:bCs w:val="0"/>
                <w:sz w:val="24"/>
                <w:szCs w:val="24"/>
              </w:rPr>
              <w:t>White</w:t>
            </w:r>
          </w:p>
        </w:tc>
        <w:tc>
          <w:tcPr>
            <w:tcW w:w="1679" w:type="pct"/>
          </w:tcPr>
          <w:p w14:paraId="41F905CA" w14:textId="3AEE8E42" w:rsidR="44286D6D"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0.7317</w:t>
            </w:r>
          </w:p>
        </w:tc>
        <w:tc>
          <w:tcPr>
            <w:tcW w:w="1720" w:type="pct"/>
          </w:tcPr>
          <w:p w14:paraId="04CD471A" w14:textId="63E2DFA3" w:rsidR="44286D6D" w:rsidRDefault="66F8741F" w:rsidP="66F8741F">
            <w:pPr>
              <w:spacing w:after="160" w:line="480" w:lineRule="auto"/>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66F8741F">
              <w:rPr>
                <w:rFonts w:ascii="Cambria" w:hAnsi="Cambria" w:cs="Times New Roman"/>
                <w:sz w:val="24"/>
                <w:szCs w:val="24"/>
              </w:rPr>
              <w:t>0.8065</w:t>
            </w:r>
          </w:p>
        </w:tc>
      </w:tr>
    </w:tbl>
    <w:p w14:paraId="55F8AF65" w14:textId="77777777" w:rsidR="00C47870" w:rsidRDefault="00C47870" w:rsidP="00C47870">
      <w:pPr>
        <w:spacing w:after="0" w:line="480" w:lineRule="auto"/>
        <w:rPr>
          <w:rFonts w:ascii="Cambria" w:hAnsi="Cambria" w:cs="Times New Roman"/>
          <w:sz w:val="24"/>
          <w:szCs w:val="24"/>
        </w:rPr>
      </w:pPr>
      <w:r>
        <w:rPr>
          <w:rFonts w:ascii="Cambria" w:hAnsi="Cambria" w:cs="Times New Roman"/>
          <w:sz w:val="24"/>
          <w:szCs w:val="24"/>
        </w:rPr>
        <w:t>N = 860</w:t>
      </w:r>
    </w:p>
    <w:p w14:paraId="40433ED2" w14:textId="68FF89DD" w:rsidR="6AB3BFDD" w:rsidRDefault="66F8741F" w:rsidP="00C47870">
      <w:pPr>
        <w:spacing w:after="0" w:line="480" w:lineRule="auto"/>
        <w:rPr>
          <w:rFonts w:ascii="Cambria" w:hAnsi="Cambria" w:cs="Times New Roman"/>
          <w:sz w:val="24"/>
          <w:szCs w:val="24"/>
        </w:rPr>
      </w:pPr>
      <w:r w:rsidRPr="66F8741F">
        <w:rPr>
          <w:rFonts w:ascii="Cambria" w:hAnsi="Cambria" w:cs="Times New Roman"/>
          <w:sz w:val="24"/>
          <w:szCs w:val="24"/>
        </w:rPr>
        <w:t xml:space="preserve">Table 2 Summary Statistics </w:t>
      </w:r>
      <w:r w:rsidR="00B375C0">
        <w:rPr>
          <w:rFonts w:ascii="Cambria" w:hAnsi="Cambria" w:cs="Times New Roman"/>
          <w:sz w:val="24"/>
          <w:szCs w:val="24"/>
        </w:rPr>
        <w:t>for Sample Averages Compared to</w:t>
      </w:r>
      <w:r w:rsidRPr="66F8741F">
        <w:rPr>
          <w:rFonts w:ascii="Cambria" w:hAnsi="Cambria" w:cs="Times New Roman"/>
          <w:sz w:val="24"/>
          <w:szCs w:val="24"/>
        </w:rPr>
        <w:t xml:space="preserve"> the National Average</w:t>
      </w:r>
      <w:r w:rsidR="00B375C0">
        <w:rPr>
          <w:rFonts w:ascii="Cambria" w:hAnsi="Cambria" w:cs="Times New Roman"/>
          <w:sz w:val="24"/>
          <w:szCs w:val="24"/>
        </w:rPr>
        <w:t>s</w:t>
      </w:r>
    </w:p>
    <w:p w14:paraId="79EDB4E7" w14:textId="53B65DCC" w:rsidR="00A56E47" w:rsidRDefault="00A56E47" w:rsidP="00C47870">
      <w:pPr>
        <w:spacing w:after="0" w:line="480" w:lineRule="auto"/>
        <w:rPr>
          <w:rFonts w:ascii="Cambria" w:hAnsi="Cambria" w:cs="Times New Roman"/>
          <w:sz w:val="24"/>
          <w:szCs w:val="24"/>
        </w:rPr>
      </w:pPr>
      <w:r>
        <w:rPr>
          <w:rFonts w:ascii="Cambria" w:hAnsi="Cambria" w:cs="Times New Roman"/>
          <w:noProof/>
          <w:sz w:val="24"/>
          <w:szCs w:val="24"/>
        </w:rPr>
        <w:lastRenderedPageBreak/>
        <w:drawing>
          <wp:inline distT="0" distB="0" distL="0" distR="0" wp14:anchorId="4DEED6A9" wp14:editId="78AA5DA7">
            <wp:extent cx="4831818" cy="35139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vsorder(2).png"/>
                    <pic:cNvPicPr/>
                  </pic:nvPicPr>
                  <pic:blipFill>
                    <a:blip r:embed="rId9">
                      <a:extLst>
                        <a:ext uri="{28A0092B-C50C-407E-A947-70E740481C1C}">
                          <a14:useLocalDpi xmlns:a14="http://schemas.microsoft.com/office/drawing/2010/main" val="0"/>
                        </a:ext>
                      </a:extLst>
                    </a:blip>
                    <a:stretch>
                      <a:fillRect/>
                    </a:stretch>
                  </pic:blipFill>
                  <pic:spPr>
                    <a:xfrm>
                      <a:off x="0" y="0"/>
                      <a:ext cx="4854893" cy="3530690"/>
                    </a:xfrm>
                    <a:prstGeom prst="rect">
                      <a:avLst/>
                    </a:prstGeom>
                  </pic:spPr>
                </pic:pic>
              </a:graphicData>
            </a:graphic>
          </wp:inline>
        </w:drawing>
      </w:r>
    </w:p>
    <w:p w14:paraId="16392CDC" w14:textId="068F2893" w:rsidR="00A56E47" w:rsidRDefault="00A56E47" w:rsidP="00C47870">
      <w:pPr>
        <w:spacing w:after="0" w:line="480" w:lineRule="auto"/>
        <w:rPr>
          <w:rFonts w:ascii="Cambria" w:hAnsi="Cambria" w:cs="Times New Roman"/>
          <w:sz w:val="24"/>
          <w:szCs w:val="24"/>
        </w:rPr>
      </w:pPr>
      <w:r>
        <w:rPr>
          <w:rFonts w:ascii="Cambria" w:hAnsi="Cambria" w:cs="Times New Roman"/>
          <w:sz w:val="24"/>
          <w:szCs w:val="24"/>
        </w:rPr>
        <w:t>Fig</w:t>
      </w:r>
      <w:r w:rsidR="0033387A">
        <w:rPr>
          <w:rFonts w:ascii="Cambria" w:hAnsi="Cambria" w:cs="Times New Roman"/>
          <w:sz w:val="24"/>
          <w:szCs w:val="24"/>
        </w:rPr>
        <w:t xml:space="preserve">ure 2 </w:t>
      </w:r>
      <w:r w:rsidR="0033387A" w:rsidRPr="66F8741F">
        <w:rPr>
          <w:rFonts w:ascii="Cambria" w:hAnsi="Cambria" w:cs="Times New Roman"/>
          <w:sz w:val="24"/>
          <w:szCs w:val="24"/>
        </w:rPr>
        <w:t>Residual</w:t>
      </w:r>
      <w:r w:rsidR="0033387A">
        <w:rPr>
          <w:rFonts w:ascii="Cambria" w:hAnsi="Cambria" w:cs="Times New Roman"/>
          <w:sz w:val="24"/>
          <w:szCs w:val="24"/>
        </w:rPr>
        <w:t>s</w:t>
      </w:r>
      <w:r w:rsidR="0033387A" w:rsidRPr="66F8741F">
        <w:rPr>
          <w:rFonts w:ascii="Cambria" w:hAnsi="Cambria" w:cs="Times New Roman"/>
          <w:sz w:val="24"/>
          <w:szCs w:val="24"/>
        </w:rPr>
        <w:t xml:space="preserve"> vs Observation Order</w:t>
      </w:r>
      <w:r w:rsidR="00B375C0">
        <w:rPr>
          <w:rFonts w:ascii="Cambria" w:hAnsi="Cambria" w:cs="Times New Roman"/>
          <w:sz w:val="24"/>
          <w:szCs w:val="24"/>
        </w:rPr>
        <w:t xml:space="preserve"> P</w:t>
      </w:r>
      <w:r w:rsidR="0033387A">
        <w:rPr>
          <w:rFonts w:ascii="Cambria" w:hAnsi="Cambria" w:cs="Times New Roman"/>
          <w:sz w:val="24"/>
          <w:szCs w:val="24"/>
        </w:rPr>
        <w:t>lot</w:t>
      </w:r>
    </w:p>
    <w:p w14:paraId="313A031F" w14:textId="26B6CA1B" w:rsidR="00A56E47" w:rsidRDefault="00A56E47" w:rsidP="00C47870">
      <w:pPr>
        <w:spacing w:after="0" w:line="480" w:lineRule="auto"/>
        <w:rPr>
          <w:rFonts w:ascii="Cambria" w:hAnsi="Cambria" w:cs="Times New Roman"/>
          <w:sz w:val="24"/>
          <w:szCs w:val="24"/>
        </w:rPr>
      </w:pPr>
      <w:r>
        <w:rPr>
          <w:rFonts w:ascii="Cambria" w:hAnsi="Cambria" w:cs="Times New Roman"/>
          <w:noProof/>
          <w:sz w:val="24"/>
          <w:szCs w:val="24"/>
        </w:rPr>
        <w:drawing>
          <wp:inline distT="0" distB="0" distL="0" distR="0" wp14:anchorId="145CE93D" wp14:editId="22372413">
            <wp:extent cx="4820194" cy="350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png"/>
                    <pic:cNvPicPr/>
                  </pic:nvPicPr>
                  <pic:blipFill>
                    <a:blip r:embed="rId10">
                      <a:extLst>
                        <a:ext uri="{28A0092B-C50C-407E-A947-70E740481C1C}">
                          <a14:useLocalDpi xmlns:a14="http://schemas.microsoft.com/office/drawing/2010/main" val="0"/>
                        </a:ext>
                      </a:extLst>
                    </a:blip>
                    <a:stretch>
                      <a:fillRect/>
                    </a:stretch>
                  </pic:blipFill>
                  <pic:spPr>
                    <a:xfrm>
                      <a:off x="0" y="0"/>
                      <a:ext cx="4847528" cy="3525334"/>
                    </a:xfrm>
                    <a:prstGeom prst="rect">
                      <a:avLst/>
                    </a:prstGeom>
                  </pic:spPr>
                </pic:pic>
              </a:graphicData>
            </a:graphic>
          </wp:inline>
        </w:drawing>
      </w:r>
    </w:p>
    <w:p w14:paraId="4D74404E" w14:textId="3A2A2E4A" w:rsidR="00A56E47" w:rsidRDefault="0033387A" w:rsidP="00C47870">
      <w:pPr>
        <w:spacing w:after="0" w:line="480" w:lineRule="auto"/>
        <w:rPr>
          <w:rFonts w:ascii="Cambria" w:hAnsi="Cambria" w:cs="Times New Roman"/>
          <w:sz w:val="24"/>
          <w:szCs w:val="24"/>
        </w:rPr>
      </w:pPr>
      <w:r>
        <w:rPr>
          <w:rFonts w:ascii="Cambria" w:hAnsi="Cambria" w:cs="Times New Roman"/>
          <w:sz w:val="24"/>
          <w:szCs w:val="24"/>
        </w:rPr>
        <w:t>Figure 3 Residual Histogram</w:t>
      </w:r>
    </w:p>
    <w:p w14:paraId="1158E02E" w14:textId="32B0E494" w:rsidR="00A56E47" w:rsidRDefault="00A56E47" w:rsidP="00C47870">
      <w:pPr>
        <w:spacing w:after="0" w:line="480" w:lineRule="auto"/>
        <w:rPr>
          <w:rFonts w:ascii="Cambria" w:hAnsi="Cambria" w:cs="Times New Roman"/>
          <w:sz w:val="24"/>
          <w:szCs w:val="24"/>
        </w:rPr>
      </w:pPr>
      <w:r>
        <w:rPr>
          <w:rFonts w:ascii="Cambria" w:hAnsi="Cambria" w:cs="Times New Roman"/>
          <w:noProof/>
          <w:sz w:val="24"/>
          <w:szCs w:val="24"/>
        </w:rPr>
        <w:lastRenderedPageBreak/>
        <w:drawing>
          <wp:inline distT="0" distB="0" distL="0" distR="0" wp14:anchorId="73DCD8EC" wp14:editId="7A7ACA78">
            <wp:extent cx="4531700" cy="3295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tero.png"/>
                    <pic:cNvPicPr/>
                  </pic:nvPicPr>
                  <pic:blipFill>
                    <a:blip r:embed="rId11">
                      <a:extLst>
                        <a:ext uri="{28A0092B-C50C-407E-A947-70E740481C1C}">
                          <a14:useLocalDpi xmlns:a14="http://schemas.microsoft.com/office/drawing/2010/main" val="0"/>
                        </a:ext>
                      </a:extLst>
                    </a:blip>
                    <a:stretch>
                      <a:fillRect/>
                    </a:stretch>
                  </pic:blipFill>
                  <pic:spPr>
                    <a:xfrm>
                      <a:off x="0" y="0"/>
                      <a:ext cx="4535524" cy="3298431"/>
                    </a:xfrm>
                    <a:prstGeom prst="rect">
                      <a:avLst/>
                    </a:prstGeom>
                  </pic:spPr>
                </pic:pic>
              </a:graphicData>
            </a:graphic>
          </wp:inline>
        </w:drawing>
      </w:r>
    </w:p>
    <w:p w14:paraId="473DD157" w14:textId="278FAC53" w:rsidR="00A56E47" w:rsidRDefault="00A56E47" w:rsidP="00C47870">
      <w:pPr>
        <w:spacing w:after="0" w:line="480" w:lineRule="auto"/>
        <w:rPr>
          <w:rFonts w:ascii="Cambria" w:hAnsi="Cambria" w:cs="Times New Roman"/>
          <w:sz w:val="24"/>
          <w:szCs w:val="24"/>
        </w:rPr>
      </w:pPr>
      <w:r>
        <w:rPr>
          <w:rFonts w:ascii="Cambria" w:hAnsi="Cambria" w:cs="Times New Roman"/>
          <w:sz w:val="24"/>
          <w:szCs w:val="24"/>
        </w:rPr>
        <w:t>Figure 4 Residual</w:t>
      </w:r>
      <w:r w:rsidR="0033387A">
        <w:rPr>
          <w:rFonts w:ascii="Cambria" w:hAnsi="Cambria" w:cs="Times New Roman"/>
          <w:sz w:val="24"/>
          <w:szCs w:val="24"/>
        </w:rPr>
        <w:t>s</w:t>
      </w:r>
      <w:r>
        <w:rPr>
          <w:rFonts w:ascii="Cambria" w:hAnsi="Cambria" w:cs="Times New Roman"/>
          <w:sz w:val="24"/>
          <w:szCs w:val="24"/>
        </w:rPr>
        <w:t xml:space="preserve"> versus Fitted Value</w:t>
      </w:r>
      <w:r w:rsidR="0033387A">
        <w:rPr>
          <w:rFonts w:ascii="Cambria" w:hAnsi="Cambria" w:cs="Times New Roman"/>
          <w:sz w:val="24"/>
          <w:szCs w:val="24"/>
        </w:rPr>
        <w:t>s P</w:t>
      </w:r>
      <w:r>
        <w:rPr>
          <w:rFonts w:ascii="Cambria" w:hAnsi="Cambria" w:cs="Times New Roman"/>
          <w:sz w:val="24"/>
          <w:szCs w:val="24"/>
        </w:rPr>
        <w:t>lot</w:t>
      </w:r>
    </w:p>
    <w:sectPr w:rsidR="00A56E47" w:rsidSect="005A5F10">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C7363" w14:textId="77777777" w:rsidR="00E1603E" w:rsidRDefault="00E1603E" w:rsidP="0036529E">
      <w:pPr>
        <w:spacing w:after="0" w:line="240" w:lineRule="auto"/>
      </w:pPr>
      <w:r>
        <w:separator/>
      </w:r>
    </w:p>
  </w:endnote>
  <w:endnote w:type="continuationSeparator" w:id="0">
    <w:p w14:paraId="1174536D" w14:textId="77777777" w:rsidR="00E1603E" w:rsidRDefault="00E1603E" w:rsidP="0036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AB6E7" w14:textId="77777777" w:rsidR="00E1603E" w:rsidRDefault="00E1603E" w:rsidP="0036529E">
      <w:pPr>
        <w:spacing w:after="0" w:line="240" w:lineRule="auto"/>
      </w:pPr>
      <w:r>
        <w:separator/>
      </w:r>
    </w:p>
  </w:footnote>
  <w:footnote w:type="continuationSeparator" w:id="0">
    <w:p w14:paraId="2256D17F" w14:textId="77777777" w:rsidR="00E1603E" w:rsidRDefault="00E1603E" w:rsidP="00365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731011"/>
      <w:docPartObj>
        <w:docPartGallery w:val="Page Numbers (Top of Page)"/>
        <w:docPartUnique/>
      </w:docPartObj>
    </w:sdtPr>
    <w:sdtEndPr>
      <w:rPr>
        <w:noProof/>
      </w:rPr>
    </w:sdtEndPr>
    <w:sdtContent>
      <w:p w14:paraId="30F86B75" w14:textId="127403DA" w:rsidR="003172DD" w:rsidRDefault="003172D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0FE82FE" w14:textId="43FBE120" w:rsidR="003172DD" w:rsidRDefault="003172DD" w:rsidP="005A5F1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7C3"/>
    <w:multiLevelType w:val="hybridMultilevel"/>
    <w:tmpl w:val="008C7CBA"/>
    <w:lvl w:ilvl="0" w:tplc="5F3CD59C">
      <w:start w:val="1"/>
      <w:numFmt w:val="decimal"/>
      <w:lvlText w:val="%1."/>
      <w:lvlJc w:val="left"/>
      <w:pPr>
        <w:ind w:left="720" w:hanging="360"/>
      </w:pPr>
    </w:lvl>
    <w:lvl w:ilvl="1" w:tplc="4EDA5552">
      <w:start w:val="1"/>
      <w:numFmt w:val="lowerLetter"/>
      <w:lvlText w:val="%2."/>
      <w:lvlJc w:val="left"/>
      <w:pPr>
        <w:ind w:left="1440" w:hanging="360"/>
      </w:pPr>
    </w:lvl>
    <w:lvl w:ilvl="2" w:tplc="99F4D4E2">
      <w:start w:val="1"/>
      <w:numFmt w:val="lowerRoman"/>
      <w:lvlText w:val="%3."/>
      <w:lvlJc w:val="right"/>
      <w:pPr>
        <w:ind w:left="2160" w:hanging="180"/>
      </w:pPr>
    </w:lvl>
    <w:lvl w:ilvl="3" w:tplc="6C0C6078">
      <w:start w:val="1"/>
      <w:numFmt w:val="decimal"/>
      <w:lvlText w:val="%4."/>
      <w:lvlJc w:val="left"/>
      <w:pPr>
        <w:ind w:left="2880" w:hanging="360"/>
      </w:pPr>
    </w:lvl>
    <w:lvl w:ilvl="4" w:tplc="65644136">
      <w:start w:val="1"/>
      <w:numFmt w:val="lowerLetter"/>
      <w:lvlText w:val="%5."/>
      <w:lvlJc w:val="left"/>
      <w:pPr>
        <w:ind w:left="3600" w:hanging="360"/>
      </w:pPr>
    </w:lvl>
    <w:lvl w:ilvl="5" w:tplc="00FE80FC">
      <w:start w:val="1"/>
      <w:numFmt w:val="lowerRoman"/>
      <w:lvlText w:val="%6."/>
      <w:lvlJc w:val="right"/>
      <w:pPr>
        <w:ind w:left="4320" w:hanging="180"/>
      </w:pPr>
    </w:lvl>
    <w:lvl w:ilvl="6" w:tplc="A830DADC">
      <w:start w:val="1"/>
      <w:numFmt w:val="decimal"/>
      <w:lvlText w:val="%7."/>
      <w:lvlJc w:val="left"/>
      <w:pPr>
        <w:ind w:left="5040" w:hanging="360"/>
      </w:pPr>
    </w:lvl>
    <w:lvl w:ilvl="7" w:tplc="C8AE4872">
      <w:start w:val="1"/>
      <w:numFmt w:val="lowerLetter"/>
      <w:lvlText w:val="%8."/>
      <w:lvlJc w:val="left"/>
      <w:pPr>
        <w:ind w:left="5760" w:hanging="360"/>
      </w:pPr>
    </w:lvl>
    <w:lvl w:ilvl="8" w:tplc="D116BA70">
      <w:start w:val="1"/>
      <w:numFmt w:val="lowerRoman"/>
      <w:lvlText w:val="%9."/>
      <w:lvlJc w:val="right"/>
      <w:pPr>
        <w:ind w:left="6480" w:hanging="180"/>
      </w:pPr>
    </w:lvl>
  </w:abstractNum>
  <w:abstractNum w:abstractNumId="1" w15:restartNumberingAfterBreak="0">
    <w:nsid w:val="2FD52B06"/>
    <w:multiLevelType w:val="hybridMultilevel"/>
    <w:tmpl w:val="91E0C66E"/>
    <w:lvl w:ilvl="0" w:tplc="2520B528">
      <w:start w:val="1"/>
      <w:numFmt w:val="decimal"/>
      <w:lvlText w:val="%1."/>
      <w:lvlJc w:val="left"/>
      <w:pPr>
        <w:ind w:left="720" w:hanging="360"/>
      </w:pPr>
    </w:lvl>
    <w:lvl w:ilvl="1" w:tplc="5C86E96A">
      <w:start w:val="1"/>
      <w:numFmt w:val="lowerLetter"/>
      <w:lvlText w:val="%2."/>
      <w:lvlJc w:val="left"/>
      <w:pPr>
        <w:ind w:left="1440" w:hanging="360"/>
      </w:pPr>
    </w:lvl>
    <w:lvl w:ilvl="2" w:tplc="1CC637F2">
      <w:start w:val="1"/>
      <w:numFmt w:val="lowerRoman"/>
      <w:lvlText w:val="%3."/>
      <w:lvlJc w:val="right"/>
      <w:pPr>
        <w:ind w:left="2160" w:hanging="180"/>
      </w:pPr>
    </w:lvl>
    <w:lvl w:ilvl="3" w:tplc="D0C2521A">
      <w:start w:val="1"/>
      <w:numFmt w:val="decimal"/>
      <w:lvlText w:val="%4."/>
      <w:lvlJc w:val="left"/>
      <w:pPr>
        <w:ind w:left="2880" w:hanging="360"/>
      </w:pPr>
    </w:lvl>
    <w:lvl w:ilvl="4" w:tplc="3D16D43E">
      <w:start w:val="1"/>
      <w:numFmt w:val="lowerLetter"/>
      <w:lvlText w:val="%5."/>
      <w:lvlJc w:val="left"/>
      <w:pPr>
        <w:ind w:left="3600" w:hanging="360"/>
      </w:pPr>
    </w:lvl>
    <w:lvl w:ilvl="5" w:tplc="E72C0BD6">
      <w:start w:val="1"/>
      <w:numFmt w:val="lowerRoman"/>
      <w:lvlText w:val="%6."/>
      <w:lvlJc w:val="right"/>
      <w:pPr>
        <w:ind w:left="4320" w:hanging="180"/>
      </w:pPr>
    </w:lvl>
    <w:lvl w:ilvl="6" w:tplc="53FEACA8">
      <w:start w:val="1"/>
      <w:numFmt w:val="decimal"/>
      <w:lvlText w:val="%7."/>
      <w:lvlJc w:val="left"/>
      <w:pPr>
        <w:ind w:left="5040" w:hanging="360"/>
      </w:pPr>
    </w:lvl>
    <w:lvl w:ilvl="7" w:tplc="32B0E9EE">
      <w:start w:val="1"/>
      <w:numFmt w:val="lowerLetter"/>
      <w:lvlText w:val="%8."/>
      <w:lvlJc w:val="left"/>
      <w:pPr>
        <w:ind w:left="5760" w:hanging="360"/>
      </w:pPr>
    </w:lvl>
    <w:lvl w:ilvl="8" w:tplc="0430E364">
      <w:start w:val="1"/>
      <w:numFmt w:val="lowerRoman"/>
      <w:lvlText w:val="%9."/>
      <w:lvlJc w:val="right"/>
      <w:pPr>
        <w:ind w:left="6480" w:hanging="180"/>
      </w:pPr>
    </w:lvl>
  </w:abstractNum>
  <w:abstractNum w:abstractNumId="2" w15:restartNumberingAfterBreak="0">
    <w:nsid w:val="4C384D09"/>
    <w:multiLevelType w:val="hybridMultilevel"/>
    <w:tmpl w:val="52862F0E"/>
    <w:lvl w:ilvl="0" w:tplc="B8621FA2">
      <w:start w:val="1"/>
      <w:numFmt w:val="decimal"/>
      <w:lvlText w:val="%1."/>
      <w:lvlJc w:val="left"/>
      <w:pPr>
        <w:ind w:left="720" w:hanging="360"/>
      </w:pPr>
    </w:lvl>
    <w:lvl w:ilvl="1" w:tplc="F9C0FDB8">
      <w:start w:val="1"/>
      <w:numFmt w:val="lowerLetter"/>
      <w:lvlText w:val="%2."/>
      <w:lvlJc w:val="left"/>
      <w:pPr>
        <w:ind w:left="1440" w:hanging="360"/>
      </w:pPr>
    </w:lvl>
    <w:lvl w:ilvl="2" w:tplc="275E84B4">
      <w:start w:val="1"/>
      <w:numFmt w:val="lowerRoman"/>
      <w:lvlText w:val="%3."/>
      <w:lvlJc w:val="right"/>
      <w:pPr>
        <w:ind w:left="2160" w:hanging="180"/>
      </w:pPr>
    </w:lvl>
    <w:lvl w:ilvl="3" w:tplc="77F2DF22">
      <w:start w:val="1"/>
      <w:numFmt w:val="decimal"/>
      <w:lvlText w:val="%4."/>
      <w:lvlJc w:val="left"/>
      <w:pPr>
        <w:ind w:left="2880" w:hanging="360"/>
      </w:pPr>
    </w:lvl>
    <w:lvl w:ilvl="4" w:tplc="B3B8348E">
      <w:start w:val="1"/>
      <w:numFmt w:val="lowerLetter"/>
      <w:lvlText w:val="%5."/>
      <w:lvlJc w:val="left"/>
      <w:pPr>
        <w:ind w:left="3600" w:hanging="360"/>
      </w:pPr>
    </w:lvl>
    <w:lvl w:ilvl="5" w:tplc="BA54983C">
      <w:start w:val="1"/>
      <w:numFmt w:val="lowerRoman"/>
      <w:lvlText w:val="%6."/>
      <w:lvlJc w:val="right"/>
      <w:pPr>
        <w:ind w:left="4320" w:hanging="180"/>
      </w:pPr>
    </w:lvl>
    <w:lvl w:ilvl="6" w:tplc="CF883660">
      <w:start w:val="1"/>
      <w:numFmt w:val="decimal"/>
      <w:lvlText w:val="%7."/>
      <w:lvlJc w:val="left"/>
      <w:pPr>
        <w:ind w:left="5040" w:hanging="360"/>
      </w:pPr>
    </w:lvl>
    <w:lvl w:ilvl="7" w:tplc="58F65A90">
      <w:start w:val="1"/>
      <w:numFmt w:val="lowerLetter"/>
      <w:lvlText w:val="%8."/>
      <w:lvlJc w:val="left"/>
      <w:pPr>
        <w:ind w:left="5760" w:hanging="360"/>
      </w:pPr>
    </w:lvl>
    <w:lvl w:ilvl="8" w:tplc="997C9852">
      <w:start w:val="1"/>
      <w:numFmt w:val="lowerRoman"/>
      <w:lvlText w:val="%9."/>
      <w:lvlJc w:val="right"/>
      <w:pPr>
        <w:ind w:left="6480" w:hanging="180"/>
      </w:pPr>
    </w:lvl>
  </w:abstractNum>
  <w:abstractNum w:abstractNumId="3" w15:restartNumberingAfterBreak="0">
    <w:nsid w:val="60D76626"/>
    <w:multiLevelType w:val="hybridMultilevel"/>
    <w:tmpl w:val="08CAA4C6"/>
    <w:lvl w:ilvl="0" w:tplc="B23E8032">
      <w:start w:val="1"/>
      <w:numFmt w:val="decimal"/>
      <w:lvlText w:val="%1."/>
      <w:lvlJc w:val="left"/>
      <w:pPr>
        <w:ind w:left="720" w:hanging="360"/>
      </w:pPr>
    </w:lvl>
    <w:lvl w:ilvl="1" w:tplc="861E984C">
      <w:start w:val="1"/>
      <w:numFmt w:val="lowerLetter"/>
      <w:lvlText w:val="%2."/>
      <w:lvlJc w:val="left"/>
      <w:pPr>
        <w:ind w:left="1440" w:hanging="360"/>
      </w:pPr>
    </w:lvl>
    <w:lvl w:ilvl="2" w:tplc="478AE6A2">
      <w:start w:val="1"/>
      <w:numFmt w:val="lowerRoman"/>
      <w:lvlText w:val="%3."/>
      <w:lvlJc w:val="right"/>
      <w:pPr>
        <w:ind w:left="2160" w:hanging="180"/>
      </w:pPr>
    </w:lvl>
    <w:lvl w:ilvl="3" w:tplc="59FC9F5C">
      <w:start w:val="1"/>
      <w:numFmt w:val="decimal"/>
      <w:lvlText w:val="%4."/>
      <w:lvlJc w:val="left"/>
      <w:pPr>
        <w:ind w:left="2880" w:hanging="360"/>
      </w:pPr>
    </w:lvl>
    <w:lvl w:ilvl="4" w:tplc="35DEF616">
      <w:start w:val="1"/>
      <w:numFmt w:val="lowerLetter"/>
      <w:lvlText w:val="%5."/>
      <w:lvlJc w:val="left"/>
      <w:pPr>
        <w:ind w:left="3600" w:hanging="360"/>
      </w:pPr>
    </w:lvl>
    <w:lvl w:ilvl="5" w:tplc="462C8D5C">
      <w:start w:val="1"/>
      <w:numFmt w:val="lowerRoman"/>
      <w:lvlText w:val="%6."/>
      <w:lvlJc w:val="right"/>
      <w:pPr>
        <w:ind w:left="4320" w:hanging="180"/>
      </w:pPr>
    </w:lvl>
    <w:lvl w:ilvl="6" w:tplc="9C9CA8F6">
      <w:start w:val="1"/>
      <w:numFmt w:val="decimal"/>
      <w:lvlText w:val="%7."/>
      <w:lvlJc w:val="left"/>
      <w:pPr>
        <w:ind w:left="5040" w:hanging="360"/>
      </w:pPr>
    </w:lvl>
    <w:lvl w:ilvl="7" w:tplc="522CC726">
      <w:start w:val="1"/>
      <w:numFmt w:val="lowerLetter"/>
      <w:lvlText w:val="%8."/>
      <w:lvlJc w:val="left"/>
      <w:pPr>
        <w:ind w:left="5760" w:hanging="360"/>
      </w:pPr>
    </w:lvl>
    <w:lvl w:ilvl="8" w:tplc="80608A14">
      <w:start w:val="1"/>
      <w:numFmt w:val="lowerRoman"/>
      <w:lvlText w:val="%9."/>
      <w:lvlJc w:val="right"/>
      <w:pPr>
        <w:ind w:left="6480" w:hanging="180"/>
      </w:pPr>
    </w:lvl>
  </w:abstractNum>
  <w:abstractNum w:abstractNumId="4" w15:restartNumberingAfterBreak="0">
    <w:nsid w:val="72EC2583"/>
    <w:multiLevelType w:val="hybridMultilevel"/>
    <w:tmpl w:val="81CC0888"/>
    <w:lvl w:ilvl="0" w:tplc="B6DEDEDE">
      <w:start w:val="1"/>
      <w:numFmt w:val="decimal"/>
      <w:lvlText w:val="%1."/>
      <w:lvlJc w:val="left"/>
      <w:pPr>
        <w:ind w:left="720" w:hanging="360"/>
      </w:pPr>
    </w:lvl>
    <w:lvl w:ilvl="1" w:tplc="647691B2">
      <w:start w:val="1"/>
      <w:numFmt w:val="lowerLetter"/>
      <w:lvlText w:val="%2."/>
      <w:lvlJc w:val="left"/>
      <w:pPr>
        <w:ind w:left="1440" w:hanging="360"/>
      </w:pPr>
    </w:lvl>
    <w:lvl w:ilvl="2" w:tplc="FC5E4E76">
      <w:start w:val="1"/>
      <w:numFmt w:val="lowerRoman"/>
      <w:lvlText w:val="%3."/>
      <w:lvlJc w:val="right"/>
      <w:pPr>
        <w:ind w:left="2160" w:hanging="180"/>
      </w:pPr>
    </w:lvl>
    <w:lvl w:ilvl="3" w:tplc="890ACCF2">
      <w:start w:val="1"/>
      <w:numFmt w:val="decimal"/>
      <w:lvlText w:val="%4."/>
      <w:lvlJc w:val="left"/>
      <w:pPr>
        <w:ind w:left="2880" w:hanging="360"/>
      </w:pPr>
    </w:lvl>
    <w:lvl w:ilvl="4" w:tplc="1400A0D8">
      <w:start w:val="1"/>
      <w:numFmt w:val="lowerLetter"/>
      <w:lvlText w:val="%5."/>
      <w:lvlJc w:val="left"/>
      <w:pPr>
        <w:ind w:left="3600" w:hanging="360"/>
      </w:pPr>
    </w:lvl>
    <w:lvl w:ilvl="5" w:tplc="F5123C30">
      <w:start w:val="1"/>
      <w:numFmt w:val="lowerRoman"/>
      <w:lvlText w:val="%6."/>
      <w:lvlJc w:val="right"/>
      <w:pPr>
        <w:ind w:left="4320" w:hanging="180"/>
      </w:pPr>
    </w:lvl>
    <w:lvl w:ilvl="6" w:tplc="8EB88AAE">
      <w:start w:val="1"/>
      <w:numFmt w:val="decimal"/>
      <w:lvlText w:val="%7."/>
      <w:lvlJc w:val="left"/>
      <w:pPr>
        <w:ind w:left="5040" w:hanging="360"/>
      </w:pPr>
    </w:lvl>
    <w:lvl w:ilvl="7" w:tplc="E1449402">
      <w:start w:val="1"/>
      <w:numFmt w:val="lowerLetter"/>
      <w:lvlText w:val="%8."/>
      <w:lvlJc w:val="left"/>
      <w:pPr>
        <w:ind w:left="5760" w:hanging="360"/>
      </w:pPr>
    </w:lvl>
    <w:lvl w:ilvl="8" w:tplc="813EA4E4">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EEE21"/>
    <w:rsid w:val="000049C9"/>
    <w:rsid w:val="00006622"/>
    <w:rsid w:val="0001635F"/>
    <w:rsid w:val="00024009"/>
    <w:rsid w:val="0002574D"/>
    <w:rsid w:val="00025C9C"/>
    <w:rsid w:val="00033183"/>
    <w:rsid w:val="0003493E"/>
    <w:rsid w:val="000359A7"/>
    <w:rsid w:val="0005657A"/>
    <w:rsid w:val="00056846"/>
    <w:rsid w:val="00070729"/>
    <w:rsid w:val="00072648"/>
    <w:rsid w:val="000774E5"/>
    <w:rsid w:val="00080404"/>
    <w:rsid w:val="00083BEA"/>
    <w:rsid w:val="00090085"/>
    <w:rsid w:val="0009098E"/>
    <w:rsid w:val="000915F7"/>
    <w:rsid w:val="00096897"/>
    <w:rsid w:val="000B1274"/>
    <w:rsid w:val="000C3889"/>
    <w:rsid w:val="000C7E22"/>
    <w:rsid w:val="000D5995"/>
    <w:rsid w:val="000D5DA4"/>
    <w:rsid w:val="000E43D1"/>
    <w:rsid w:val="000E747E"/>
    <w:rsid w:val="000F1DEF"/>
    <w:rsid w:val="000F3986"/>
    <w:rsid w:val="00122A5D"/>
    <w:rsid w:val="00125D5D"/>
    <w:rsid w:val="001368FC"/>
    <w:rsid w:val="00145C1E"/>
    <w:rsid w:val="001501D5"/>
    <w:rsid w:val="001659B9"/>
    <w:rsid w:val="00172376"/>
    <w:rsid w:val="001811D6"/>
    <w:rsid w:val="001863AB"/>
    <w:rsid w:val="001A041A"/>
    <w:rsid w:val="001A0611"/>
    <w:rsid w:val="001A28AC"/>
    <w:rsid w:val="001B2C48"/>
    <w:rsid w:val="001B6A4B"/>
    <w:rsid w:val="001C086A"/>
    <w:rsid w:val="001C303C"/>
    <w:rsid w:val="001C3E70"/>
    <w:rsid w:val="001C6967"/>
    <w:rsid w:val="001C6A88"/>
    <w:rsid w:val="001D2F89"/>
    <w:rsid w:val="001D30A2"/>
    <w:rsid w:val="001D4040"/>
    <w:rsid w:val="001D54C5"/>
    <w:rsid w:val="001D7AC2"/>
    <w:rsid w:val="001E2B40"/>
    <w:rsid w:val="001E77CA"/>
    <w:rsid w:val="001F00A6"/>
    <w:rsid w:val="001F142F"/>
    <w:rsid w:val="001F331E"/>
    <w:rsid w:val="001F5330"/>
    <w:rsid w:val="00201354"/>
    <w:rsid w:val="00201758"/>
    <w:rsid w:val="00205C39"/>
    <w:rsid w:val="00206DD2"/>
    <w:rsid w:val="00214E18"/>
    <w:rsid w:val="0021660F"/>
    <w:rsid w:val="002211D5"/>
    <w:rsid w:val="002306B9"/>
    <w:rsid w:val="002309A0"/>
    <w:rsid w:val="00240A58"/>
    <w:rsid w:val="00243B06"/>
    <w:rsid w:val="00251EF4"/>
    <w:rsid w:val="002549FF"/>
    <w:rsid w:val="00256E64"/>
    <w:rsid w:val="00261243"/>
    <w:rsid w:val="00263725"/>
    <w:rsid w:val="00263962"/>
    <w:rsid w:val="00270828"/>
    <w:rsid w:val="002749B2"/>
    <w:rsid w:val="00276FFA"/>
    <w:rsid w:val="00290C1A"/>
    <w:rsid w:val="00293483"/>
    <w:rsid w:val="00294A68"/>
    <w:rsid w:val="002A2C71"/>
    <w:rsid w:val="002A7427"/>
    <w:rsid w:val="002C254B"/>
    <w:rsid w:val="002C2776"/>
    <w:rsid w:val="002C41A4"/>
    <w:rsid w:val="002C4A1E"/>
    <w:rsid w:val="002D054D"/>
    <w:rsid w:val="002D18AD"/>
    <w:rsid w:val="002D39C2"/>
    <w:rsid w:val="002F4627"/>
    <w:rsid w:val="003060B7"/>
    <w:rsid w:val="003172DD"/>
    <w:rsid w:val="00317AF5"/>
    <w:rsid w:val="00317F4C"/>
    <w:rsid w:val="003229F8"/>
    <w:rsid w:val="00322F35"/>
    <w:rsid w:val="003314B3"/>
    <w:rsid w:val="003334E4"/>
    <w:rsid w:val="0033387A"/>
    <w:rsid w:val="00334D39"/>
    <w:rsid w:val="0034409B"/>
    <w:rsid w:val="00344E9F"/>
    <w:rsid w:val="00346152"/>
    <w:rsid w:val="00351BF7"/>
    <w:rsid w:val="003547EF"/>
    <w:rsid w:val="00356ABB"/>
    <w:rsid w:val="0036529E"/>
    <w:rsid w:val="00375AAF"/>
    <w:rsid w:val="003778EF"/>
    <w:rsid w:val="00380B89"/>
    <w:rsid w:val="00381B3F"/>
    <w:rsid w:val="00386189"/>
    <w:rsid w:val="00387F0E"/>
    <w:rsid w:val="0039107B"/>
    <w:rsid w:val="003919B9"/>
    <w:rsid w:val="003955E5"/>
    <w:rsid w:val="0039691D"/>
    <w:rsid w:val="00397034"/>
    <w:rsid w:val="003C2EE3"/>
    <w:rsid w:val="003C460D"/>
    <w:rsid w:val="003C469E"/>
    <w:rsid w:val="003C71D5"/>
    <w:rsid w:val="003D5D7E"/>
    <w:rsid w:val="003E4A85"/>
    <w:rsid w:val="003F57CD"/>
    <w:rsid w:val="004030ED"/>
    <w:rsid w:val="00407CD5"/>
    <w:rsid w:val="00411923"/>
    <w:rsid w:val="00427324"/>
    <w:rsid w:val="00444294"/>
    <w:rsid w:val="0045505D"/>
    <w:rsid w:val="00456B05"/>
    <w:rsid w:val="00461D8C"/>
    <w:rsid w:val="00464EED"/>
    <w:rsid w:val="004758DE"/>
    <w:rsid w:val="00485EC5"/>
    <w:rsid w:val="004958B2"/>
    <w:rsid w:val="00495CD3"/>
    <w:rsid w:val="004979F0"/>
    <w:rsid w:val="004A076E"/>
    <w:rsid w:val="004C33DF"/>
    <w:rsid w:val="004C38B8"/>
    <w:rsid w:val="004C3DCC"/>
    <w:rsid w:val="004C61D0"/>
    <w:rsid w:val="004D5949"/>
    <w:rsid w:val="004E61AD"/>
    <w:rsid w:val="004F4E5B"/>
    <w:rsid w:val="004F6734"/>
    <w:rsid w:val="004F7BBA"/>
    <w:rsid w:val="0050485A"/>
    <w:rsid w:val="00512C9C"/>
    <w:rsid w:val="0052101F"/>
    <w:rsid w:val="005237FF"/>
    <w:rsid w:val="00527EEC"/>
    <w:rsid w:val="005363E1"/>
    <w:rsid w:val="00537DD4"/>
    <w:rsid w:val="005446E8"/>
    <w:rsid w:val="00550BAB"/>
    <w:rsid w:val="00555141"/>
    <w:rsid w:val="005576D0"/>
    <w:rsid w:val="00561BE4"/>
    <w:rsid w:val="00561CE3"/>
    <w:rsid w:val="0056604C"/>
    <w:rsid w:val="0058310A"/>
    <w:rsid w:val="00591643"/>
    <w:rsid w:val="005935B2"/>
    <w:rsid w:val="0059369A"/>
    <w:rsid w:val="005A3707"/>
    <w:rsid w:val="005A5F10"/>
    <w:rsid w:val="005B0702"/>
    <w:rsid w:val="005B0DC7"/>
    <w:rsid w:val="005B39F3"/>
    <w:rsid w:val="005C77FE"/>
    <w:rsid w:val="005D3B21"/>
    <w:rsid w:val="005D4647"/>
    <w:rsid w:val="005F17C8"/>
    <w:rsid w:val="005F6B67"/>
    <w:rsid w:val="006022EC"/>
    <w:rsid w:val="00610E77"/>
    <w:rsid w:val="0061430F"/>
    <w:rsid w:val="00615D7A"/>
    <w:rsid w:val="0062076B"/>
    <w:rsid w:val="00620DFB"/>
    <w:rsid w:val="006213E9"/>
    <w:rsid w:val="00623711"/>
    <w:rsid w:val="00633E43"/>
    <w:rsid w:val="00634A96"/>
    <w:rsid w:val="0063764D"/>
    <w:rsid w:val="006449E3"/>
    <w:rsid w:val="00645BA0"/>
    <w:rsid w:val="006503E7"/>
    <w:rsid w:val="00651B7C"/>
    <w:rsid w:val="00654CA5"/>
    <w:rsid w:val="00660454"/>
    <w:rsid w:val="00660F64"/>
    <w:rsid w:val="0066265F"/>
    <w:rsid w:val="00673327"/>
    <w:rsid w:val="00673C9D"/>
    <w:rsid w:val="00676B08"/>
    <w:rsid w:val="006807BA"/>
    <w:rsid w:val="00685E7E"/>
    <w:rsid w:val="006A44B5"/>
    <w:rsid w:val="006A44C4"/>
    <w:rsid w:val="006A476E"/>
    <w:rsid w:val="006A529C"/>
    <w:rsid w:val="006B1C24"/>
    <w:rsid w:val="006B6E2E"/>
    <w:rsid w:val="006C5DEF"/>
    <w:rsid w:val="006D0194"/>
    <w:rsid w:val="006D0296"/>
    <w:rsid w:val="006D6CCD"/>
    <w:rsid w:val="006D74DA"/>
    <w:rsid w:val="0070225D"/>
    <w:rsid w:val="007057D1"/>
    <w:rsid w:val="0070663C"/>
    <w:rsid w:val="00711E4C"/>
    <w:rsid w:val="00714B51"/>
    <w:rsid w:val="0072426E"/>
    <w:rsid w:val="00726EA7"/>
    <w:rsid w:val="0073732D"/>
    <w:rsid w:val="00737A31"/>
    <w:rsid w:val="007412E1"/>
    <w:rsid w:val="007446D1"/>
    <w:rsid w:val="00745248"/>
    <w:rsid w:val="007469EA"/>
    <w:rsid w:val="00750B5E"/>
    <w:rsid w:val="00762411"/>
    <w:rsid w:val="00765E74"/>
    <w:rsid w:val="007A4D51"/>
    <w:rsid w:val="007A6A4B"/>
    <w:rsid w:val="007A6D69"/>
    <w:rsid w:val="007A6FE6"/>
    <w:rsid w:val="007B11B7"/>
    <w:rsid w:val="007B55BA"/>
    <w:rsid w:val="007C7F64"/>
    <w:rsid w:val="007E0E89"/>
    <w:rsid w:val="007E3E80"/>
    <w:rsid w:val="007F0B27"/>
    <w:rsid w:val="007F2458"/>
    <w:rsid w:val="007F3A28"/>
    <w:rsid w:val="007F43AC"/>
    <w:rsid w:val="007F53DD"/>
    <w:rsid w:val="007F63AE"/>
    <w:rsid w:val="00803F21"/>
    <w:rsid w:val="008133A7"/>
    <w:rsid w:val="0081539D"/>
    <w:rsid w:val="00820C2E"/>
    <w:rsid w:val="0083091B"/>
    <w:rsid w:val="00830F1D"/>
    <w:rsid w:val="00842280"/>
    <w:rsid w:val="008472D4"/>
    <w:rsid w:val="00851B32"/>
    <w:rsid w:val="00855964"/>
    <w:rsid w:val="008576F9"/>
    <w:rsid w:val="0088241C"/>
    <w:rsid w:val="00891E40"/>
    <w:rsid w:val="008A3529"/>
    <w:rsid w:val="008B0092"/>
    <w:rsid w:val="008B3285"/>
    <w:rsid w:val="008D1D24"/>
    <w:rsid w:val="008D6735"/>
    <w:rsid w:val="008E67B1"/>
    <w:rsid w:val="008F774E"/>
    <w:rsid w:val="00904051"/>
    <w:rsid w:val="00916EBF"/>
    <w:rsid w:val="00923D65"/>
    <w:rsid w:val="009257BA"/>
    <w:rsid w:val="00931738"/>
    <w:rsid w:val="00933241"/>
    <w:rsid w:val="00942FB4"/>
    <w:rsid w:val="009546EB"/>
    <w:rsid w:val="009568EA"/>
    <w:rsid w:val="009602F8"/>
    <w:rsid w:val="009660EA"/>
    <w:rsid w:val="009776CB"/>
    <w:rsid w:val="0098283F"/>
    <w:rsid w:val="009859E4"/>
    <w:rsid w:val="00997560"/>
    <w:rsid w:val="009A0035"/>
    <w:rsid w:val="009B38BF"/>
    <w:rsid w:val="009C5DE8"/>
    <w:rsid w:val="009D0924"/>
    <w:rsid w:val="009E25D5"/>
    <w:rsid w:val="009E3506"/>
    <w:rsid w:val="009E5745"/>
    <w:rsid w:val="009E78F1"/>
    <w:rsid w:val="009F53E3"/>
    <w:rsid w:val="00A21938"/>
    <w:rsid w:val="00A40CDC"/>
    <w:rsid w:val="00A56E47"/>
    <w:rsid w:val="00A626AB"/>
    <w:rsid w:val="00A635C8"/>
    <w:rsid w:val="00A7002D"/>
    <w:rsid w:val="00A8277B"/>
    <w:rsid w:val="00A939B6"/>
    <w:rsid w:val="00A97441"/>
    <w:rsid w:val="00A97FCB"/>
    <w:rsid w:val="00AA3AE7"/>
    <w:rsid w:val="00AA57D3"/>
    <w:rsid w:val="00AB2E9F"/>
    <w:rsid w:val="00AB4D11"/>
    <w:rsid w:val="00AC1FBE"/>
    <w:rsid w:val="00AD09B8"/>
    <w:rsid w:val="00AE2DC1"/>
    <w:rsid w:val="00AE5CDD"/>
    <w:rsid w:val="00AF07B7"/>
    <w:rsid w:val="00AF4CFA"/>
    <w:rsid w:val="00B04BC4"/>
    <w:rsid w:val="00B0639A"/>
    <w:rsid w:val="00B15648"/>
    <w:rsid w:val="00B163B8"/>
    <w:rsid w:val="00B325A8"/>
    <w:rsid w:val="00B33CA0"/>
    <w:rsid w:val="00B355F1"/>
    <w:rsid w:val="00B375C0"/>
    <w:rsid w:val="00B449D6"/>
    <w:rsid w:val="00B45D4F"/>
    <w:rsid w:val="00B64519"/>
    <w:rsid w:val="00B85404"/>
    <w:rsid w:val="00B90D47"/>
    <w:rsid w:val="00BA0343"/>
    <w:rsid w:val="00BAE57C"/>
    <w:rsid w:val="00BC1E46"/>
    <w:rsid w:val="00BC2259"/>
    <w:rsid w:val="00BD5ADA"/>
    <w:rsid w:val="00BD723E"/>
    <w:rsid w:val="00BE719B"/>
    <w:rsid w:val="00BF662E"/>
    <w:rsid w:val="00BF6AAE"/>
    <w:rsid w:val="00C330B3"/>
    <w:rsid w:val="00C46E87"/>
    <w:rsid w:val="00C47870"/>
    <w:rsid w:val="00C51E33"/>
    <w:rsid w:val="00C532B5"/>
    <w:rsid w:val="00C53BF6"/>
    <w:rsid w:val="00C56754"/>
    <w:rsid w:val="00C57134"/>
    <w:rsid w:val="00C70706"/>
    <w:rsid w:val="00C73DC0"/>
    <w:rsid w:val="00C77D1C"/>
    <w:rsid w:val="00C80987"/>
    <w:rsid w:val="00C84683"/>
    <w:rsid w:val="00C91C41"/>
    <w:rsid w:val="00CA47F8"/>
    <w:rsid w:val="00CB2380"/>
    <w:rsid w:val="00CB4636"/>
    <w:rsid w:val="00CB5C1A"/>
    <w:rsid w:val="00CB65DB"/>
    <w:rsid w:val="00CC59A6"/>
    <w:rsid w:val="00CE0EFA"/>
    <w:rsid w:val="00CF0AB7"/>
    <w:rsid w:val="00CF1294"/>
    <w:rsid w:val="00CF145B"/>
    <w:rsid w:val="00CF1B74"/>
    <w:rsid w:val="00CF2AA1"/>
    <w:rsid w:val="00CF60C2"/>
    <w:rsid w:val="00CF6612"/>
    <w:rsid w:val="00D010A1"/>
    <w:rsid w:val="00D039DC"/>
    <w:rsid w:val="00D0634E"/>
    <w:rsid w:val="00D0757A"/>
    <w:rsid w:val="00D174A0"/>
    <w:rsid w:val="00D25998"/>
    <w:rsid w:val="00D2689D"/>
    <w:rsid w:val="00D26BD9"/>
    <w:rsid w:val="00D32A3F"/>
    <w:rsid w:val="00D43051"/>
    <w:rsid w:val="00D44349"/>
    <w:rsid w:val="00D4535F"/>
    <w:rsid w:val="00D46A64"/>
    <w:rsid w:val="00D5343E"/>
    <w:rsid w:val="00D62FD9"/>
    <w:rsid w:val="00D86BBA"/>
    <w:rsid w:val="00D91A96"/>
    <w:rsid w:val="00D9578A"/>
    <w:rsid w:val="00DC0E9E"/>
    <w:rsid w:val="00DC2D47"/>
    <w:rsid w:val="00DC798F"/>
    <w:rsid w:val="00DE26BD"/>
    <w:rsid w:val="00DE47C9"/>
    <w:rsid w:val="00DE6B64"/>
    <w:rsid w:val="00DF1087"/>
    <w:rsid w:val="00DF591E"/>
    <w:rsid w:val="00DF622C"/>
    <w:rsid w:val="00DF78EC"/>
    <w:rsid w:val="00E0112D"/>
    <w:rsid w:val="00E05FC9"/>
    <w:rsid w:val="00E0622F"/>
    <w:rsid w:val="00E15500"/>
    <w:rsid w:val="00E1603E"/>
    <w:rsid w:val="00E21E91"/>
    <w:rsid w:val="00E22687"/>
    <w:rsid w:val="00E2597E"/>
    <w:rsid w:val="00E277A5"/>
    <w:rsid w:val="00E30CA4"/>
    <w:rsid w:val="00E327C7"/>
    <w:rsid w:val="00E34111"/>
    <w:rsid w:val="00E4152D"/>
    <w:rsid w:val="00E46DF8"/>
    <w:rsid w:val="00E569D9"/>
    <w:rsid w:val="00E56FAE"/>
    <w:rsid w:val="00E601AD"/>
    <w:rsid w:val="00E700AB"/>
    <w:rsid w:val="00E702DD"/>
    <w:rsid w:val="00E757FA"/>
    <w:rsid w:val="00E76D16"/>
    <w:rsid w:val="00E8794D"/>
    <w:rsid w:val="00E9076F"/>
    <w:rsid w:val="00E91678"/>
    <w:rsid w:val="00E9592F"/>
    <w:rsid w:val="00EA1618"/>
    <w:rsid w:val="00EA4052"/>
    <w:rsid w:val="00EA72CC"/>
    <w:rsid w:val="00EB5B37"/>
    <w:rsid w:val="00EC00F2"/>
    <w:rsid w:val="00EC57D5"/>
    <w:rsid w:val="00EC6CB6"/>
    <w:rsid w:val="00ED0CD6"/>
    <w:rsid w:val="00ED48A5"/>
    <w:rsid w:val="00ED58DD"/>
    <w:rsid w:val="00EF1040"/>
    <w:rsid w:val="00F0796F"/>
    <w:rsid w:val="00F1098B"/>
    <w:rsid w:val="00F1240D"/>
    <w:rsid w:val="00F2349F"/>
    <w:rsid w:val="00F25406"/>
    <w:rsid w:val="00F33934"/>
    <w:rsid w:val="00F47566"/>
    <w:rsid w:val="00F504FE"/>
    <w:rsid w:val="00F5052C"/>
    <w:rsid w:val="00F5537A"/>
    <w:rsid w:val="00F6034A"/>
    <w:rsid w:val="00F63433"/>
    <w:rsid w:val="00F65CC6"/>
    <w:rsid w:val="00F73964"/>
    <w:rsid w:val="00F75319"/>
    <w:rsid w:val="00F769B7"/>
    <w:rsid w:val="00F771D2"/>
    <w:rsid w:val="00F81365"/>
    <w:rsid w:val="00F81C04"/>
    <w:rsid w:val="00F823C2"/>
    <w:rsid w:val="00F824DF"/>
    <w:rsid w:val="00F83329"/>
    <w:rsid w:val="00FA369E"/>
    <w:rsid w:val="00FA6B3E"/>
    <w:rsid w:val="00FB1D1E"/>
    <w:rsid w:val="00FB6C8A"/>
    <w:rsid w:val="00FC0907"/>
    <w:rsid w:val="00FC31C4"/>
    <w:rsid w:val="00FC33E3"/>
    <w:rsid w:val="00FC3934"/>
    <w:rsid w:val="00FD5233"/>
    <w:rsid w:val="00FE15B2"/>
    <w:rsid w:val="00FE193B"/>
    <w:rsid w:val="00FE268E"/>
    <w:rsid w:val="00FE5078"/>
    <w:rsid w:val="00FF19B3"/>
    <w:rsid w:val="00FF4255"/>
    <w:rsid w:val="01D7B47A"/>
    <w:rsid w:val="031DA72F"/>
    <w:rsid w:val="066F59D9"/>
    <w:rsid w:val="0688FB1A"/>
    <w:rsid w:val="084D41FC"/>
    <w:rsid w:val="086C4200"/>
    <w:rsid w:val="096AC181"/>
    <w:rsid w:val="09A614A7"/>
    <w:rsid w:val="0A0E75AF"/>
    <w:rsid w:val="0AC360D5"/>
    <w:rsid w:val="0DCF7F23"/>
    <w:rsid w:val="0E5095AD"/>
    <w:rsid w:val="11653FB7"/>
    <w:rsid w:val="13828E9D"/>
    <w:rsid w:val="173EEE21"/>
    <w:rsid w:val="1894E388"/>
    <w:rsid w:val="19F8D916"/>
    <w:rsid w:val="1C534C09"/>
    <w:rsid w:val="20F07984"/>
    <w:rsid w:val="21FAC3ED"/>
    <w:rsid w:val="222DDE7B"/>
    <w:rsid w:val="22C152F6"/>
    <w:rsid w:val="2330EA82"/>
    <w:rsid w:val="282CDFE8"/>
    <w:rsid w:val="28E8EA71"/>
    <w:rsid w:val="2A9E0435"/>
    <w:rsid w:val="31407F89"/>
    <w:rsid w:val="33D9E4D4"/>
    <w:rsid w:val="36596161"/>
    <w:rsid w:val="376B678B"/>
    <w:rsid w:val="38C450E7"/>
    <w:rsid w:val="3901207E"/>
    <w:rsid w:val="3A19C197"/>
    <w:rsid w:val="3B26FBA6"/>
    <w:rsid w:val="3B579AE5"/>
    <w:rsid w:val="3BC2B25B"/>
    <w:rsid w:val="3F33E0E7"/>
    <w:rsid w:val="42F3BD5C"/>
    <w:rsid w:val="43D3353E"/>
    <w:rsid w:val="44286D6D"/>
    <w:rsid w:val="4776B58B"/>
    <w:rsid w:val="47F118CF"/>
    <w:rsid w:val="47F7EC52"/>
    <w:rsid w:val="4F7D19A1"/>
    <w:rsid w:val="53AB38DC"/>
    <w:rsid w:val="53BB61AC"/>
    <w:rsid w:val="54AA7B30"/>
    <w:rsid w:val="5584DD75"/>
    <w:rsid w:val="55E77922"/>
    <w:rsid w:val="5630D976"/>
    <w:rsid w:val="56E34546"/>
    <w:rsid w:val="5A15016B"/>
    <w:rsid w:val="5CDAE60D"/>
    <w:rsid w:val="5DA65BAB"/>
    <w:rsid w:val="5DADB455"/>
    <w:rsid w:val="5EC1FFD6"/>
    <w:rsid w:val="61B8A532"/>
    <w:rsid w:val="620BF24B"/>
    <w:rsid w:val="65DE2AC5"/>
    <w:rsid w:val="66710C6B"/>
    <w:rsid w:val="668D0BF9"/>
    <w:rsid w:val="66F8741F"/>
    <w:rsid w:val="6AB3BFDD"/>
    <w:rsid w:val="6C371C9E"/>
    <w:rsid w:val="6C7974AD"/>
    <w:rsid w:val="6EA9C558"/>
    <w:rsid w:val="711C232D"/>
    <w:rsid w:val="71EAAF4E"/>
    <w:rsid w:val="779EA4BC"/>
    <w:rsid w:val="78D52D14"/>
    <w:rsid w:val="7B48B100"/>
    <w:rsid w:val="7E184478"/>
    <w:rsid w:val="7F1B7F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EEE21"/>
  <w15:chartTrackingRefBased/>
  <w15:docId w15:val="{0F6FD896-B958-4DD7-8BF0-62A0825E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49D6"/>
    <w:rPr>
      <w:color w:val="0563C1" w:themeColor="hyperlink"/>
      <w:u w:val="single"/>
    </w:rPr>
  </w:style>
  <w:style w:type="table" w:styleId="GridTable1Light-Accent1">
    <w:name w:val="Grid Table 1 Light Accent 1"/>
    <w:basedOn w:val="TableNormal"/>
    <w:uiPriority w:val="46"/>
    <w:rsid w:val="00B45D4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553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unhideWhenUsed/>
    <w:rsid w:val="00DF59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591E"/>
    <w:rPr>
      <w:rFonts w:ascii="Consolas" w:hAnsi="Consolas"/>
      <w:sz w:val="21"/>
      <w:szCs w:val="21"/>
    </w:rPr>
  </w:style>
  <w:style w:type="paragraph" w:styleId="Revision">
    <w:name w:val="Revision"/>
    <w:hidden/>
    <w:uiPriority w:val="99"/>
    <w:semiHidden/>
    <w:rsid w:val="004979F0"/>
    <w:pPr>
      <w:spacing w:after="0" w:line="240" w:lineRule="auto"/>
    </w:pPr>
  </w:style>
  <w:style w:type="paragraph" w:styleId="BalloonText">
    <w:name w:val="Balloon Text"/>
    <w:basedOn w:val="Normal"/>
    <w:link w:val="BalloonTextChar"/>
    <w:uiPriority w:val="99"/>
    <w:semiHidden/>
    <w:unhideWhenUsed/>
    <w:rsid w:val="00497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9F0"/>
    <w:rPr>
      <w:rFonts w:ascii="Segoe UI" w:hAnsi="Segoe UI" w:cs="Segoe UI"/>
      <w:sz w:val="18"/>
      <w:szCs w:val="18"/>
    </w:rPr>
  </w:style>
  <w:style w:type="character" w:styleId="PlaceholderText">
    <w:name w:val="Placeholder Text"/>
    <w:basedOn w:val="DefaultParagraphFont"/>
    <w:uiPriority w:val="99"/>
    <w:semiHidden/>
    <w:rsid w:val="00DF1087"/>
    <w:rPr>
      <w:color w:val="808080"/>
    </w:rPr>
  </w:style>
  <w:style w:type="paragraph" w:styleId="Header">
    <w:name w:val="header"/>
    <w:basedOn w:val="Normal"/>
    <w:link w:val="HeaderChar"/>
    <w:uiPriority w:val="99"/>
    <w:unhideWhenUsed/>
    <w:rsid w:val="00365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29E"/>
  </w:style>
  <w:style w:type="paragraph" w:styleId="Footer">
    <w:name w:val="footer"/>
    <w:basedOn w:val="Normal"/>
    <w:link w:val="FooterChar"/>
    <w:uiPriority w:val="99"/>
    <w:unhideWhenUsed/>
    <w:rsid w:val="00365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FC788-94A8-4D5C-BAF7-147567C0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20</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Hongyuan</dc:creator>
  <cp:keywords/>
  <dc:description/>
  <cp:lastModifiedBy>Hongyuan</cp:lastModifiedBy>
  <cp:revision>48</cp:revision>
  <cp:lastPrinted>2018-05-10T01:04:00Z</cp:lastPrinted>
  <dcterms:created xsi:type="dcterms:W3CDTF">2018-05-10T13:56:00Z</dcterms:created>
  <dcterms:modified xsi:type="dcterms:W3CDTF">2018-05-10T20:43:00Z</dcterms:modified>
</cp:coreProperties>
</file>