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6676" w14:textId="36D1B8D0" w:rsidR="003A10DC" w:rsidRDefault="00CC23F9" w:rsidP="00CC23F9">
      <w:pPr>
        <w:pStyle w:val="Heading1"/>
      </w:pPr>
      <w:r>
        <w:t>Problem 1</w:t>
      </w:r>
    </w:p>
    <w:p w14:paraId="65C0CBF4" w14:textId="125794C2" w:rsidR="00CC23F9" w:rsidRDefault="00CC23F9" w:rsidP="00CC23F9">
      <w:pPr>
        <w:pStyle w:val="Heading2"/>
      </w:pPr>
      <w:r>
        <w:t>A</w:t>
      </w:r>
    </w:p>
    <w:p w14:paraId="691A0FEB" w14:textId="2B693849" w:rsidR="00CC23F9" w:rsidRDefault="00CC23F9" w:rsidP="00CC23F9">
      <w:r>
        <w:t>With the given dataset, the first four moments values are calculated by the following normalized formulas:</w:t>
      </w:r>
    </w:p>
    <w:p w14:paraId="14EBDC64" w14:textId="2F46A61C" w:rsidR="00CC23F9" w:rsidRPr="00CD3FA0" w:rsidRDefault="00D769DA" w:rsidP="00CC23F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E[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(X-μ)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]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E[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(X-μ)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]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</m:eqArr>
            </m:e>
          </m:d>
        </m:oMath>
      </m:oMathPara>
    </w:p>
    <w:p w14:paraId="2AF8E900" w14:textId="211A1AC0" w:rsidR="00CD3FA0" w:rsidRDefault="00CD3FA0" w:rsidP="00CD3FA0">
      <w:r>
        <w:t>Round</w:t>
      </w:r>
      <w:r w:rsidRPr="00CD3FA0">
        <w:t xml:space="preserve"> to four decimal places, the </w:t>
      </w:r>
      <w:r>
        <w:t>first four moments are 1.0490, 5.4272, 0.8793 and 23.0700, respectively.</w:t>
      </w:r>
    </w:p>
    <w:p w14:paraId="361DF9CA" w14:textId="77777777" w:rsidR="00BD7D75" w:rsidRDefault="00BD7D75" w:rsidP="00CD3FA0"/>
    <w:p w14:paraId="4D61D87D" w14:textId="6026E425" w:rsidR="00CD3FA0" w:rsidRDefault="00CD3FA0" w:rsidP="00CD3FA0">
      <w:pPr>
        <w:pStyle w:val="Heading2"/>
      </w:pPr>
      <w:r>
        <w:t>B</w:t>
      </w:r>
    </w:p>
    <w:p w14:paraId="35510454" w14:textId="4CA45C39" w:rsidR="00CD3FA0" w:rsidRDefault="00CD3FA0" w:rsidP="003D0903">
      <w:r>
        <w:t xml:space="preserve">There are imported functions </w:t>
      </w:r>
      <w:r w:rsidR="003D0903">
        <w:t xml:space="preserve">in </w:t>
      </w:r>
      <w:r w:rsidR="003D0903" w:rsidRPr="00BD7D75">
        <w:rPr>
          <w:b/>
          <w:bCs/>
        </w:rPr>
        <w:t>‘</w:t>
      </w:r>
      <w:proofErr w:type="spellStart"/>
      <w:proofErr w:type="gramStart"/>
      <w:r w:rsidR="003D0903" w:rsidRPr="00BD7D75">
        <w:rPr>
          <w:b/>
          <w:bCs/>
        </w:rPr>
        <w:t>scipy.stats</w:t>
      </w:r>
      <w:proofErr w:type="spellEnd"/>
      <w:proofErr w:type="gramEnd"/>
      <w:r w:rsidR="003D0903" w:rsidRPr="00BD7D75">
        <w:rPr>
          <w:b/>
          <w:bCs/>
        </w:rPr>
        <w:t>’</w:t>
      </w:r>
      <w:r w:rsidR="003D0903">
        <w:t xml:space="preserve"> library </w:t>
      </w:r>
      <w:r>
        <w:t xml:space="preserve">for calculating </w:t>
      </w:r>
      <w:r w:rsidR="00972CAB">
        <w:t>the first four moments(</w:t>
      </w:r>
      <w:proofErr w:type="spellStart"/>
      <w:r w:rsidR="00972CAB" w:rsidRPr="00BD7D75">
        <w:rPr>
          <w:b/>
          <w:bCs/>
        </w:rPr>
        <w:t>tmean</w:t>
      </w:r>
      <w:proofErr w:type="spellEnd"/>
      <w:r w:rsidR="00972CAB" w:rsidRPr="00BD7D75">
        <w:rPr>
          <w:b/>
          <w:bCs/>
        </w:rPr>
        <w:t xml:space="preserve">, </w:t>
      </w:r>
      <w:proofErr w:type="spellStart"/>
      <w:r w:rsidR="00972CAB" w:rsidRPr="00BD7D75">
        <w:rPr>
          <w:b/>
          <w:bCs/>
        </w:rPr>
        <w:t>tvar</w:t>
      </w:r>
      <w:proofErr w:type="spellEnd"/>
      <w:r w:rsidR="00972CAB" w:rsidRPr="00BD7D75">
        <w:rPr>
          <w:b/>
          <w:bCs/>
        </w:rPr>
        <w:t>, skew, kurtosis</w:t>
      </w:r>
      <w:r w:rsidR="00972CAB">
        <w:t>)</w:t>
      </w:r>
      <w:r w:rsidR="003D0903">
        <w:t xml:space="preserve">, and the results are </w:t>
      </w:r>
      <w:r w:rsidR="00972CAB">
        <w:t xml:space="preserve">1.0490, 5.5272, </w:t>
      </w:r>
      <w:r w:rsidR="003D0903">
        <w:rPr>
          <w:rFonts w:hint="eastAsia"/>
        </w:rPr>
        <w:t>0.8806</w:t>
      </w:r>
      <w:r w:rsidR="003D0903">
        <w:t xml:space="preserve"> and </w:t>
      </w:r>
      <w:r w:rsidR="003D0903">
        <w:rPr>
          <w:rFonts w:hint="eastAsia"/>
        </w:rPr>
        <w:t>23.1222</w:t>
      </w:r>
      <w:r w:rsidR="003D0903">
        <w:t>, rounded to four decimal digits</w:t>
      </w:r>
      <w:r w:rsidR="00972CAB">
        <w:t>. The skewness and kurtosis</w:t>
      </w:r>
      <w:r w:rsidR="00B655D3">
        <w:t xml:space="preserve"> are slightly different with the above calculated result</w:t>
      </w:r>
      <w:r w:rsidR="003D0903">
        <w:t>.</w:t>
      </w:r>
    </w:p>
    <w:p w14:paraId="440AD3A6" w14:textId="77777777" w:rsidR="00BD7D75" w:rsidRDefault="00BD7D75" w:rsidP="003D0903"/>
    <w:p w14:paraId="6A0F9456" w14:textId="72BA9562" w:rsidR="003D0903" w:rsidRDefault="003D0903" w:rsidP="003D0903">
      <w:pPr>
        <w:pStyle w:val="Heading2"/>
      </w:pPr>
      <w:r>
        <w:t>C</w:t>
      </w:r>
    </w:p>
    <w:p w14:paraId="5513421C" w14:textId="77777777" w:rsidR="00BD7D75" w:rsidRDefault="00B655D3" w:rsidP="003D0903">
      <w:r>
        <w:t>The samples are generated by re-sampling in Python, and using hypothesis t test to determine if the statistical package ‘</w:t>
      </w:r>
      <w:proofErr w:type="spellStart"/>
      <w:proofErr w:type="gramStart"/>
      <w:r>
        <w:t>scipy.stats</w:t>
      </w:r>
      <w:proofErr w:type="spellEnd"/>
      <w:proofErr w:type="gramEnd"/>
      <w:r>
        <w:t>’ is biased. The H0 is that the package is unbiased, which is the same with the result calculated manually through normalized formula. The H1 is the package is biased. After the t-test, the p-value of</w:t>
      </w:r>
      <w:r w:rsidR="00972CAB">
        <w:t xml:space="preserve"> variance </w:t>
      </w:r>
      <w:r w:rsidR="00BD7D75">
        <w:t xml:space="preserve">is 0.53. The p-values of </w:t>
      </w:r>
      <w:r>
        <w:t xml:space="preserve">skewness and kurtosis are approximately 3.38e-9 and 6.54e-58, respectively, which are much lower than 0.05. </w:t>
      </w:r>
    </w:p>
    <w:p w14:paraId="3B35835F" w14:textId="77777777" w:rsidR="00BD7D75" w:rsidRDefault="00BD7D75" w:rsidP="003D0903"/>
    <w:p w14:paraId="17453685" w14:textId="5EDC0EED" w:rsidR="00B655D3" w:rsidRDefault="00B655D3" w:rsidP="003D0903">
      <w:r>
        <w:t xml:space="preserve">As a result, </w:t>
      </w:r>
      <w:r w:rsidR="00BD7D75" w:rsidRPr="00BD7D75">
        <w:rPr>
          <w:b/>
          <w:bCs/>
        </w:rPr>
        <w:t>the null hypothesis ‘the package is unbiased’</w:t>
      </w:r>
      <w:r w:rsidR="00BD7D75" w:rsidRPr="00BD7D75">
        <w:rPr>
          <w:b/>
          <w:bCs/>
        </w:rPr>
        <w:t xml:space="preserve"> cannot be rejected for variance calculation</w:t>
      </w:r>
      <w:r w:rsidR="00BD7D75">
        <w:t xml:space="preserve">, while </w:t>
      </w:r>
      <w:r w:rsidRPr="00BD7D75">
        <w:rPr>
          <w:b/>
          <w:bCs/>
        </w:rPr>
        <w:t>the null hypothesis ‘the package is unbiased’ can be rejected</w:t>
      </w:r>
      <w:r w:rsidR="00BD7D75" w:rsidRPr="00BD7D75">
        <w:rPr>
          <w:b/>
          <w:bCs/>
        </w:rPr>
        <w:t xml:space="preserve"> for the skewness and kurtosis calculations</w:t>
      </w:r>
      <w:r w:rsidR="00BD7D75">
        <w:t>.</w:t>
      </w:r>
    </w:p>
    <w:p w14:paraId="257BA8E2" w14:textId="77777777" w:rsidR="00BD7D75" w:rsidRDefault="00BD7D75" w:rsidP="003D0903"/>
    <w:p w14:paraId="03A3BE04" w14:textId="57587147" w:rsidR="003D0903" w:rsidRDefault="003D0903" w:rsidP="003D0903">
      <w:pPr>
        <w:pStyle w:val="Heading1"/>
      </w:pPr>
      <w:r>
        <w:t>Problem 2</w:t>
      </w:r>
    </w:p>
    <w:p w14:paraId="679A7D7D" w14:textId="65F74AFA" w:rsidR="008453DD" w:rsidRDefault="008453DD" w:rsidP="008453DD">
      <w:pPr>
        <w:pStyle w:val="Heading2"/>
      </w:pPr>
      <w:r>
        <w:t>A</w:t>
      </w:r>
    </w:p>
    <w:p w14:paraId="7A508194" w14:textId="60922E08" w:rsidR="008453DD" w:rsidRDefault="008453DD" w:rsidP="008453DD">
      <w:r>
        <w:t>To fit the data by the ordinary least squares (OLS), a one column is stacked to X, shown as:</w:t>
      </w:r>
    </w:p>
    <w:p w14:paraId="4C95A6B5" w14:textId="2E2D9741" w:rsidR="008453DD" w:rsidRPr="008453DD" w:rsidRDefault="008453DD" w:rsidP="008453DD">
      <m:oMathPara>
        <m:oMath>
          <m:r>
            <w:rPr>
              <w:rFonts w:ascii="Cambria Math" w:hAnsi="Cambria Math"/>
            </w:rPr>
            <m:t>X=[1  X]</m:t>
          </m:r>
        </m:oMath>
      </m:oMathPara>
    </w:p>
    <w:p w14:paraId="0625259A" w14:textId="14D0E8CE" w:rsidR="008453DD" w:rsidRDefault="008453DD" w:rsidP="008453DD">
      <w:r>
        <w:lastRenderedPageBreak/>
        <w:t xml:space="preserve">Then, the intercept and coefficient are -0.0874 and 0.7753, rounded to four decimal digits, calculated by </w:t>
      </w:r>
    </w:p>
    <w:p w14:paraId="0406C4D6" w14:textId="44521C35" w:rsidR="008453DD" w:rsidRPr="008453DD" w:rsidRDefault="00306EF7" w:rsidP="008453DD">
      <m:oMathPara>
        <m:oMath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1F3CE5D6" w14:textId="18E36865" w:rsidR="008453DD" w:rsidRDefault="00306EF7" w:rsidP="008453DD">
      <w:r>
        <w:t>Similarly, to fit the data by the maximum likelihood estimation (MLE)</w:t>
      </w:r>
      <w:r w:rsidR="0055147F">
        <w:t xml:space="preserve"> with error normality</w:t>
      </w:r>
      <w:r>
        <w:t xml:space="preserve">, the negative </w:t>
      </w:r>
      <w:proofErr w:type="spellStart"/>
      <w:r>
        <w:t>ll</w:t>
      </w:r>
      <w:proofErr w:type="spellEnd"/>
      <w:r>
        <w:t xml:space="preserve"> </w:t>
      </w:r>
      <w:r w:rsidR="0055147F">
        <w:t>should be</w:t>
      </w:r>
      <w:r>
        <w:t xml:space="preserve"> maximized</w:t>
      </w:r>
      <w:r w:rsidR="00AD0BAC">
        <w:t xml:space="preserve">. The initial intercept, coefficient and standard deviation are 0.0, 1.0 and 1.0, respectively. </w:t>
      </w:r>
    </w:p>
    <w:p w14:paraId="4E47E9D9" w14:textId="19C0285B" w:rsidR="00306EF7" w:rsidRPr="00306EF7" w:rsidRDefault="00306EF7" w:rsidP="008453DD">
      <m:oMathPara>
        <m:oMath>
          <m:r>
            <w:rPr>
              <w:rFonts w:ascii="Cambria Math" w:hAnsi="Cambria Math"/>
            </w:rPr>
            <m:t>ll=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8361567" w14:textId="77777777" w:rsidR="00A22251" w:rsidRDefault="00A22251" w:rsidP="008453DD"/>
    <w:p w14:paraId="05BCCE87" w14:textId="2CD12295" w:rsidR="00A22251" w:rsidRDefault="00354054" w:rsidP="0035405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93C71A" wp14:editId="4539834A">
            <wp:extent cx="5882640" cy="3218483"/>
            <wp:effectExtent l="0" t="0" r="3810" b="1270"/>
            <wp:docPr id="10628976" name="Picture 3" descr="A comparison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976" name="Picture 3" descr="A comparison of a line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594" cy="321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4026E" w14:textId="2DE00216" w:rsidR="00306EF7" w:rsidRDefault="00306EF7" w:rsidP="008453DD">
      <w:r>
        <w:t>In conclusion, the fitted results are shown in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2"/>
        <w:gridCol w:w="2166"/>
        <w:gridCol w:w="3117"/>
      </w:tblGrid>
      <w:tr w:rsidR="00306EF7" w14:paraId="5B354CCE" w14:textId="77777777" w:rsidTr="00BD7D75">
        <w:trPr>
          <w:jc w:val="center"/>
        </w:trPr>
        <w:tc>
          <w:tcPr>
            <w:tcW w:w="2512" w:type="dxa"/>
          </w:tcPr>
          <w:p w14:paraId="7665BF87" w14:textId="18B77BCB" w:rsidR="00306EF7" w:rsidRDefault="00306EF7" w:rsidP="008453DD"/>
        </w:tc>
        <w:tc>
          <w:tcPr>
            <w:tcW w:w="2166" w:type="dxa"/>
          </w:tcPr>
          <w:p w14:paraId="38718DFD" w14:textId="70BDB1E0" w:rsidR="00306EF7" w:rsidRDefault="0055147F" w:rsidP="008453DD">
            <w:r>
              <w:t>OLS</w:t>
            </w:r>
          </w:p>
        </w:tc>
        <w:tc>
          <w:tcPr>
            <w:tcW w:w="3117" w:type="dxa"/>
          </w:tcPr>
          <w:p w14:paraId="7760E4C5" w14:textId="0218DE07" w:rsidR="00306EF7" w:rsidRDefault="0055147F" w:rsidP="008453DD">
            <w:r>
              <w:t>MLE with error normality</w:t>
            </w:r>
          </w:p>
        </w:tc>
      </w:tr>
      <w:tr w:rsidR="00306EF7" w14:paraId="2D07F11A" w14:textId="77777777" w:rsidTr="00BD7D75">
        <w:trPr>
          <w:jc w:val="center"/>
        </w:trPr>
        <w:tc>
          <w:tcPr>
            <w:tcW w:w="2512" w:type="dxa"/>
          </w:tcPr>
          <w:p w14:paraId="26D062C3" w14:textId="11D3223D" w:rsidR="00306EF7" w:rsidRDefault="0055147F" w:rsidP="008453DD">
            <w:r>
              <w:t xml:space="preserve">Intercept </w:t>
            </w:r>
          </w:p>
        </w:tc>
        <w:tc>
          <w:tcPr>
            <w:tcW w:w="2166" w:type="dxa"/>
          </w:tcPr>
          <w:p w14:paraId="2369AA35" w14:textId="3A9DAD55" w:rsidR="00306EF7" w:rsidRDefault="0055147F" w:rsidP="008453DD">
            <w:r w:rsidRPr="0055147F">
              <w:t>-0.08738446</w:t>
            </w:r>
          </w:p>
        </w:tc>
        <w:tc>
          <w:tcPr>
            <w:tcW w:w="3117" w:type="dxa"/>
          </w:tcPr>
          <w:p w14:paraId="27B38527" w14:textId="60854F8F" w:rsidR="00306EF7" w:rsidRDefault="0055147F" w:rsidP="008453DD">
            <w:r w:rsidRPr="0055147F">
              <w:t>-0.087</w:t>
            </w:r>
            <w:r>
              <w:t>38448</w:t>
            </w:r>
          </w:p>
        </w:tc>
      </w:tr>
      <w:tr w:rsidR="00306EF7" w14:paraId="7E2B8036" w14:textId="77777777" w:rsidTr="00BD7D75">
        <w:trPr>
          <w:jc w:val="center"/>
        </w:trPr>
        <w:tc>
          <w:tcPr>
            <w:tcW w:w="2512" w:type="dxa"/>
          </w:tcPr>
          <w:p w14:paraId="24B9344F" w14:textId="16467FE0" w:rsidR="00306EF7" w:rsidRDefault="0055147F" w:rsidP="008453DD">
            <w:r>
              <w:t xml:space="preserve">Coefficient </w:t>
            </w:r>
          </w:p>
        </w:tc>
        <w:tc>
          <w:tcPr>
            <w:tcW w:w="2166" w:type="dxa"/>
          </w:tcPr>
          <w:p w14:paraId="70188793" w14:textId="28760FA2" w:rsidR="00306EF7" w:rsidRDefault="0055147F" w:rsidP="008453DD">
            <w:r w:rsidRPr="0055147F">
              <w:t>0.7752741</w:t>
            </w:r>
          </w:p>
        </w:tc>
        <w:tc>
          <w:tcPr>
            <w:tcW w:w="3117" w:type="dxa"/>
          </w:tcPr>
          <w:p w14:paraId="7815FA2D" w14:textId="21991588" w:rsidR="00306EF7" w:rsidRDefault="0055147F" w:rsidP="008453DD">
            <w:r w:rsidRPr="0055147F">
              <w:t>0.7752741</w:t>
            </w:r>
          </w:p>
        </w:tc>
      </w:tr>
      <w:tr w:rsidR="0055147F" w14:paraId="21B7AC2F" w14:textId="77777777" w:rsidTr="00BD7D75">
        <w:trPr>
          <w:jc w:val="center"/>
        </w:trPr>
        <w:tc>
          <w:tcPr>
            <w:tcW w:w="2512" w:type="dxa"/>
          </w:tcPr>
          <w:p w14:paraId="1FF51A6F" w14:textId="239F98FA" w:rsidR="0055147F" w:rsidRDefault="0055147F" w:rsidP="008453DD">
            <w:r>
              <w:t>Standard deviation error</w:t>
            </w:r>
          </w:p>
        </w:tc>
        <w:tc>
          <w:tcPr>
            <w:tcW w:w="2166" w:type="dxa"/>
          </w:tcPr>
          <w:p w14:paraId="1903D6A3" w14:textId="28A85E9B" w:rsidR="0055147F" w:rsidRDefault="0055147F" w:rsidP="008453DD">
            <w:r w:rsidRPr="0055147F">
              <w:t>1.003756319417732</w:t>
            </w:r>
          </w:p>
        </w:tc>
        <w:tc>
          <w:tcPr>
            <w:tcW w:w="3117" w:type="dxa"/>
          </w:tcPr>
          <w:p w14:paraId="434DFB8A" w14:textId="21C7EBC4" w:rsidR="0055147F" w:rsidRDefault="0055147F" w:rsidP="008453DD">
            <w:r w:rsidRPr="0055147F">
              <w:t>1.0037563209985647</w:t>
            </w:r>
          </w:p>
        </w:tc>
      </w:tr>
    </w:tbl>
    <w:p w14:paraId="68A0FA80" w14:textId="76FAB1FA" w:rsidR="00BD7D75" w:rsidRDefault="00BD7D75" w:rsidP="00BD7D75">
      <w:r>
        <w:t xml:space="preserve">Where </w:t>
      </w:r>
      <w:r w:rsidRPr="00BD7D75">
        <w:rPr>
          <w:b/>
          <w:bCs/>
        </w:rPr>
        <w:t>OLS has slightly better fitness reflected on standard deviation error</w:t>
      </w:r>
      <w:r>
        <w:t>.</w:t>
      </w:r>
    </w:p>
    <w:p w14:paraId="3C29C880" w14:textId="6E6660EB" w:rsidR="004E4481" w:rsidRDefault="004E4481" w:rsidP="004E4481">
      <w:pPr>
        <w:pStyle w:val="Heading2"/>
      </w:pPr>
      <w:r>
        <w:t>B</w:t>
      </w:r>
    </w:p>
    <w:p w14:paraId="4E4D89A3" w14:textId="70B9AAFF" w:rsidR="004E4481" w:rsidRDefault="004E4481" w:rsidP="004E4481">
      <w:r>
        <w:t>Now, the error distribution is assumed to be T distribution</w:t>
      </w:r>
      <w:r w:rsidR="00AD0BAC">
        <w:t>, and the initial number of freedoms is set to 1</w:t>
      </w:r>
      <w:r w:rsidR="00354054">
        <w:t>0. O</w:t>
      </w:r>
      <w:r w:rsidR="00AD0BAC">
        <w:t>ther initial parameters stay the same.</w:t>
      </w:r>
    </w:p>
    <w:p w14:paraId="0EDDA46C" w14:textId="2F42B3FC" w:rsidR="00354054" w:rsidRDefault="00354054" w:rsidP="00354054">
      <w:pPr>
        <w:jc w:val="center"/>
      </w:pPr>
      <w:r>
        <w:rPr>
          <w:noProof/>
        </w:rPr>
        <w:lastRenderedPageBreak/>
        <w:drawing>
          <wp:inline distT="0" distB="0" distL="0" distR="0" wp14:anchorId="6D89F4ED" wp14:editId="63899483">
            <wp:extent cx="3387562" cy="3466836"/>
            <wp:effectExtent l="0" t="0" r="3810" b="635"/>
            <wp:docPr id="608225893" name="Picture 4" descr="A graph of blue dots and a purpl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25893" name="Picture 4" descr="A graph of blue dots and a purpl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435" cy="346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4054" w14:paraId="0685765C" w14:textId="77777777" w:rsidTr="00354054">
        <w:tc>
          <w:tcPr>
            <w:tcW w:w="3116" w:type="dxa"/>
          </w:tcPr>
          <w:p w14:paraId="7198DA20" w14:textId="77777777" w:rsidR="00354054" w:rsidRDefault="00354054" w:rsidP="00354054"/>
        </w:tc>
        <w:tc>
          <w:tcPr>
            <w:tcW w:w="3117" w:type="dxa"/>
          </w:tcPr>
          <w:p w14:paraId="3864FBB2" w14:textId="5376D854" w:rsidR="00354054" w:rsidRDefault="00354054" w:rsidP="00354054">
            <w:r>
              <w:t>MLE with error normality</w:t>
            </w:r>
          </w:p>
        </w:tc>
        <w:tc>
          <w:tcPr>
            <w:tcW w:w="3117" w:type="dxa"/>
          </w:tcPr>
          <w:p w14:paraId="45BD341F" w14:textId="0FA5AFC4" w:rsidR="00354054" w:rsidRDefault="00354054" w:rsidP="00354054">
            <w:r>
              <w:t xml:space="preserve">MLE </w:t>
            </w:r>
            <w:r>
              <w:rPr>
                <w:rFonts w:hint="eastAsia"/>
              </w:rPr>
              <w:t>with</w:t>
            </w:r>
            <w:r>
              <w:t xml:space="preserve"> T distribution error</w:t>
            </w:r>
          </w:p>
        </w:tc>
      </w:tr>
      <w:tr w:rsidR="00354054" w14:paraId="25D1E2C2" w14:textId="77777777" w:rsidTr="00354054">
        <w:tc>
          <w:tcPr>
            <w:tcW w:w="3116" w:type="dxa"/>
          </w:tcPr>
          <w:p w14:paraId="491A6CE1" w14:textId="2072A15B" w:rsidR="00354054" w:rsidRDefault="00354054" w:rsidP="00354054">
            <w:r>
              <w:t xml:space="preserve">Intercept </w:t>
            </w:r>
          </w:p>
        </w:tc>
        <w:tc>
          <w:tcPr>
            <w:tcW w:w="3117" w:type="dxa"/>
          </w:tcPr>
          <w:p w14:paraId="6FB2EAA3" w14:textId="1155EB94" w:rsidR="00354054" w:rsidRDefault="00354054" w:rsidP="00354054">
            <w:r w:rsidRPr="0055147F">
              <w:t>-0.087</w:t>
            </w:r>
            <w:r>
              <w:t>38448</w:t>
            </w:r>
          </w:p>
        </w:tc>
        <w:tc>
          <w:tcPr>
            <w:tcW w:w="3117" w:type="dxa"/>
          </w:tcPr>
          <w:p w14:paraId="623EFF38" w14:textId="3B520E2E" w:rsidR="00354054" w:rsidRDefault="00EF6A49" w:rsidP="00354054">
            <w:r w:rsidRPr="00EF6A49">
              <w:t>-0.09619106</w:t>
            </w:r>
          </w:p>
        </w:tc>
      </w:tr>
      <w:tr w:rsidR="00354054" w14:paraId="22DE79A3" w14:textId="77777777" w:rsidTr="00354054">
        <w:tc>
          <w:tcPr>
            <w:tcW w:w="3116" w:type="dxa"/>
          </w:tcPr>
          <w:p w14:paraId="7FF4F707" w14:textId="68A4DFD2" w:rsidR="00354054" w:rsidRDefault="00354054" w:rsidP="00354054">
            <w:r>
              <w:t xml:space="preserve">Coefficient </w:t>
            </w:r>
          </w:p>
        </w:tc>
        <w:tc>
          <w:tcPr>
            <w:tcW w:w="3117" w:type="dxa"/>
          </w:tcPr>
          <w:p w14:paraId="63A10A54" w14:textId="283B572C" w:rsidR="00354054" w:rsidRDefault="00354054" w:rsidP="00354054">
            <w:r w:rsidRPr="0055147F">
              <w:t>0.7752741</w:t>
            </w:r>
          </w:p>
        </w:tc>
        <w:tc>
          <w:tcPr>
            <w:tcW w:w="3117" w:type="dxa"/>
          </w:tcPr>
          <w:p w14:paraId="1E32EDEE" w14:textId="2ABAEC41" w:rsidR="00354054" w:rsidRDefault="00EF6A49" w:rsidP="00354054">
            <w:r w:rsidRPr="00EF6A49">
              <w:t>0.72658199</w:t>
            </w:r>
          </w:p>
        </w:tc>
      </w:tr>
      <w:tr w:rsidR="00354054" w14:paraId="5E6C41EB" w14:textId="77777777" w:rsidTr="00354054">
        <w:tc>
          <w:tcPr>
            <w:tcW w:w="3116" w:type="dxa"/>
          </w:tcPr>
          <w:p w14:paraId="4BED2234" w14:textId="182B6B3C" w:rsidR="00354054" w:rsidRDefault="00354054" w:rsidP="00354054">
            <w:r>
              <w:t>Standard deviation error</w:t>
            </w:r>
          </w:p>
        </w:tc>
        <w:tc>
          <w:tcPr>
            <w:tcW w:w="3117" w:type="dxa"/>
          </w:tcPr>
          <w:p w14:paraId="4DE4DD91" w14:textId="078BF4A0" w:rsidR="00354054" w:rsidRDefault="00354054" w:rsidP="00354054">
            <w:r w:rsidRPr="0055147F">
              <w:t>1.0037563209985647</w:t>
            </w:r>
          </w:p>
        </w:tc>
        <w:tc>
          <w:tcPr>
            <w:tcW w:w="3117" w:type="dxa"/>
          </w:tcPr>
          <w:p w14:paraId="0FFC5597" w14:textId="73E79D5B" w:rsidR="00354054" w:rsidRDefault="00EF6A49" w:rsidP="00354054">
            <w:r>
              <w:t>1.0</w:t>
            </w:r>
          </w:p>
        </w:tc>
      </w:tr>
    </w:tbl>
    <w:p w14:paraId="3DAEF896" w14:textId="545F65F7" w:rsidR="00BD7D75" w:rsidRDefault="00BD7D75" w:rsidP="00BD7D75">
      <w:r>
        <w:t xml:space="preserve">Where </w:t>
      </w:r>
      <w:r w:rsidRPr="00BD7D75">
        <w:rPr>
          <w:b/>
          <w:bCs/>
        </w:rPr>
        <w:t>the MLE with T distributed error has the best fitness</w:t>
      </w:r>
      <w:r>
        <w:t>.</w:t>
      </w:r>
    </w:p>
    <w:p w14:paraId="47C6686F" w14:textId="02B6E655" w:rsidR="00AD0BAC" w:rsidRDefault="00EF6A49" w:rsidP="00EF6A49">
      <w:pPr>
        <w:pStyle w:val="Heading2"/>
      </w:pPr>
      <w:r>
        <w:t>C</w:t>
      </w:r>
    </w:p>
    <w:p w14:paraId="0925ED84" w14:textId="4BEE2B80" w:rsidR="00EF6A49" w:rsidRDefault="00EF6A49" w:rsidP="00EF6A49">
      <w:r>
        <w:t>When conditional distribution of multivariate normal distribution, there are two sub-variables X1 and X2 (the random values of X1 are given)</w:t>
      </w:r>
      <w:r w:rsidR="008D3FF7">
        <w:t xml:space="preserve">, the distribution of the remaining variable X2 </w:t>
      </w:r>
      <w:proofErr w:type="gramStart"/>
      <w:r w:rsidR="008D3FF7">
        <w:t>is</w:t>
      </w:r>
      <w:proofErr w:type="gramEnd"/>
    </w:p>
    <w:p w14:paraId="3EAE91A9" w14:textId="6F08D909" w:rsidR="008D3FF7" w:rsidRPr="008D3FF7" w:rsidRDefault="008D3FF7" w:rsidP="00EF6A4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~ N(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∑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57EF0AA4" w14:textId="15A0A995" w:rsidR="008D3FF7" w:rsidRDefault="008D3FF7" w:rsidP="00EF6A49">
      <w:r>
        <w:t>Given X1 = a</w:t>
      </w:r>
    </w:p>
    <w:p w14:paraId="6BFEAF06" w14:textId="218DDEDA" w:rsidR="008D3FF7" w:rsidRPr="008D3FF7" w:rsidRDefault="008D3FF7" w:rsidP="00EF6A49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(a-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D9FCF00" w14:textId="0E372786" w:rsidR="008D3FF7" w:rsidRPr="00EF056A" w:rsidRDefault="008D3FF7" w:rsidP="00EF6A49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∑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72521259" w14:textId="2C4CAEFA" w:rsidR="00EF056A" w:rsidRDefault="00EF056A" w:rsidP="00EF6A49">
      <w:r>
        <w:t>In addition, there are 100 observed X1 samples. Therefore, the expected values of X2 are calculated with 95% confidence interval by the normal distribution. The line chart of the result is shown below:</w:t>
      </w:r>
    </w:p>
    <w:p w14:paraId="28BEACAD" w14:textId="1EA21C22" w:rsidR="00EF056A" w:rsidRDefault="00EF056A" w:rsidP="00EF056A">
      <w:pPr>
        <w:jc w:val="center"/>
      </w:pPr>
      <w:r>
        <w:rPr>
          <w:noProof/>
        </w:rPr>
        <w:lastRenderedPageBreak/>
        <w:drawing>
          <wp:inline distT="0" distB="0" distL="0" distR="0" wp14:anchorId="75344710" wp14:editId="6A4CF5B9">
            <wp:extent cx="3657600" cy="2945500"/>
            <wp:effectExtent l="0" t="0" r="0" b="7620"/>
            <wp:docPr id="1829943546" name="Picture 5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43546" name="Picture 5" descr="A graph of a number of objec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211" cy="295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AAEBE" w14:textId="77777777" w:rsidR="00BD7D75" w:rsidRDefault="00BD7D75" w:rsidP="00EF056A">
      <w:pPr>
        <w:jc w:val="center"/>
      </w:pPr>
    </w:p>
    <w:p w14:paraId="5B3FD5D1" w14:textId="6795AEAA" w:rsidR="009A5F16" w:rsidRDefault="009A5F16" w:rsidP="009A5F16">
      <w:pPr>
        <w:pStyle w:val="Heading1"/>
      </w:pPr>
      <w:r>
        <w:t>Problem 3</w:t>
      </w:r>
    </w:p>
    <w:p w14:paraId="12C3608A" w14:textId="5FF71457" w:rsidR="00F01CFF" w:rsidRPr="00F01CFF" w:rsidRDefault="00F01CFF" w:rsidP="00F01CFF">
      <w:r>
        <w:t>The original data is shown below:</w:t>
      </w:r>
    </w:p>
    <w:p w14:paraId="5223C6D3" w14:textId="75E4CB38" w:rsidR="009A5F16" w:rsidRDefault="00020BE5" w:rsidP="00020BE5">
      <w:pPr>
        <w:jc w:val="center"/>
      </w:pPr>
      <w:r>
        <w:rPr>
          <w:noProof/>
        </w:rPr>
        <w:drawing>
          <wp:inline distT="0" distB="0" distL="0" distR="0" wp14:anchorId="7E148A19" wp14:editId="2F1C4407">
            <wp:extent cx="4632960" cy="3002641"/>
            <wp:effectExtent l="0" t="0" r="0" b="7620"/>
            <wp:docPr id="162265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24" cy="300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D57A1" w14:textId="02399CAE" w:rsidR="00F01CFF" w:rsidRDefault="00F01CFF" w:rsidP="00F01CFF">
      <w:r>
        <w:t xml:space="preserve">With the use from </w:t>
      </w:r>
      <w:proofErr w:type="gramStart"/>
      <w:r>
        <w:t>AR(</w:t>
      </w:r>
      <w:proofErr w:type="gramEnd"/>
      <w:r>
        <w:t>1) to AR(3), from MA(1) to MA(3), the ACF and PACF figures are shown below:</w:t>
      </w:r>
    </w:p>
    <w:p w14:paraId="7B80CA35" w14:textId="15201056" w:rsidR="00020BE5" w:rsidRDefault="00020BE5" w:rsidP="00020BE5">
      <w:pPr>
        <w:jc w:val="center"/>
      </w:pPr>
      <w:r>
        <w:rPr>
          <w:noProof/>
        </w:rPr>
        <w:lastRenderedPageBreak/>
        <w:drawing>
          <wp:inline distT="0" distB="0" distL="0" distR="0" wp14:anchorId="7C734757" wp14:editId="12B66D0A">
            <wp:extent cx="5943600" cy="2219960"/>
            <wp:effectExtent l="0" t="0" r="0" b="8890"/>
            <wp:docPr id="373475197" name="Picture 8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197" name="Picture 8" descr="A comparison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B210" w14:textId="7A548AD3" w:rsidR="00020BE5" w:rsidRDefault="00020BE5" w:rsidP="00020BE5">
      <w:pPr>
        <w:jc w:val="center"/>
      </w:pPr>
      <w:r>
        <w:rPr>
          <w:noProof/>
        </w:rPr>
        <w:drawing>
          <wp:inline distT="0" distB="0" distL="0" distR="0" wp14:anchorId="38E74E59" wp14:editId="7741E65D">
            <wp:extent cx="5943600" cy="2219960"/>
            <wp:effectExtent l="0" t="0" r="0" b="8890"/>
            <wp:docPr id="228746595" name="Picture 9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46595" name="Picture 9" descr="A graph of a line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6F43" w14:textId="667787EB" w:rsidR="00020BE5" w:rsidRDefault="00020BE5" w:rsidP="00020BE5">
      <w:pPr>
        <w:jc w:val="center"/>
      </w:pPr>
      <w:r>
        <w:rPr>
          <w:noProof/>
        </w:rPr>
        <w:drawing>
          <wp:inline distT="0" distB="0" distL="0" distR="0" wp14:anchorId="2EB457E6" wp14:editId="701AE183">
            <wp:extent cx="5943600" cy="2219960"/>
            <wp:effectExtent l="0" t="0" r="0" b="8890"/>
            <wp:docPr id="396811530" name="Picture 10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11530" name="Picture 10" descr="A graph of a number of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7B4B" w14:textId="648F55A6" w:rsidR="00020BE5" w:rsidRDefault="00020BE5" w:rsidP="00020BE5">
      <w:pPr>
        <w:jc w:val="center"/>
      </w:pPr>
      <w:r>
        <w:rPr>
          <w:noProof/>
        </w:rPr>
        <w:lastRenderedPageBreak/>
        <w:drawing>
          <wp:inline distT="0" distB="0" distL="0" distR="0" wp14:anchorId="3514F411" wp14:editId="22CFC9C1">
            <wp:extent cx="5943600" cy="2219960"/>
            <wp:effectExtent l="0" t="0" r="0" b="8890"/>
            <wp:docPr id="2127841979" name="Picture 1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41979" name="Picture 11" descr="A graph of a line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BBFA" w14:textId="567BE257" w:rsidR="00020BE5" w:rsidRDefault="00020BE5" w:rsidP="00020BE5">
      <w:pPr>
        <w:jc w:val="center"/>
      </w:pPr>
      <w:r>
        <w:rPr>
          <w:noProof/>
        </w:rPr>
        <w:drawing>
          <wp:inline distT="0" distB="0" distL="0" distR="0" wp14:anchorId="446E22D1" wp14:editId="2B869965">
            <wp:extent cx="5943600" cy="2219960"/>
            <wp:effectExtent l="0" t="0" r="0" b="8890"/>
            <wp:docPr id="749067867" name="Picture 12" descr="A graph of 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67867" name="Picture 12" descr="A graph of a graph with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9753B" w14:textId="270FCEB9" w:rsidR="00020BE5" w:rsidRDefault="00020BE5" w:rsidP="00020BE5">
      <w:pPr>
        <w:jc w:val="center"/>
      </w:pPr>
      <w:r>
        <w:rPr>
          <w:noProof/>
        </w:rPr>
        <w:drawing>
          <wp:inline distT="0" distB="0" distL="0" distR="0" wp14:anchorId="3C861F98" wp14:editId="5C1DBCEE">
            <wp:extent cx="5943600" cy="2219960"/>
            <wp:effectExtent l="0" t="0" r="0" b="8890"/>
            <wp:docPr id="498073087" name="Picture 13" descr="A graph of a graph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73087" name="Picture 13" descr="A graph of a graph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735EA" w14:textId="45C91227" w:rsidR="00F01CFF" w:rsidRDefault="00F01CFF" w:rsidP="00F01CFF">
      <w:r>
        <w:t xml:space="preserve">It is clear </w:t>
      </w:r>
      <w:r>
        <w:t>that the adoption of</w:t>
      </w:r>
      <w:r>
        <w:t xml:space="preserve"> </w:t>
      </w:r>
      <w:proofErr w:type="gramStart"/>
      <w:r w:rsidRPr="00BD7D75">
        <w:rPr>
          <w:b/>
          <w:bCs/>
        </w:rPr>
        <w:t>AR(</w:t>
      </w:r>
      <w:proofErr w:type="gramEnd"/>
      <w:r w:rsidRPr="00BD7D75">
        <w:rPr>
          <w:b/>
          <w:bCs/>
        </w:rPr>
        <w:t>3)</w:t>
      </w:r>
      <w:r w:rsidRPr="00BD7D75">
        <w:rPr>
          <w:b/>
          <w:bCs/>
        </w:rPr>
        <w:t xml:space="preserve"> provides the </w:t>
      </w:r>
      <w:r w:rsidR="00BD7D75">
        <w:rPr>
          <w:b/>
          <w:bCs/>
        </w:rPr>
        <w:t>most stable</w:t>
      </w:r>
      <w:r w:rsidRPr="00BD7D75">
        <w:rPr>
          <w:b/>
          <w:bCs/>
        </w:rPr>
        <w:t xml:space="preserve"> fit</w:t>
      </w:r>
      <w:r>
        <w:t xml:space="preserve">, and the information </w:t>
      </w:r>
      <w:r w:rsidR="00C50F38">
        <w:t>criteria</w:t>
      </w:r>
      <w:r>
        <w:t xml:space="preserve"> (AIC</w:t>
      </w:r>
      <w:r w:rsidR="00C50F38">
        <w:t>s</w:t>
      </w:r>
      <w:r>
        <w:t xml:space="preserve"> and BIC</w:t>
      </w:r>
      <w:r w:rsidR="00C50F38">
        <w:t>s</w:t>
      </w:r>
      <w:r>
        <w:t>) tell</w:t>
      </w:r>
      <w:r w:rsidR="00C50F38">
        <w:t xml:space="preserve"> </w:t>
      </w:r>
      <w:r w:rsidR="00C50F38" w:rsidRPr="00BD7D75">
        <w:rPr>
          <w:b/>
          <w:bCs/>
        </w:rPr>
        <w:t>AR(3) has the best fitness with the lowest AIC and BIC</w:t>
      </w:r>
      <w:r w:rsidR="00C50F38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497"/>
        <w:gridCol w:w="1497"/>
      </w:tblGrid>
      <w:tr w:rsidR="00C50F38" w14:paraId="5E59E176" w14:textId="77777777" w:rsidTr="00BD7D75">
        <w:trPr>
          <w:jc w:val="center"/>
        </w:trPr>
        <w:tc>
          <w:tcPr>
            <w:tcW w:w="886" w:type="dxa"/>
          </w:tcPr>
          <w:p w14:paraId="43DB05F9" w14:textId="77777777" w:rsidR="00C50F38" w:rsidRDefault="00C50F38" w:rsidP="00F01CFF"/>
        </w:tc>
        <w:tc>
          <w:tcPr>
            <w:tcW w:w="1497" w:type="dxa"/>
          </w:tcPr>
          <w:p w14:paraId="4480F321" w14:textId="732F970A" w:rsidR="00C50F38" w:rsidRDefault="00C50F38" w:rsidP="00F01CFF">
            <w:r>
              <w:t>AIC</w:t>
            </w:r>
          </w:p>
        </w:tc>
        <w:tc>
          <w:tcPr>
            <w:tcW w:w="1497" w:type="dxa"/>
          </w:tcPr>
          <w:p w14:paraId="21FC1261" w14:textId="22812020" w:rsidR="00C50F38" w:rsidRDefault="00C50F38" w:rsidP="00F01CFF">
            <w:r>
              <w:t>BIC</w:t>
            </w:r>
          </w:p>
        </w:tc>
      </w:tr>
      <w:tr w:rsidR="00C50F38" w14:paraId="5F3F81D4" w14:textId="77777777" w:rsidTr="00BD7D75">
        <w:trPr>
          <w:jc w:val="center"/>
        </w:trPr>
        <w:tc>
          <w:tcPr>
            <w:tcW w:w="886" w:type="dxa"/>
          </w:tcPr>
          <w:p w14:paraId="392B5DFC" w14:textId="011EE9B4" w:rsidR="00C50F38" w:rsidRDefault="00C50F38" w:rsidP="00F01CFF">
            <w:proofErr w:type="gramStart"/>
            <w:r>
              <w:t>AR(</w:t>
            </w:r>
            <w:proofErr w:type="gramEnd"/>
            <w:r>
              <w:t>1)</w:t>
            </w:r>
          </w:p>
        </w:tc>
        <w:tc>
          <w:tcPr>
            <w:tcW w:w="1497" w:type="dxa"/>
          </w:tcPr>
          <w:p w14:paraId="4FC15886" w14:textId="06FA5380" w:rsidR="00C50F38" w:rsidRDefault="00C50F38" w:rsidP="00F01CFF">
            <w:r w:rsidRPr="00C50F38">
              <w:t>1644.655505</w:t>
            </w:r>
          </w:p>
        </w:tc>
        <w:tc>
          <w:tcPr>
            <w:tcW w:w="1497" w:type="dxa"/>
          </w:tcPr>
          <w:p w14:paraId="476DED90" w14:textId="5714E2DB" w:rsidR="00C50F38" w:rsidRDefault="00C50F38" w:rsidP="00F01CFF">
            <w:r w:rsidRPr="00C50F38">
              <w:t>1657.299329</w:t>
            </w:r>
          </w:p>
        </w:tc>
      </w:tr>
      <w:tr w:rsidR="00C50F38" w14:paraId="3C569B57" w14:textId="77777777" w:rsidTr="00BD7D75">
        <w:trPr>
          <w:jc w:val="center"/>
        </w:trPr>
        <w:tc>
          <w:tcPr>
            <w:tcW w:w="886" w:type="dxa"/>
          </w:tcPr>
          <w:p w14:paraId="22649E06" w14:textId="41557C31" w:rsidR="00C50F38" w:rsidRDefault="00C50F38" w:rsidP="00F01CFF">
            <w:proofErr w:type="gramStart"/>
            <w:r>
              <w:t>AR(</w:t>
            </w:r>
            <w:proofErr w:type="gramEnd"/>
            <w:r>
              <w:t>2</w:t>
            </w:r>
            <w:r>
              <w:t>)</w:t>
            </w:r>
          </w:p>
        </w:tc>
        <w:tc>
          <w:tcPr>
            <w:tcW w:w="1497" w:type="dxa"/>
          </w:tcPr>
          <w:p w14:paraId="090F1743" w14:textId="62B6216F" w:rsidR="00C50F38" w:rsidRDefault="00C50F38" w:rsidP="00F01CFF">
            <w:r w:rsidRPr="00C50F38">
              <w:t>1581.079266</w:t>
            </w:r>
          </w:p>
        </w:tc>
        <w:tc>
          <w:tcPr>
            <w:tcW w:w="1497" w:type="dxa"/>
          </w:tcPr>
          <w:p w14:paraId="22FC18F8" w14:textId="31016805" w:rsidR="00C50F38" w:rsidRDefault="00C50F38" w:rsidP="00F01CFF">
            <w:r w:rsidRPr="00C50F38">
              <w:t>1597.937698</w:t>
            </w:r>
          </w:p>
        </w:tc>
      </w:tr>
      <w:tr w:rsidR="00C50F38" w14:paraId="62D2F04E" w14:textId="77777777" w:rsidTr="00BD7D75">
        <w:trPr>
          <w:jc w:val="center"/>
        </w:trPr>
        <w:tc>
          <w:tcPr>
            <w:tcW w:w="886" w:type="dxa"/>
          </w:tcPr>
          <w:p w14:paraId="619229C0" w14:textId="5D65CE82" w:rsidR="00C50F38" w:rsidRDefault="00C50F38" w:rsidP="00F01CFF">
            <w:proofErr w:type="gramStart"/>
            <w:r>
              <w:t>AR(</w:t>
            </w:r>
            <w:proofErr w:type="gramEnd"/>
            <w:r>
              <w:t>3</w:t>
            </w:r>
            <w:r>
              <w:t>)</w:t>
            </w:r>
          </w:p>
        </w:tc>
        <w:tc>
          <w:tcPr>
            <w:tcW w:w="1497" w:type="dxa"/>
          </w:tcPr>
          <w:p w14:paraId="3F58A017" w14:textId="6E74CDBF" w:rsidR="00C50F38" w:rsidRDefault="00C50F38" w:rsidP="00F01CFF">
            <w:r w:rsidRPr="00C50F38">
              <w:t>1436.659807</w:t>
            </w:r>
          </w:p>
        </w:tc>
        <w:tc>
          <w:tcPr>
            <w:tcW w:w="1497" w:type="dxa"/>
          </w:tcPr>
          <w:p w14:paraId="46025711" w14:textId="4A48F474" w:rsidR="00C50F38" w:rsidRDefault="00C50F38" w:rsidP="00F01CFF">
            <w:r w:rsidRPr="00C50F38">
              <w:t>1457.732847</w:t>
            </w:r>
          </w:p>
        </w:tc>
      </w:tr>
      <w:tr w:rsidR="00C50F38" w14:paraId="706523C0" w14:textId="77777777" w:rsidTr="00BD7D75">
        <w:trPr>
          <w:jc w:val="center"/>
        </w:trPr>
        <w:tc>
          <w:tcPr>
            <w:tcW w:w="886" w:type="dxa"/>
          </w:tcPr>
          <w:p w14:paraId="5159C4F7" w14:textId="376FF6A6" w:rsidR="00C50F38" w:rsidRDefault="00C50F38" w:rsidP="00F01CFF">
            <w:proofErr w:type="gramStart"/>
            <w:r>
              <w:lastRenderedPageBreak/>
              <w:t>MA(</w:t>
            </w:r>
            <w:proofErr w:type="gramEnd"/>
            <w:r>
              <w:t>1)</w:t>
            </w:r>
          </w:p>
        </w:tc>
        <w:tc>
          <w:tcPr>
            <w:tcW w:w="1497" w:type="dxa"/>
          </w:tcPr>
          <w:p w14:paraId="7BE60F65" w14:textId="4AD9D0C5" w:rsidR="00C50F38" w:rsidRDefault="00C50F38" w:rsidP="00F01CFF">
            <w:r w:rsidRPr="00C50F38">
              <w:t>1567.403626</w:t>
            </w:r>
          </w:p>
        </w:tc>
        <w:tc>
          <w:tcPr>
            <w:tcW w:w="1497" w:type="dxa"/>
          </w:tcPr>
          <w:p w14:paraId="43E98376" w14:textId="31A28A87" w:rsidR="00C50F38" w:rsidRDefault="00C50F38" w:rsidP="00C50F38">
            <w:r w:rsidRPr="00C50F38">
              <w:t>1580.047451</w:t>
            </w:r>
          </w:p>
        </w:tc>
      </w:tr>
      <w:tr w:rsidR="00C50F38" w14:paraId="41B55244" w14:textId="77777777" w:rsidTr="00BD7D75">
        <w:trPr>
          <w:jc w:val="center"/>
        </w:trPr>
        <w:tc>
          <w:tcPr>
            <w:tcW w:w="886" w:type="dxa"/>
          </w:tcPr>
          <w:p w14:paraId="73196D70" w14:textId="739BEF65" w:rsidR="00C50F38" w:rsidRDefault="00C50F38" w:rsidP="00F01CFF">
            <w:proofErr w:type="gramStart"/>
            <w:r>
              <w:t>MA(</w:t>
            </w:r>
            <w:proofErr w:type="gramEnd"/>
            <w:r>
              <w:t>2</w:t>
            </w:r>
            <w:r>
              <w:t>)</w:t>
            </w:r>
          </w:p>
        </w:tc>
        <w:tc>
          <w:tcPr>
            <w:tcW w:w="1497" w:type="dxa"/>
          </w:tcPr>
          <w:p w14:paraId="31886916" w14:textId="79AB5851" w:rsidR="00C50F38" w:rsidRDefault="00C50F38" w:rsidP="00F01CFF">
            <w:r w:rsidRPr="00C50F38">
              <w:t>1537.941206</w:t>
            </w:r>
          </w:p>
        </w:tc>
        <w:tc>
          <w:tcPr>
            <w:tcW w:w="1497" w:type="dxa"/>
          </w:tcPr>
          <w:p w14:paraId="59342D29" w14:textId="3D631DBC" w:rsidR="00C50F38" w:rsidRDefault="00C50F38" w:rsidP="00C50F38">
            <w:r w:rsidRPr="00C50F38">
              <w:t>1554.799639</w:t>
            </w:r>
          </w:p>
        </w:tc>
      </w:tr>
      <w:tr w:rsidR="00C50F38" w14:paraId="4D502952" w14:textId="77777777" w:rsidTr="00BD7D75">
        <w:trPr>
          <w:jc w:val="center"/>
        </w:trPr>
        <w:tc>
          <w:tcPr>
            <w:tcW w:w="886" w:type="dxa"/>
          </w:tcPr>
          <w:p w14:paraId="6421C268" w14:textId="5646F018" w:rsidR="00C50F38" w:rsidRDefault="00C50F38" w:rsidP="00F01CFF">
            <w:proofErr w:type="gramStart"/>
            <w:r>
              <w:t>MA(</w:t>
            </w:r>
            <w:proofErr w:type="gramEnd"/>
            <w:r>
              <w:t>3</w:t>
            </w:r>
            <w:r>
              <w:t>)</w:t>
            </w:r>
          </w:p>
        </w:tc>
        <w:tc>
          <w:tcPr>
            <w:tcW w:w="1497" w:type="dxa"/>
          </w:tcPr>
          <w:p w14:paraId="7E2C0976" w14:textId="1A219947" w:rsidR="00C50F38" w:rsidRDefault="00C50F38" w:rsidP="00F01CFF">
            <w:r w:rsidRPr="00C50F38">
              <w:t>1536.867709</w:t>
            </w:r>
          </w:p>
        </w:tc>
        <w:tc>
          <w:tcPr>
            <w:tcW w:w="1497" w:type="dxa"/>
          </w:tcPr>
          <w:p w14:paraId="7A73F378" w14:textId="297C0055" w:rsidR="00C50F38" w:rsidRDefault="00C50F38" w:rsidP="00F01CFF">
            <w:r w:rsidRPr="00C50F38">
              <w:t>1557.940749</w:t>
            </w:r>
          </w:p>
        </w:tc>
      </w:tr>
    </w:tbl>
    <w:p w14:paraId="676D8E65" w14:textId="77777777" w:rsidR="00C50F38" w:rsidRPr="009A5F16" w:rsidRDefault="00C50F38" w:rsidP="00F01CFF"/>
    <w:sectPr w:rsidR="00C50F38" w:rsidRPr="009A5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81"/>
    <w:rsid w:val="00020BE5"/>
    <w:rsid w:val="00306EF7"/>
    <w:rsid w:val="00354054"/>
    <w:rsid w:val="003A10DC"/>
    <w:rsid w:val="003D0903"/>
    <w:rsid w:val="004E3303"/>
    <w:rsid w:val="004E4481"/>
    <w:rsid w:val="004E7EE1"/>
    <w:rsid w:val="0055147F"/>
    <w:rsid w:val="00587081"/>
    <w:rsid w:val="008453DD"/>
    <w:rsid w:val="008D3FF7"/>
    <w:rsid w:val="00972CAB"/>
    <w:rsid w:val="009A5F16"/>
    <w:rsid w:val="00A22251"/>
    <w:rsid w:val="00A777BA"/>
    <w:rsid w:val="00AD0BAC"/>
    <w:rsid w:val="00B655D3"/>
    <w:rsid w:val="00BD7D75"/>
    <w:rsid w:val="00C50F38"/>
    <w:rsid w:val="00CC23F9"/>
    <w:rsid w:val="00CD3FA0"/>
    <w:rsid w:val="00D769DA"/>
    <w:rsid w:val="00E379B2"/>
    <w:rsid w:val="00EF056A"/>
    <w:rsid w:val="00EF6A49"/>
    <w:rsid w:val="00F0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17B2"/>
  <w15:chartTrackingRefBased/>
  <w15:docId w15:val="{69B2584C-1A50-44EC-ACE1-4B4F1E8A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23F9"/>
    <w:rPr>
      <w:color w:val="666666"/>
    </w:rPr>
  </w:style>
  <w:style w:type="table" w:styleId="TableGrid">
    <w:name w:val="Table Grid"/>
    <w:basedOn w:val="TableNormal"/>
    <w:uiPriority w:val="39"/>
    <w:rsid w:val="003D0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7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Hongzheng Cui</dc:creator>
  <cp:keywords/>
  <dc:description/>
  <cp:lastModifiedBy>Hongzheng Cui</cp:lastModifiedBy>
  <cp:revision>5</cp:revision>
  <dcterms:created xsi:type="dcterms:W3CDTF">2024-01-25T17:53:00Z</dcterms:created>
  <dcterms:modified xsi:type="dcterms:W3CDTF">2024-01-26T18:59:00Z</dcterms:modified>
</cp:coreProperties>
</file>