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a2cdb0bd476dbc6e50c27fa5461ce65bcaeb19a"/>
    <w:p>
      <w:pPr>
        <w:pStyle w:val="Heading1"/>
      </w:pPr>
      <w:r>
        <w:t xml:space="preserve">🏗️ Structure Complète du Site Web —</w:t>
      </w:r>
      <w:r>
        <w:t xml:space="preserve"> </w:t>
      </w:r>
      <w:r>
        <w:rPr>
          <w:b/>
          <w:bCs/>
        </w:rPr>
        <w:t xml:space="preserve">Soluty Agency</w:t>
      </w:r>
    </w:p>
    <w:p>
      <w:pPr>
        <w:pStyle w:val="FirstParagraph"/>
      </w:pPr>
      <w:r>
        <w:t xml:space="preserve">Ce document présente l’architecture officielle et détaillée du site web de</w:t>
      </w:r>
      <w:r>
        <w:t xml:space="preserve"> </w:t>
      </w:r>
      <w:r>
        <w:rPr>
          <w:b/>
          <w:bCs/>
        </w:rPr>
        <w:t xml:space="preserve">Soluty Agency</w:t>
      </w:r>
      <w:r>
        <w:t xml:space="preserve">, pensée comme une</w:t>
      </w:r>
      <w:r>
        <w:t xml:space="preserve"> </w:t>
      </w:r>
      <w:r>
        <w:rPr>
          <w:b/>
          <w:bCs/>
        </w:rPr>
        <w:t xml:space="preserve">machine de conversion</w:t>
      </w:r>
      <w:r>
        <w:t xml:space="preserve">, alignée avec :</w:t>
      </w:r>
      <w:r>
        <w:t xml:space="preserve"> </w:t>
      </w:r>
      <w:r>
        <w:t xml:space="preserve">- l’approche hybride (Marketing × Dev × Design)</w:t>
      </w:r>
      <w:r>
        <w:t xml:space="preserve"> </w:t>
      </w:r>
      <w:r>
        <w:t xml:space="preserve">- l’offre stratégique de</w:t>
      </w:r>
      <w:r>
        <w:t xml:space="preserve"> </w:t>
      </w:r>
      <w:r>
        <w:rPr>
          <w:b/>
          <w:bCs/>
        </w:rPr>
        <w:t xml:space="preserve">Diagnostic Gratuit de 7 jours</w:t>
      </w:r>
      <w:r>
        <w:t xml:space="preserve"> </w:t>
      </w:r>
      <w:r>
        <w:t xml:space="preserve">- les secteurs cibles prioritaires</w:t>
      </w:r>
      <w:r>
        <w:t xml:space="preserve"> </w:t>
      </w:r>
      <w:r>
        <w:t xml:space="preserve">- le marché camerounais et africain francophone</w:t>
      </w:r>
    </w:p>
    <w:p>
      <w:r>
        <w:pict>
          <v:rect style="width:0;height:1.5pt" o:hralign="center" o:hrstd="t" o:hr="t"/>
        </w:pict>
      </w:r>
    </w:p>
    <w:bookmarkStart w:id="20" w:name="arborescence-globale-du-site"/>
    <w:p>
      <w:pPr>
        <w:pStyle w:val="Heading2"/>
      </w:pPr>
      <w:r>
        <w:t xml:space="preserve">🌐 ARBORESCENCE GLOBALE DU SITE</w:t>
      </w:r>
    </w:p>
    <w:p>
      <w:pPr>
        <w:pStyle w:val="Compact"/>
        <w:numPr>
          <w:ilvl w:val="0"/>
          <w:numId w:val="1001"/>
        </w:numPr>
      </w:pPr>
      <w:r>
        <w:t xml:space="preserve">Accueil</w:t>
      </w:r>
    </w:p>
    <w:p>
      <w:pPr>
        <w:pStyle w:val="Compact"/>
        <w:numPr>
          <w:ilvl w:val="0"/>
          <w:numId w:val="1001"/>
        </w:numPr>
      </w:pPr>
      <w:r>
        <w:t xml:space="preserve">Expertise</w:t>
      </w:r>
    </w:p>
    <w:p>
      <w:pPr>
        <w:pStyle w:val="Compact"/>
        <w:numPr>
          <w:ilvl w:val="0"/>
          <w:numId w:val="1001"/>
        </w:numPr>
      </w:pPr>
      <w:r>
        <w:t xml:space="preserve">Solutions sectorielles</w:t>
      </w:r>
    </w:p>
    <w:p>
      <w:pPr>
        <w:pStyle w:val="Compact"/>
        <w:numPr>
          <w:ilvl w:val="0"/>
          <w:numId w:val="1001"/>
        </w:numPr>
      </w:pPr>
      <w:r>
        <w:t xml:space="preserve">Réalisations (Portfolio)</w:t>
      </w:r>
    </w:p>
    <w:p>
      <w:pPr>
        <w:pStyle w:val="Compact"/>
        <w:numPr>
          <w:ilvl w:val="0"/>
          <w:numId w:val="1001"/>
        </w:numPr>
      </w:pPr>
      <w:r>
        <w:t xml:space="preserve">Blog (Ressources &amp; Insights)</w:t>
      </w:r>
    </w:p>
    <w:p>
      <w:pPr>
        <w:pStyle w:val="Compact"/>
        <w:numPr>
          <w:ilvl w:val="0"/>
          <w:numId w:val="1001"/>
        </w:numPr>
      </w:pPr>
      <w:r>
        <w:t xml:space="preserve">À propos</w:t>
      </w:r>
    </w:p>
    <w:p>
      <w:pPr>
        <w:pStyle w:val="Compact"/>
        <w:numPr>
          <w:ilvl w:val="0"/>
          <w:numId w:val="1001"/>
        </w:numPr>
      </w:pPr>
      <w:r>
        <w:t xml:space="preserve">Contact / Diagnostic Gratuit</w:t>
      </w:r>
    </w:p>
    <w:p>
      <w:r>
        <w:pict>
          <v:rect style="width:0;height:1.5pt" o:hralign="center" o:hrstd="t" o:hr="t"/>
        </w:pict>
      </w:r>
    </w:p>
    <w:bookmarkEnd w:id="20"/>
    <w:bookmarkStart w:id="22" w:name="page-daccueil-vitrine-conversion"/>
    <w:p>
      <w:pPr>
        <w:pStyle w:val="Heading2"/>
      </w:pPr>
      <w:r>
        <w:t xml:space="preserve">1️⃣ PAGE D’ACCUEIL —</w:t>
      </w:r>
      <w:r>
        <w:t xml:space="preserve"> </w:t>
      </w:r>
      <w:r>
        <w:rPr>
          <w:i/>
          <w:iCs/>
        </w:rPr>
        <w:t xml:space="preserve">Vitrine &amp; Conversion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Objectif :</w:t>
      </w:r>
      <w:r>
        <w:t xml:space="preserve"> </w:t>
      </w:r>
      <w:r>
        <w:t xml:space="preserve">convaincre le visiteur en moins de 60 secondes et l’amener vers le diagnostic.</w:t>
      </w:r>
    </w:p>
    <w:bookmarkStart w:id="21" w:name="structure-interne"/>
    <w:p>
      <w:pPr>
        <w:pStyle w:val="Heading3"/>
      </w:pPr>
      <w:r>
        <w:t xml:space="preserve">Structure interne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Hero Section</w:t>
      </w:r>
    </w:p>
    <w:p>
      <w:pPr>
        <w:pStyle w:val="Compact"/>
        <w:numPr>
          <w:ilvl w:val="1"/>
          <w:numId w:val="1003"/>
        </w:numPr>
      </w:pPr>
      <w:r>
        <w:t xml:space="preserve">Proposition de valeur forte</w:t>
      </w:r>
    </w:p>
    <w:p>
      <w:pPr>
        <w:pStyle w:val="Compact"/>
        <w:numPr>
          <w:ilvl w:val="1"/>
          <w:numId w:val="1003"/>
        </w:numPr>
      </w:pPr>
      <w:r>
        <w:t xml:space="preserve">Sous-titre orienté croissance</w:t>
      </w:r>
    </w:p>
    <w:p>
      <w:pPr>
        <w:pStyle w:val="Compact"/>
        <w:numPr>
          <w:ilvl w:val="1"/>
          <w:numId w:val="1003"/>
        </w:numPr>
      </w:pPr>
      <w:r>
        <w:t xml:space="preserve">CTA principal :</w:t>
      </w:r>
      <w:r>
        <w:t xml:space="preserve"> </w:t>
      </w:r>
      <w:r>
        <w:rPr>
          <w:i/>
          <w:iCs/>
        </w:rPr>
        <w:t xml:space="preserve">Réserver mon diagnostic de 7 jours offert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Preuve immédiate</w:t>
      </w:r>
    </w:p>
    <w:p>
      <w:pPr>
        <w:pStyle w:val="Compact"/>
        <w:numPr>
          <w:ilvl w:val="1"/>
          <w:numId w:val="1004"/>
        </w:numPr>
      </w:pPr>
      <w:r>
        <w:t xml:space="preserve">Secteurs accompagnés</w:t>
      </w:r>
    </w:p>
    <w:p>
      <w:pPr>
        <w:pStyle w:val="Compact"/>
        <w:numPr>
          <w:ilvl w:val="1"/>
          <w:numId w:val="1004"/>
        </w:numPr>
      </w:pPr>
      <w:r>
        <w:t xml:space="preserve">Chiffres clés ou bénéfices</w:t>
      </w:r>
    </w:p>
    <w:p>
      <w:pPr>
        <w:pStyle w:val="Compact"/>
        <w:numPr>
          <w:ilvl w:val="1"/>
          <w:numId w:val="1004"/>
        </w:numPr>
      </w:pPr>
      <w:r>
        <w:t xml:space="preserve">Logos ou labels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 Hybride (Bento Grid)</w:t>
      </w:r>
    </w:p>
    <w:p>
      <w:pPr>
        <w:pStyle w:val="Compact"/>
        <w:numPr>
          <w:ilvl w:val="1"/>
          <w:numId w:val="1005"/>
        </w:numPr>
      </w:pPr>
      <w:r>
        <w:t xml:space="preserve">Marketing</w:t>
      </w:r>
    </w:p>
    <w:p>
      <w:pPr>
        <w:pStyle w:val="Compact"/>
        <w:numPr>
          <w:ilvl w:val="1"/>
          <w:numId w:val="1005"/>
        </w:numPr>
      </w:pPr>
      <w:r>
        <w:t xml:space="preserve">Développement (MERN Stack)</w:t>
      </w:r>
    </w:p>
    <w:p>
      <w:pPr>
        <w:pStyle w:val="Compact"/>
        <w:numPr>
          <w:ilvl w:val="1"/>
          <w:numId w:val="1005"/>
        </w:numPr>
      </w:pPr>
      <w:r>
        <w:t xml:space="preserve">Design UI/UX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Offre Irrésistible — Diagnostic 7 jours</w:t>
      </w:r>
    </w:p>
    <w:p>
      <w:pPr>
        <w:pStyle w:val="Compact"/>
        <w:numPr>
          <w:ilvl w:val="1"/>
          <w:numId w:val="1006"/>
        </w:numPr>
      </w:pPr>
      <w:r>
        <w:t xml:space="preserve">Ce que le client obtient</w:t>
      </w:r>
    </w:p>
    <w:p>
      <w:pPr>
        <w:pStyle w:val="Compact"/>
        <w:numPr>
          <w:ilvl w:val="1"/>
          <w:numId w:val="1006"/>
        </w:numPr>
      </w:pPr>
      <w:r>
        <w:t xml:space="preserve">Pourquoi c’est offert</w:t>
      </w:r>
    </w:p>
    <w:p>
      <w:pPr>
        <w:pStyle w:val="Compact"/>
        <w:numPr>
          <w:ilvl w:val="1"/>
          <w:numId w:val="1006"/>
        </w:numPr>
      </w:pPr>
      <w:r>
        <w:t xml:space="preserve">Urgence / rareté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Solutions sectorielles (teasing)</w:t>
      </w:r>
    </w:p>
    <w:p>
      <w:pPr>
        <w:pStyle w:val="Compact"/>
        <w:numPr>
          <w:ilvl w:val="1"/>
          <w:numId w:val="1007"/>
        </w:numPr>
      </w:pPr>
      <w:r>
        <w:t xml:space="preserve">Cartes cliquables vers chaque secteur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Réalisations phares</w:t>
      </w:r>
    </w:p>
    <w:p>
      <w:pPr>
        <w:pStyle w:val="Compact"/>
        <w:numPr>
          <w:ilvl w:val="1"/>
          <w:numId w:val="1008"/>
        </w:numPr>
      </w:pPr>
      <w:r>
        <w:t xml:space="preserve">3 à 4 projets avec résultats</w:t>
      </w:r>
    </w:p>
    <w:p>
      <w:pPr>
        <w:pStyle w:val="Compact"/>
        <w:numPr>
          <w:ilvl w:val="1"/>
          <w:numId w:val="1008"/>
        </w:numPr>
      </w:pPr>
      <w:r>
        <w:t xml:space="preserve">CTA :</w:t>
      </w:r>
      <w:r>
        <w:t xml:space="preserve"> </w:t>
      </w:r>
      <w:r>
        <w:rPr>
          <w:i/>
          <w:iCs/>
        </w:rPr>
        <w:t xml:space="preserve">Voir toutes nos réalisations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Témoignages / Résultats</w:t>
      </w:r>
    </w:p>
    <w:p>
      <w:pPr>
        <w:pStyle w:val="Compact"/>
        <w:numPr>
          <w:ilvl w:val="1"/>
          <w:numId w:val="1009"/>
        </w:numPr>
      </w:pPr>
      <w:r>
        <w:t xml:space="preserve">Avis clients ou scénarios réalistes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CTA final</w:t>
      </w:r>
    </w:p>
    <w:p>
      <w:pPr>
        <w:pStyle w:val="Compact"/>
        <w:numPr>
          <w:ilvl w:val="1"/>
          <w:numId w:val="1010"/>
        </w:numPr>
      </w:pPr>
      <w:r>
        <w:t xml:space="preserve">Rappel du diagnostic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ba42bc84c6ba6293fbe16e080eeb381cfdf7296"/>
    <w:p>
      <w:pPr>
        <w:pStyle w:val="Heading2"/>
      </w:pPr>
      <w:r>
        <w:t xml:space="preserve">2️⃣ EXPERTISE —</w:t>
      </w:r>
      <w:r>
        <w:t xml:space="preserve"> </w:t>
      </w:r>
      <w:r>
        <w:rPr>
          <w:i/>
          <w:iCs/>
        </w:rPr>
        <w:t xml:space="preserve">Comment nous délivrons les résultats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Objectif :</w:t>
      </w:r>
      <w:r>
        <w:t xml:space="preserve"> </w:t>
      </w:r>
      <w:r>
        <w:t xml:space="preserve">rassurer les profils techniques et décideurs.</w:t>
      </w:r>
    </w:p>
    <w:bookmarkStart w:id="23" w:name="sections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011"/>
        </w:numPr>
      </w:pPr>
      <w:r>
        <w:t xml:space="preserve">Introduction : approche orientée ROI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Pôle Développement</w:t>
      </w:r>
    </w:p>
    <w:p>
      <w:pPr>
        <w:pStyle w:val="Compact"/>
        <w:numPr>
          <w:ilvl w:val="1"/>
          <w:numId w:val="1012"/>
        </w:numPr>
      </w:pPr>
      <w:r>
        <w:t xml:space="preserve">Web &amp; mobile</w:t>
      </w:r>
    </w:p>
    <w:p>
      <w:pPr>
        <w:pStyle w:val="Compact"/>
        <w:numPr>
          <w:ilvl w:val="1"/>
          <w:numId w:val="1012"/>
        </w:numPr>
      </w:pPr>
      <w:r>
        <w:t xml:space="preserve">Performance &amp; sécurité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Pôle Marketing</w:t>
      </w:r>
    </w:p>
    <w:p>
      <w:pPr>
        <w:pStyle w:val="Compact"/>
        <w:numPr>
          <w:ilvl w:val="1"/>
          <w:numId w:val="1013"/>
        </w:numPr>
      </w:pPr>
      <w:r>
        <w:t xml:space="preserve">Ads, SEO, tunnels de conversion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Pôle Design</w:t>
      </w:r>
    </w:p>
    <w:p>
      <w:pPr>
        <w:pStyle w:val="Compact"/>
        <w:numPr>
          <w:ilvl w:val="1"/>
          <w:numId w:val="1014"/>
        </w:numPr>
      </w:pPr>
      <w:r>
        <w:t xml:space="preserve">UI/UX</w:t>
      </w:r>
    </w:p>
    <w:p>
      <w:pPr>
        <w:pStyle w:val="Compact"/>
        <w:numPr>
          <w:ilvl w:val="1"/>
          <w:numId w:val="1014"/>
        </w:numPr>
      </w:pPr>
      <w:r>
        <w:t xml:space="preserve">Branding &amp; vidéo</w:t>
      </w:r>
    </w:p>
    <w:p>
      <w:pPr>
        <w:pStyle w:val="Compact"/>
        <w:numPr>
          <w:ilvl w:val="0"/>
          <w:numId w:val="1011"/>
        </w:numPr>
      </w:pPr>
      <w:r>
        <w:t xml:space="preserve">Stack &amp; outils</w:t>
      </w:r>
    </w:p>
    <w:p>
      <w:pPr>
        <w:pStyle w:val="Compact"/>
        <w:numPr>
          <w:ilvl w:val="0"/>
          <w:numId w:val="1011"/>
        </w:numPr>
      </w:pPr>
      <w:r>
        <w:t xml:space="preserve">CTA secondaire vers diagnostic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e5cebd48247b49a723d733738c6db183bd39848"/>
    <w:p>
      <w:pPr>
        <w:pStyle w:val="Heading2"/>
      </w:pPr>
      <w:r>
        <w:t xml:space="preserve">3️⃣ SOLUTIONS SECTORIELLES —</w:t>
      </w:r>
      <w:r>
        <w:t xml:space="preserve"> </w:t>
      </w:r>
      <w:r>
        <w:rPr>
          <w:i/>
          <w:iCs/>
        </w:rPr>
        <w:t xml:space="preserve">Pages de vente principales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Objectif :</w:t>
      </w:r>
      <w:r>
        <w:t xml:space="preserve"> </w:t>
      </w:r>
      <w:r>
        <w:t xml:space="preserve">montrer que Soluty comprend les réalités métiers.</w:t>
      </w:r>
    </w:p>
    <w:bookmarkStart w:id="25" w:name="secteurs-cibles"/>
    <w:p>
      <w:pPr>
        <w:pStyle w:val="Heading3"/>
      </w:pPr>
      <w:r>
        <w:t xml:space="preserve">Secteurs cibles</w:t>
      </w:r>
    </w:p>
    <w:p>
      <w:pPr>
        <w:pStyle w:val="Compact"/>
        <w:numPr>
          <w:ilvl w:val="0"/>
          <w:numId w:val="1015"/>
        </w:numPr>
      </w:pPr>
      <w:r>
        <w:t xml:space="preserve">Immobilier</w:t>
      </w:r>
    </w:p>
    <w:p>
      <w:pPr>
        <w:pStyle w:val="Compact"/>
        <w:numPr>
          <w:ilvl w:val="0"/>
          <w:numId w:val="1015"/>
        </w:numPr>
      </w:pPr>
      <w:r>
        <w:t xml:space="preserve">E-commerce</w:t>
      </w:r>
    </w:p>
    <w:p>
      <w:pPr>
        <w:pStyle w:val="Compact"/>
        <w:numPr>
          <w:ilvl w:val="0"/>
          <w:numId w:val="1015"/>
        </w:numPr>
      </w:pPr>
      <w:r>
        <w:t xml:space="preserve">Immigration</w:t>
      </w:r>
    </w:p>
    <w:p>
      <w:pPr>
        <w:pStyle w:val="Compact"/>
        <w:numPr>
          <w:ilvl w:val="0"/>
          <w:numId w:val="1015"/>
        </w:numPr>
      </w:pPr>
      <w:r>
        <w:t xml:space="preserve">Agro / PME</w:t>
      </w:r>
    </w:p>
    <w:bookmarkEnd w:id="25"/>
    <w:bookmarkStart w:id="26" w:name="structure-type-dune-page-sectorielle"/>
    <w:p>
      <w:pPr>
        <w:pStyle w:val="Heading3"/>
      </w:pPr>
      <w:r>
        <w:t xml:space="preserve">Structure type d’une page sectorielle</w:t>
      </w:r>
    </w:p>
    <w:p>
      <w:pPr>
        <w:pStyle w:val="Compact"/>
        <w:numPr>
          <w:ilvl w:val="0"/>
          <w:numId w:val="1016"/>
        </w:numPr>
      </w:pPr>
      <w:r>
        <w:t xml:space="preserve">Problèmes spécifiques du secteur</w:t>
      </w:r>
    </w:p>
    <w:p>
      <w:pPr>
        <w:pStyle w:val="Compact"/>
        <w:numPr>
          <w:ilvl w:val="0"/>
          <w:numId w:val="1016"/>
        </w:numPr>
      </w:pPr>
      <w:r>
        <w:t xml:space="preserve">Pourquoi les solutions classiques échouent</w:t>
      </w:r>
    </w:p>
    <w:p>
      <w:pPr>
        <w:pStyle w:val="Compact"/>
        <w:numPr>
          <w:ilvl w:val="0"/>
          <w:numId w:val="1016"/>
        </w:numPr>
      </w:pPr>
      <w:r>
        <w:t xml:space="preserve">Approche hybride Soluty</w:t>
      </w:r>
    </w:p>
    <w:p>
      <w:pPr>
        <w:pStyle w:val="Compact"/>
        <w:numPr>
          <w:ilvl w:val="0"/>
          <w:numId w:val="1016"/>
        </w:numPr>
      </w:pPr>
      <w:r>
        <w:t xml:space="preserve">Bénéfices concrets</w:t>
      </w:r>
    </w:p>
    <w:p>
      <w:pPr>
        <w:pStyle w:val="Compact"/>
        <w:numPr>
          <w:ilvl w:val="0"/>
          <w:numId w:val="1016"/>
        </w:numPr>
      </w:pPr>
      <w:r>
        <w:t xml:space="preserve">Projets / portfolios liés au secteur</w:t>
      </w:r>
    </w:p>
    <w:p>
      <w:pPr>
        <w:pStyle w:val="Compact"/>
        <w:numPr>
          <w:ilvl w:val="0"/>
          <w:numId w:val="1016"/>
        </w:numPr>
      </w:pPr>
      <w:r>
        <w:t xml:space="preserve">CTA :</w:t>
      </w:r>
      <w:r>
        <w:t xml:space="preserve"> </w:t>
      </w:r>
      <w:r>
        <w:rPr>
          <w:i/>
          <w:iCs/>
        </w:rPr>
        <w:t xml:space="preserve">Diagnostic gratuit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d9e91309ad3853af0530473aff1d97f3c2a73c5"/>
    <w:p>
      <w:pPr>
        <w:pStyle w:val="Heading2"/>
      </w:pPr>
      <w:r>
        <w:t xml:space="preserve">4️⃣ RÉALISATIONS (PORTFOLIO) —</w:t>
      </w:r>
      <w:r>
        <w:t xml:space="preserve"> </w:t>
      </w:r>
      <w:r>
        <w:rPr>
          <w:i/>
          <w:iCs/>
        </w:rPr>
        <w:t xml:space="preserve">Preuve par l’exemple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Objectif :</w:t>
      </w:r>
      <w:r>
        <w:t xml:space="preserve"> </w:t>
      </w:r>
      <w:r>
        <w:t xml:space="preserve">démontrer l’impact réel du travail de l’agence.</w:t>
      </w:r>
    </w:p>
    <w:bookmarkStart w:id="28" w:name="page-portfolio"/>
    <w:p>
      <w:pPr>
        <w:pStyle w:val="Heading3"/>
      </w:pPr>
      <w:r>
        <w:t xml:space="preserve">Page Portfolio</w:t>
      </w:r>
    </w:p>
    <w:p>
      <w:pPr>
        <w:pStyle w:val="Compact"/>
        <w:numPr>
          <w:ilvl w:val="0"/>
          <w:numId w:val="1017"/>
        </w:numPr>
      </w:pPr>
      <w:r>
        <w:t xml:space="preserve">Filtres par secteur et par type</w:t>
      </w:r>
    </w:p>
    <w:p>
      <w:pPr>
        <w:pStyle w:val="Compact"/>
        <w:numPr>
          <w:ilvl w:val="0"/>
          <w:numId w:val="1017"/>
        </w:numPr>
      </w:pPr>
      <w:r>
        <w:t xml:space="preserve">Cartes projet avec :</w:t>
      </w:r>
    </w:p>
    <w:p>
      <w:pPr>
        <w:pStyle w:val="Compact"/>
        <w:numPr>
          <w:ilvl w:val="1"/>
          <w:numId w:val="1018"/>
        </w:numPr>
      </w:pPr>
      <w:r>
        <w:t xml:space="preserve">Nom du client</w:t>
      </w:r>
    </w:p>
    <w:p>
      <w:pPr>
        <w:pStyle w:val="Compact"/>
        <w:numPr>
          <w:ilvl w:val="1"/>
          <w:numId w:val="1018"/>
        </w:numPr>
      </w:pPr>
      <w:r>
        <w:t xml:space="preserve">Secteur</w:t>
      </w:r>
    </w:p>
    <w:p>
      <w:pPr>
        <w:pStyle w:val="Compact"/>
        <w:numPr>
          <w:ilvl w:val="1"/>
          <w:numId w:val="1018"/>
        </w:numPr>
      </w:pPr>
      <w:r>
        <w:t xml:space="preserve">Résultat clé</w:t>
      </w:r>
    </w:p>
    <w:bookmarkEnd w:id="28"/>
    <w:bookmarkStart w:id="29" w:name="étude-de-cas-page-détail"/>
    <w:p>
      <w:pPr>
        <w:pStyle w:val="Heading3"/>
      </w:pPr>
      <w:r>
        <w:t xml:space="preserve">Étude de cas (page détail)</w:t>
      </w:r>
    </w:p>
    <w:p>
      <w:pPr>
        <w:pStyle w:val="Compact"/>
        <w:numPr>
          <w:ilvl w:val="0"/>
          <w:numId w:val="1019"/>
        </w:numPr>
      </w:pPr>
      <w:r>
        <w:t xml:space="preserve">Problème</w:t>
      </w:r>
    </w:p>
    <w:p>
      <w:pPr>
        <w:pStyle w:val="Compact"/>
        <w:numPr>
          <w:ilvl w:val="0"/>
          <w:numId w:val="1019"/>
        </w:numPr>
      </w:pPr>
      <w:r>
        <w:t xml:space="preserve">Stratégie Soluty</w:t>
      </w:r>
    </w:p>
    <w:p>
      <w:pPr>
        <w:pStyle w:val="Compact"/>
        <w:numPr>
          <w:ilvl w:val="0"/>
          <w:numId w:val="1019"/>
        </w:numPr>
      </w:pPr>
      <w:r>
        <w:t xml:space="preserve">Exécution</w:t>
      </w:r>
    </w:p>
    <w:p>
      <w:pPr>
        <w:pStyle w:val="Compact"/>
        <w:numPr>
          <w:ilvl w:val="0"/>
          <w:numId w:val="1019"/>
        </w:numPr>
      </w:pPr>
      <w:r>
        <w:t xml:space="preserve">Résultats chiffrés</w:t>
      </w:r>
    </w:p>
    <w:p>
      <w:pPr>
        <w:pStyle w:val="Compact"/>
        <w:numPr>
          <w:ilvl w:val="0"/>
          <w:numId w:val="1019"/>
        </w:numPr>
      </w:pPr>
      <w:r>
        <w:t xml:space="preserve">CTA :</w:t>
      </w:r>
      <w:r>
        <w:t xml:space="preserve"> </w:t>
      </w:r>
      <w:r>
        <w:rPr>
          <w:i/>
          <w:iCs/>
        </w:rPr>
        <w:t xml:space="preserve">Obtenir des résultats similaires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blog-autorité-seo"/>
    <w:p>
      <w:pPr>
        <w:pStyle w:val="Heading2"/>
      </w:pPr>
      <w:r>
        <w:t xml:space="preserve">5️⃣ BLOG —</w:t>
      </w:r>
      <w:r>
        <w:t xml:space="preserve"> </w:t>
      </w:r>
      <w:r>
        <w:rPr>
          <w:i/>
          <w:iCs/>
        </w:rPr>
        <w:t xml:space="preserve">Autorité &amp; SEO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Objectif :</w:t>
      </w:r>
      <w:r>
        <w:t xml:space="preserve"> </w:t>
      </w:r>
      <w:r>
        <w:t xml:space="preserve">attirer, éduquer et convertir.</w:t>
      </w:r>
    </w:p>
    <w:bookmarkStart w:id="31" w:name="catégories"/>
    <w:p>
      <w:pPr>
        <w:pStyle w:val="Heading3"/>
      </w:pPr>
      <w:r>
        <w:t xml:space="preserve">Catégories</w:t>
      </w:r>
    </w:p>
    <w:p>
      <w:pPr>
        <w:pStyle w:val="Compact"/>
        <w:numPr>
          <w:ilvl w:val="0"/>
          <w:numId w:val="1020"/>
        </w:numPr>
      </w:pPr>
      <w:r>
        <w:t xml:space="preserve">Marketing digital au Cameroun</w:t>
      </w:r>
    </w:p>
    <w:p>
      <w:pPr>
        <w:pStyle w:val="Compact"/>
        <w:numPr>
          <w:ilvl w:val="0"/>
          <w:numId w:val="1020"/>
        </w:numPr>
      </w:pPr>
      <w:r>
        <w:t xml:space="preserve">Tech &amp; performance web</w:t>
      </w:r>
    </w:p>
    <w:p>
      <w:pPr>
        <w:pStyle w:val="Compact"/>
        <w:numPr>
          <w:ilvl w:val="0"/>
          <w:numId w:val="1020"/>
        </w:numPr>
      </w:pPr>
      <w:r>
        <w:t xml:space="preserve">Études de cas</w:t>
      </w:r>
    </w:p>
    <w:bookmarkEnd w:id="31"/>
    <w:bookmarkStart w:id="32" w:name="éléments-clés"/>
    <w:p>
      <w:pPr>
        <w:pStyle w:val="Heading3"/>
      </w:pPr>
      <w:r>
        <w:t xml:space="preserve">Éléments clés</w:t>
      </w:r>
    </w:p>
    <w:p>
      <w:pPr>
        <w:pStyle w:val="Compact"/>
        <w:numPr>
          <w:ilvl w:val="0"/>
          <w:numId w:val="1021"/>
        </w:numPr>
      </w:pPr>
      <w:r>
        <w:t xml:space="preserve">Articles optimisés SEO</w:t>
      </w:r>
    </w:p>
    <w:p>
      <w:pPr>
        <w:pStyle w:val="Compact"/>
        <w:numPr>
          <w:ilvl w:val="0"/>
          <w:numId w:val="1021"/>
        </w:numPr>
      </w:pPr>
      <w:r>
        <w:t xml:space="preserve">CTA newsletter :</w:t>
      </w:r>
      <w:r>
        <w:t xml:space="preserve"> </w:t>
      </w:r>
      <w:r>
        <w:rPr>
          <w:i/>
          <w:iCs/>
        </w:rPr>
        <w:t xml:space="preserve">Soluty Insights</w:t>
      </w:r>
    </w:p>
    <w:p>
      <w:pPr>
        <w:pStyle w:val="Compact"/>
        <w:numPr>
          <w:ilvl w:val="0"/>
          <w:numId w:val="1021"/>
        </w:numPr>
      </w:pPr>
      <w:r>
        <w:t xml:space="preserve">Liens vers portfolios et diagnostics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à-propos-confiance-vision"/>
    <w:p>
      <w:pPr>
        <w:pStyle w:val="Heading2"/>
      </w:pPr>
      <w:r>
        <w:t xml:space="preserve">6️⃣ À PROPOS —</w:t>
      </w:r>
      <w:r>
        <w:t xml:space="preserve"> </w:t>
      </w:r>
      <w:r>
        <w:rPr>
          <w:i/>
          <w:iCs/>
        </w:rPr>
        <w:t xml:space="preserve">Confiance &amp; Vision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Objectif :</w:t>
      </w:r>
      <w:r>
        <w:t xml:space="preserve"> </w:t>
      </w:r>
      <w:r>
        <w:t xml:space="preserve">humaniser l’agence et rassurer.</w:t>
      </w:r>
    </w:p>
    <w:bookmarkStart w:id="34" w:name="contenu"/>
    <w:p>
      <w:pPr>
        <w:pStyle w:val="Heading3"/>
      </w:pPr>
      <w:r>
        <w:t xml:space="preserve">Contenu</w:t>
      </w:r>
    </w:p>
    <w:p>
      <w:pPr>
        <w:pStyle w:val="Compact"/>
        <w:numPr>
          <w:ilvl w:val="0"/>
          <w:numId w:val="1022"/>
        </w:numPr>
      </w:pPr>
      <w:r>
        <w:t xml:space="preserve">Vision &amp; mission</w:t>
      </w:r>
    </w:p>
    <w:p>
      <w:pPr>
        <w:pStyle w:val="Compact"/>
        <w:numPr>
          <w:ilvl w:val="0"/>
          <w:numId w:val="1022"/>
        </w:numPr>
      </w:pPr>
      <w:r>
        <w:t xml:space="preserve">Pourquoi Soluty existe</w:t>
      </w:r>
    </w:p>
    <w:p>
      <w:pPr>
        <w:pStyle w:val="Compact"/>
        <w:numPr>
          <w:ilvl w:val="0"/>
          <w:numId w:val="1022"/>
        </w:numPr>
      </w:pPr>
      <w:r>
        <w:t xml:space="preserve">Différence avec les agences classiques</w:t>
      </w:r>
    </w:p>
    <w:p>
      <w:pPr>
        <w:pStyle w:val="Compact"/>
        <w:numPr>
          <w:ilvl w:val="0"/>
          <w:numId w:val="1022"/>
        </w:numPr>
      </w:pPr>
      <w:r>
        <w:t xml:space="preserve">Valeurs</w:t>
      </w:r>
    </w:p>
    <w:p>
      <w:pPr>
        <w:pStyle w:val="Compact"/>
        <w:numPr>
          <w:ilvl w:val="0"/>
          <w:numId w:val="1022"/>
        </w:numPr>
      </w:pPr>
      <w:r>
        <w:t xml:space="preserve">Équipe / fondateurs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134502adcbde3c13b69a284d6c67d5257a19806"/>
    <w:p>
      <w:pPr>
        <w:pStyle w:val="Heading2"/>
      </w:pPr>
      <w:r>
        <w:t xml:space="preserve">7️⃣ CONTACT / DIAGNOSTIC GRATUIT —</w:t>
      </w:r>
      <w:r>
        <w:t xml:space="preserve"> </w:t>
      </w:r>
      <w:r>
        <w:rPr>
          <w:i/>
          <w:iCs/>
        </w:rPr>
        <w:t xml:space="preserve">Landing Page Finale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Objectif :</w:t>
      </w:r>
      <w:r>
        <w:t xml:space="preserve"> </w:t>
      </w:r>
      <w:r>
        <w:t xml:space="preserve">convertir le prospect chaud.</w:t>
      </w:r>
    </w:p>
    <w:bookmarkStart w:id="36" w:name="structure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23"/>
        </w:numPr>
      </w:pPr>
      <w:r>
        <w:t xml:space="preserve">Rappel de l’offre 7 jours</w:t>
      </w:r>
    </w:p>
    <w:p>
      <w:pPr>
        <w:pStyle w:val="Compact"/>
        <w:numPr>
          <w:ilvl w:val="0"/>
          <w:numId w:val="1023"/>
        </w:numPr>
      </w:pPr>
      <w:r>
        <w:t xml:space="preserve">Ce que le client va recevoir</w:t>
      </w:r>
    </w:p>
    <w:p>
      <w:pPr>
        <w:pStyle w:val="Compact"/>
        <w:numPr>
          <w:ilvl w:val="0"/>
          <w:numId w:val="1023"/>
        </w:numPr>
      </w:pPr>
      <w:r>
        <w:t xml:space="preserve">Formulaire simple</w:t>
      </w:r>
    </w:p>
    <w:p>
      <w:pPr>
        <w:pStyle w:val="Compact"/>
        <w:numPr>
          <w:ilvl w:val="0"/>
          <w:numId w:val="1023"/>
        </w:numPr>
      </w:pPr>
      <w:r>
        <w:t xml:space="preserve">Bouton WhatsApp direct</w:t>
      </w:r>
    </w:p>
    <w:p>
      <w:pPr>
        <w:pStyle w:val="Compact"/>
        <w:numPr>
          <w:ilvl w:val="0"/>
          <w:numId w:val="1023"/>
        </w:numPr>
      </w:pPr>
      <w:r>
        <w:t xml:space="preserve">Message rassurant (sans engagement)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éléments-ux-design-globaux"/>
    <w:p>
      <w:pPr>
        <w:pStyle w:val="Heading2"/>
      </w:pPr>
      <w:r>
        <w:t xml:space="preserve">🎨 ÉLÉMENTS UX &amp; DESIGN GLOBAUX</w:t>
      </w:r>
    </w:p>
    <w:p>
      <w:pPr>
        <w:pStyle w:val="Compact"/>
        <w:numPr>
          <w:ilvl w:val="0"/>
          <w:numId w:val="1024"/>
        </w:numPr>
      </w:pPr>
      <w:r>
        <w:t xml:space="preserve">Header sticky avec CTA visible</w:t>
      </w:r>
    </w:p>
    <w:p>
      <w:pPr>
        <w:pStyle w:val="Compact"/>
        <w:numPr>
          <w:ilvl w:val="0"/>
          <w:numId w:val="1024"/>
        </w:numPr>
      </w:pPr>
      <w:r>
        <w:t xml:space="preserve">Bouton WhatsApp flottant</w:t>
      </w:r>
    </w:p>
    <w:p>
      <w:pPr>
        <w:pStyle w:val="Compact"/>
        <w:numPr>
          <w:ilvl w:val="0"/>
          <w:numId w:val="1024"/>
        </w:numPr>
      </w:pPr>
      <w:r>
        <w:t xml:space="preserve">Footer stratégique :</w:t>
      </w:r>
    </w:p>
    <w:p>
      <w:pPr>
        <w:pStyle w:val="Compact"/>
        <w:numPr>
          <w:ilvl w:val="1"/>
          <w:numId w:val="1025"/>
        </w:numPr>
      </w:pPr>
      <w:r>
        <w:t xml:space="preserve">Slogan :</w:t>
      </w:r>
      <w:r>
        <w:t xml:space="preserve"> </w:t>
      </w:r>
      <w:r>
        <w:rPr>
          <w:i/>
          <w:iCs/>
        </w:rPr>
        <w:t xml:space="preserve">We Grow Your Business</w:t>
      </w:r>
    </w:p>
    <w:p>
      <w:pPr>
        <w:pStyle w:val="Compact"/>
        <w:numPr>
          <w:ilvl w:val="1"/>
          <w:numId w:val="1025"/>
        </w:numPr>
      </w:pPr>
      <w:r>
        <w:t xml:space="preserve">Réseaux sociaux</w:t>
      </w:r>
    </w:p>
    <w:p>
      <w:pPr>
        <w:pStyle w:val="Compact"/>
        <w:numPr>
          <w:ilvl w:val="1"/>
          <w:numId w:val="1025"/>
        </w:numPr>
      </w:pPr>
      <w:r>
        <w:t xml:space="preserve">Coordonnées</w:t>
      </w:r>
    </w:p>
    <w:p>
      <w:pPr>
        <w:pStyle w:val="Compact"/>
        <w:numPr>
          <w:ilvl w:val="0"/>
          <w:numId w:val="1024"/>
        </w:numPr>
      </w:pPr>
      <w:r>
        <w:t xml:space="preserve">Design sombre premium + accent bleu électrique</w:t>
      </w:r>
    </w:p>
    <w:p>
      <w:pPr>
        <w:pStyle w:val="Compact"/>
        <w:numPr>
          <w:ilvl w:val="0"/>
          <w:numId w:val="1024"/>
        </w:numPr>
      </w:pPr>
      <w:r>
        <w:t xml:space="preserve">Animations légères et modernes</w:t>
      </w:r>
    </w:p>
    <w:p>
      <w:r>
        <w:pict>
          <v:rect style="width:0;height:1.5pt" o:hralign="center" o:hrstd="t" o:hr="t"/>
        </w:pict>
      </w:r>
    </w:p>
    <w:bookmarkEnd w:id="38"/>
    <w:bookmarkStart w:id="39" w:name="rôle-stratégique-du-site"/>
    <w:p>
      <w:pPr>
        <w:pStyle w:val="Heading2"/>
      </w:pPr>
      <w:r>
        <w:t xml:space="preserve">🧠 RÔLE STRATÉGIQUE DU SITE</w:t>
      </w:r>
    </w:p>
    <w:p>
      <w:pPr>
        <w:pStyle w:val="FirstParagraph"/>
      </w:pPr>
      <w:r>
        <w:t xml:space="preserve">Le site Soluty Agency n’est pas une vitrine.</w:t>
      </w:r>
      <w:r>
        <w:t xml:space="preserve"> </w:t>
      </w:r>
      <w:r>
        <w:t xml:space="preserve">C’est :</w:t>
      </w:r>
      <w:r>
        <w:t xml:space="preserve"> </w:t>
      </w:r>
      <w:r>
        <w:t xml:space="preserve">- un outil de vente</w:t>
      </w:r>
      <w:r>
        <w:t xml:space="preserve"> </w:t>
      </w:r>
      <w:r>
        <w:t xml:space="preserve">- un levier de crédibilité</w:t>
      </w:r>
      <w:r>
        <w:t xml:space="preserve"> </w:t>
      </w:r>
      <w:r>
        <w:t xml:space="preserve">- une base SEO</w:t>
      </w:r>
      <w:r>
        <w:t xml:space="preserve"> </w:t>
      </w:r>
      <w:r>
        <w:t xml:space="preserve">- un point d’entrée vers des offres premium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Ce document sert de référence unique</w:t>
      </w:r>
      <w:r>
        <w:t xml:space="preserve"> </w:t>
      </w:r>
      <w:r>
        <w:t xml:space="preserve">pour :</w:t>
      </w:r>
      <w:r>
        <w:t xml:space="preserve"> </w:t>
      </w:r>
      <w:r>
        <w:t xml:space="preserve">- le design</w:t>
      </w:r>
      <w:r>
        <w:t xml:space="preserve"> </w:t>
      </w:r>
      <w:r>
        <w:t xml:space="preserve">- le développement</w:t>
      </w:r>
      <w:r>
        <w:t xml:space="preserve"> </w:t>
      </w:r>
      <w:r>
        <w:t xml:space="preserve">- le copywriting</w:t>
      </w:r>
      <w:r>
        <w:t xml:space="preserve"> </w:t>
      </w:r>
      <w:r>
        <w:t xml:space="preserve">- le prompt Stitch final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2026-01-21T05:37:54Z</dcterms:created>
  <dcterms:modified xsi:type="dcterms:W3CDTF">2026-01-21T05:37:54Z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