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84" w:rsidRDefault="009215D9">
      <w:r>
        <w:t>Přepojování okruhu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 xml:space="preserve">Funguje </w:t>
      </w:r>
      <w:proofErr w:type="spellStart"/>
      <w:r>
        <w:t>spojovaně</w:t>
      </w:r>
      <w:proofErr w:type="spellEnd"/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Přenos je proudový/blokový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Rychlost přenosu je zaručena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Data se po cestě nijak nenačítají, neanalyzují neukládají se nikde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Ve světě telekomunikací</w:t>
      </w:r>
    </w:p>
    <w:p w:rsidR="009215D9" w:rsidRDefault="009215D9" w:rsidP="009215D9">
      <w:r>
        <w:t>Přepojování paketu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K jednotlivým přenosům se používá celá kapacita sítě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proofErr w:type="spellStart"/>
      <w:r>
        <w:t>Spojovaně</w:t>
      </w:r>
      <w:proofErr w:type="spellEnd"/>
      <w:r>
        <w:t xml:space="preserve"> i </w:t>
      </w:r>
      <w:proofErr w:type="spellStart"/>
      <w:r>
        <w:t>nespojovaně</w:t>
      </w:r>
      <w:proofErr w:type="spellEnd"/>
      <w:r>
        <w:t xml:space="preserve"> 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Rychlost přenosu není zaručena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Snaha o efektivní využití sítě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Data se po cestě analyzují ukládají, načítají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 xml:space="preserve">Mají hlavičku </w:t>
      </w:r>
    </w:p>
    <w:p w:rsidR="009215D9" w:rsidRDefault="009215D9" w:rsidP="009215D9">
      <w:pPr>
        <w:pStyle w:val="Odstavecseseznamem"/>
        <w:numPr>
          <w:ilvl w:val="0"/>
          <w:numId w:val="1"/>
        </w:numPr>
      </w:pPr>
      <w:r>
        <w:t>Datové sítě</w:t>
      </w:r>
      <w:bookmarkStart w:id="0" w:name="_GoBack"/>
      <w:bookmarkEnd w:id="0"/>
    </w:p>
    <w:sectPr w:rsidR="0092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519D5"/>
    <w:multiLevelType w:val="hybridMultilevel"/>
    <w:tmpl w:val="9E8A8076"/>
    <w:lvl w:ilvl="0" w:tplc="63A8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9"/>
    <w:rsid w:val="006E3C5B"/>
    <w:rsid w:val="009215D9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D7BA"/>
  <w15:chartTrackingRefBased/>
  <w15:docId w15:val="{94A90289-5B2B-4846-B0A1-53079F43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356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2018-09-30T15:56:00Z</dcterms:created>
  <dcterms:modified xsi:type="dcterms:W3CDTF">2018-09-30T16:04:00Z</dcterms:modified>
</cp:coreProperties>
</file>