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BB2" w:rsidRDefault="00FE1BB2" w:rsidP="00FE1BB2">
      <w:pPr>
        <w:pStyle w:val="Nadpis1"/>
      </w:pPr>
      <w:r>
        <w:t>Chlazení</w:t>
      </w:r>
      <w:r>
        <w:t xml:space="preserve"> procesoru</w:t>
      </w:r>
    </w:p>
    <w:p w:rsidR="00FE1BB2" w:rsidRDefault="00FE1BB2" w:rsidP="00FE1BB2">
      <w:pPr>
        <w:pStyle w:val="Odstavecseseznamem"/>
        <w:numPr>
          <w:ilvl w:val="0"/>
          <w:numId w:val="2"/>
        </w:numPr>
      </w:pPr>
      <w:r>
        <w:t>bez chlazení by došlo k přehřátí a poškození</w:t>
      </w:r>
    </w:p>
    <w:p w:rsidR="00FE1BB2" w:rsidRDefault="00FE1BB2" w:rsidP="00FE1BB2">
      <w:pPr>
        <w:ind w:firstLine="360"/>
      </w:pPr>
      <w:r>
        <w:t>-</w:t>
      </w:r>
      <w:r>
        <w:tab/>
      </w:r>
      <w:r>
        <w:t>typy: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pasivní – kovová</w:t>
      </w:r>
      <w:r>
        <w:t xml:space="preserve"> </w:t>
      </w:r>
      <w:r>
        <w:t>součástka – z</w:t>
      </w:r>
      <w:r>
        <w:t xml:space="preserve"> kovu, která má dobrou tepelnou vodivost,</w:t>
      </w:r>
      <w:r>
        <w:t xml:space="preserve"> </w:t>
      </w:r>
      <w:r>
        <w:t>tím odvádí teplo pryč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aktivní – je</w:t>
      </w:r>
      <w:r>
        <w:t xml:space="preserve"> zde ventilátor, proudí zde vzduch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kombinované – často</w:t>
      </w:r>
      <w:r>
        <w:t xml:space="preserve"> používané, pasivní chladič a na něm je ventilátor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vodní – nejdražší</w:t>
      </w:r>
      <w:r>
        <w:t>, uzavřená soustava potrubí a v něm proudí destilovaná voda</w:t>
      </w:r>
    </w:p>
    <w:p w:rsidR="00FE1BB2" w:rsidRDefault="00FE1BB2" w:rsidP="00FE1BB2">
      <w:pPr>
        <w:pStyle w:val="Nadpis1"/>
      </w:pPr>
      <w:r>
        <w:t>Vlastnosti procesoru vyšších generací</w:t>
      </w:r>
    </w:p>
    <w:p w:rsidR="00FE1BB2" w:rsidRDefault="00FE1BB2" w:rsidP="00FE1BB2">
      <w:pPr>
        <w:pStyle w:val="Odstavecseseznamem"/>
        <w:numPr>
          <w:ilvl w:val="0"/>
          <w:numId w:val="2"/>
        </w:numPr>
      </w:pPr>
      <w:proofErr w:type="spellStart"/>
      <w:r>
        <w:t>pipelining</w:t>
      </w:r>
      <w:proofErr w:type="spellEnd"/>
      <w:r>
        <w:t xml:space="preserve"> – zřetězené</w:t>
      </w:r>
      <w:r>
        <w:t xml:space="preserve"> zpracování strojových instrukcí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 xml:space="preserve">procesor je rozdělen na </w:t>
      </w:r>
      <w:proofErr w:type="spellStart"/>
      <w:r>
        <w:t>subprocesory</w:t>
      </w:r>
      <w:proofErr w:type="spellEnd"/>
      <w:r>
        <w:t xml:space="preserve"> a ty pracují </w:t>
      </w:r>
      <w:proofErr w:type="spellStart"/>
      <w:r>
        <w:t>součastně</w:t>
      </w:r>
      <w:proofErr w:type="spellEnd"/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každý pracuje v daný okamžik na jiné instrukci a jiné fázi instrukce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ukládání do společné paměti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instrukce je rozdělena na kroky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bookmarkStart w:id="0" w:name="_GoBack"/>
      <w:bookmarkEnd w:id="0"/>
      <w:r>
        <w:t>většinou je 5 stupňový, ale může být i jiný, záleží na typu procesoru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24"/>
        <w:gridCol w:w="1759"/>
        <w:gridCol w:w="1759"/>
        <w:gridCol w:w="1760"/>
        <w:gridCol w:w="1760"/>
      </w:tblGrid>
      <w:tr w:rsidR="00FE1BB2" w:rsidTr="00FE1BB2">
        <w:tc>
          <w:tcPr>
            <w:tcW w:w="2024" w:type="dxa"/>
          </w:tcPr>
          <w:p w:rsidR="00FE1BB2" w:rsidRDefault="00FE1BB2" w:rsidP="00FE1BB2">
            <w:r>
              <w:t>Sub mikroprocesoru / časový mžik</w:t>
            </w:r>
          </w:p>
        </w:tc>
        <w:tc>
          <w:tcPr>
            <w:tcW w:w="1759" w:type="dxa"/>
          </w:tcPr>
          <w:p w:rsidR="00FE1BB2" w:rsidRDefault="00FE1BB2" w:rsidP="00FE1BB2">
            <w:r>
              <w:t>1</w:t>
            </w:r>
          </w:p>
        </w:tc>
        <w:tc>
          <w:tcPr>
            <w:tcW w:w="1759" w:type="dxa"/>
          </w:tcPr>
          <w:p w:rsidR="00FE1BB2" w:rsidRDefault="00FE1BB2" w:rsidP="00FE1BB2">
            <w:r>
              <w:t>2</w:t>
            </w:r>
          </w:p>
        </w:tc>
        <w:tc>
          <w:tcPr>
            <w:tcW w:w="1760" w:type="dxa"/>
          </w:tcPr>
          <w:p w:rsidR="00FE1BB2" w:rsidRDefault="00FE1BB2" w:rsidP="00FE1BB2">
            <w:r>
              <w:t>3</w:t>
            </w:r>
          </w:p>
        </w:tc>
        <w:tc>
          <w:tcPr>
            <w:tcW w:w="1760" w:type="dxa"/>
          </w:tcPr>
          <w:p w:rsidR="00FE1BB2" w:rsidRDefault="00FE1BB2" w:rsidP="00FE1BB2">
            <w:r>
              <w:t>4</w:t>
            </w:r>
          </w:p>
        </w:tc>
      </w:tr>
      <w:tr w:rsidR="00FE1BB2" w:rsidTr="00FE1BB2">
        <w:tc>
          <w:tcPr>
            <w:tcW w:w="2024" w:type="dxa"/>
          </w:tcPr>
          <w:p w:rsidR="00FE1BB2" w:rsidRDefault="00FE1BB2" w:rsidP="00FE1BB2">
            <w:r>
              <w:t>1</w:t>
            </w:r>
          </w:p>
        </w:tc>
        <w:tc>
          <w:tcPr>
            <w:tcW w:w="1759" w:type="dxa"/>
          </w:tcPr>
          <w:p w:rsidR="00FE1BB2" w:rsidRDefault="00FE1BB2" w:rsidP="00FE1BB2">
            <w:r>
              <w:t>A</w:t>
            </w:r>
          </w:p>
        </w:tc>
        <w:tc>
          <w:tcPr>
            <w:tcW w:w="1759" w:type="dxa"/>
          </w:tcPr>
          <w:p w:rsidR="00FE1BB2" w:rsidRDefault="00FE1BB2" w:rsidP="00FE1BB2"/>
        </w:tc>
        <w:tc>
          <w:tcPr>
            <w:tcW w:w="1760" w:type="dxa"/>
          </w:tcPr>
          <w:p w:rsidR="00FE1BB2" w:rsidRDefault="00FE1BB2" w:rsidP="00FE1BB2"/>
        </w:tc>
        <w:tc>
          <w:tcPr>
            <w:tcW w:w="1760" w:type="dxa"/>
          </w:tcPr>
          <w:p w:rsidR="00FE1BB2" w:rsidRDefault="00FE1BB2" w:rsidP="00FE1BB2"/>
        </w:tc>
      </w:tr>
      <w:tr w:rsidR="00FE1BB2" w:rsidTr="00FE1BB2">
        <w:tc>
          <w:tcPr>
            <w:tcW w:w="2024" w:type="dxa"/>
          </w:tcPr>
          <w:p w:rsidR="00FE1BB2" w:rsidRDefault="00FE1BB2" w:rsidP="00FE1BB2">
            <w:r>
              <w:t>2</w:t>
            </w:r>
          </w:p>
        </w:tc>
        <w:tc>
          <w:tcPr>
            <w:tcW w:w="1759" w:type="dxa"/>
          </w:tcPr>
          <w:p w:rsidR="00FE1BB2" w:rsidRDefault="00FE1BB2" w:rsidP="00FE1BB2">
            <w:r>
              <w:t>B</w:t>
            </w:r>
          </w:p>
        </w:tc>
        <w:tc>
          <w:tcPr>
            <w:tcW w:w="1759" w:type="dxa"/>
          </w:tcPr>
          <w:p w:rsidR="00FE1BB2" w:rsidRDefault="00FE1BB2" w:rsidP="00FE1BB2">
            <w:r>
              <w:t>A</w:t>
            </w:r>
          </w:p>
        </w:tc>
        <w:tc>
          <w:tcPr>
            <w:tcW w:w="1760" w:type="dxa"/>
          </w:tcPr>
          <w:p w:rsidR="00FE1BB2" w:rsidRDefault="00FE1BB2" w:rsidP="00FE1BB2"/>
        </w:tc>
        <w:tc>
          <w:tcPr>
            <w:tcW w:w="1760" w:type="dxa"/>
          </w:tcPr>
          <w:p w:rsidR="00FE1BB2" w:rsidRDefault="00FE1BB2" w:rsidP="00FE1BB2"/>
        </w:tc>
      </w:tr>
      <w:tr w:rsidR="00FE1BB2" w:rsidTr="00FE1BB2">
        <w:tc>
          <w:tcPr>
            <w:tcW w:w="2024" w:type="dxa"/>
          </w:tcPr>
          <w:p w:rsidR="00FE1BB2" w:rsidRDefault="00FE1BB2" w:rsidP="00FE1BB2">
            <w:r>
              <w:t>3</w:t>
            </w:r>
          </w:p>
        </w:tc>
        <w:tc>
          <w:tcPr>
            <w:tcW w:w="1759" w:type="dxa"/>
          </w:tcPr>
          <w:p w:rsidR="00FE1BB2" w:rsidRDefault="00FE1BB2" w:rsidP="00FE1BB2">
            <w:r>
              <w:t>C</w:t>
            </w:r>
          </w:p>
        </w:tc>
        <w:tc>
          <w:tcPr>
            <w:tcW w:w="1759" w:type="dxa"/>
          </w:tcPr>
          <w:p w:rsidR="00FE1BB2" w:rsidRDefault="00FE1BB2" w:rsidP="00FE1BB2">
            <w:r>
              <w:t>B</w:t>
            </w:r>
          </w:p>
        </w:tc>
        <w:tc>
          <w:tcPr>
            <w:tcW w:w="1760" w:type="dxa"/>
          </w:tcPr>
          <w:p w:rsidR="00FE1BB2" w:rsidRDefault="00FE1BB2" w:rsidP="00FE1BB2">
            <w:r>
              <w:t>A</w:t>
            </w:r>
          </w:p>
        </w:tc>
        <w:tc>
          <w:tcPr>
            <w:tcW w:w="1760" w:type="dxa"/>
          </w:tcPr>
          <w:p w:rsidR="00FE1BB2" w:rsidRDefault="00FE1BB2" w:rsidP="00FE1BB2"/>
        </w:tc>
      </w:tr>
      <w:tr w:rsidR="00FE1BB2" w:rsidTr="00FE1BB2">
        <w:tc>
          <w:tcPr>
            <w:tcW w:w="2024" w:type="dxa"/>
          </w:tcPr>
          <w:p w:rsidR="00FE1BB2" w:rsidRDefault="00FE1BB2" w:rsidP="00FE1BB2">
            <w:r>
              <w:t>4</w:t>
            </w:r>
          </w:p>
        </w:tc>
        <w:tc>
          <w:tcPr>
            <w:tcW w:w="1759" w:type="dxa"/>
          </w:tcPr>
          <w:p w:rsidR="00FE1BB2" w:rsidRDefault="00FE1BB2" w:rsidP="00FE1BB2">
            <w:r>
              <w:t>D</w:t>
            </w:r>
          </w:p>
        </w:tc>
        <w:tc>
          <w:tcPr>
            <w:tcW w:w="1759" w:type="dxa"/>
          </w:tcPr>
          <w:p w:rsidR="00FE1BB2" w:rsidRDefault="00FE1BB2" w:rsidP="00FE1BB2">
            <w:r>
              <w:t>C</w:t>
            </w:r>
          </w:p>
        </w:tc>
        <w:tc>
          <w:tcPr>
            <w:tcW w:w="1760" w:type="dxa"/>
          </w:tcPr>
          <w:p w:rsidR="00FE1BB2" w:rsidRDefault="00FE1BB2" w:rsidP="00FE1BB2">
            <w:r>
              <w:t>B</w:t>
            </w:r>
          </w:p>
        </w:tc>
        <w:tc>
          <w:tcPr>
            <w:tcW w:w="1760" w:type="dxa"/>
          </w:tcPr>
          <w:p w:rsidR="00FE1BB2" w:rsidRDefault="00FE1BB2" w:rsidP="00FE1BB2">
            <w:r>
              <w:t>A</w:t>
            </w:r>
          </w:p>
        </w:tc>
      </w:tr>
    </w:tbl>
    <w:p w:rsidR="00FE1BB2" w:rsidRDefault="00FE1BB2" w:rsidP="00FE1BB2">
      <w:pPr>
        <w:pStyle w:val="Odstavecseseznamem"/>
        <w:numPr>
          <w:ilvl w:val="0"/>
          <w:numId w:val="5"/>
        </w:numPr>
      </w:pPr>
      <w:r>
        <w:t>1. načtení</w:t>
      </w:r>
    </w:p>
    <w:p w:rsidR="00FE1BB2" w:rsidRDefault="00FE1BB2" w:rsidP="00FE1BB2">
      <w:pPr>
        <w:pStyle w:val="Odstavecseseznamem"/>
        <w:numPr>
          <w:ilvl w:val="0"/>
          <w:numId w:val="5"/>
        </w:numPr>
      </w:pPr>
      <w:r>
        <w:t>2. dekódování</w:t>
      </w:r>
    </w:p>
    <w:p w:rsidR="00FE1BB2" w:rsidRDefault="00FE1BB2" w:rsidP="00FE1BB2">
      <w:pPr>
        <w:pStyle w:val="Odstavecseseznamem"/>
        <w:numPr>
          <w:ilvl w:val="0"/>
          <w:numId w:val="5"/>
        </w:numPr>
      </w:pPr>
      <w:r>
        <w:t>3. provedení</w:t>
      </w:r>
    </w:p>
    <w:p w:rsidR="00FE1BB2" w:rsidRDefault="00FE1BB2" w:rsidP="00FE1BB2">
      <w:pPr>
        <w:pStyle w:val="Odstavecseseznamem"/>
        <w:numPr>
          <w:ilvl w:val="0"/>
          <w:numId w:val="2"/>
        </w:numPr>
      </w:pPr>
      <w:r>
        <w:t>4. zapsání do registru</w:t>
      </w:r>
    </w:p>
    <w:p w:rsidR="00FE1BB2" w:rsidRDefault="00FE1BB2" w:rsidP="00FE1BB2">
      <w:pPr>
        <w:ind w:left="360"/>
      </w:pPr>
    </w:p>
    <w:p w:rsidR="00FE1BB2" w:rsidRDefault="00FE1BB2" w:rsidP="00FE1BB2">
      <w:pPr>
        <w:pStyle w:val="Odstavecseseznamem"/>
        <w:numPr>
          <w:ilvl w:val="0"/>
          <w:numId w:val="2"/>
        </w:numPr>
      </w:pPr>
      <w:r>
        <w:t xml:space="preserve">super skalární </w:t>
      </w:r>
      <w:r>
        <w:t>procesor – způsob,</w:t>
      </w:r>
      <w:r>
        <w:t xml:space="preserve"> jak zvýšit výkon procesoru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zvětšen počet některých částí CPU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na venek se tváří jako jeden procesor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zpracuje se více strojových instrukcí v jednom taktu, které se následují</w:t>
      </w:r>
    </w:p>
    <w:p w:rsidR="00FE1BB2" w:rsidRDefault="00FE1BB2" w:rsidP="00FE1BB2">
      <w:pPr>
        <w:pStyle w:val="Odstavecseseznamem"/>
        <w:numPr>
          <w:ilvl w:val="0"/>
          <w:numId w:val="2"/>
        </w:numPr>
      </w:pPr>
      <w:r>
        <w:t>více</w:t>
      </w:r>
      <w:r>
        <w:t xml:space="preserve"> </w:t>
      </w:r>
      <w:r>
        <w:t xml:space="preserve">jádrové </w:t>
      </w:r>
      <w:r>
        <w:t>procesory – je</w:t>
      </w:r>
      <w:r>
        <w:t xml:space="preserve"> duplikované celé </w:t>
      </w:r>
      <w:r>
        <w:t>jádro (</w:t>
      </w:r>
      <w:r>
        <w:t>řadič, registr, ALU)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2 a více nezávislých jader</w:t>
      </w:r>
    </w:p>
    <w:p w:rsidR="00FE1BB2" w:rsidRDefault="00FE1BB2" w:rsidP="00FE1BB2">
      <w:pPr>
        <w:pStyle w:val="Odstavecseseznamem"/>
        <w:numPr>
          <w:ilvl w:val="1"/>
          <w:numId w:val="2"/>
        </w:numPr>
      </w:pPr>
      <w:r>
        <w:t>společné vykonávají různé procesy a jejich vlákna</w:t>
      </w:r>
    </w:p>
    <w:p w:rsidR="00FE1BB2" w:rsidRDefault="00FE1BB2" w:rsidP="00FE1BB2">
      <w:pPr>
        <w:pStyle w:val="Odstavecseseznamem"/>
        <w:numPr>
          <w:ilvl w:val="0"/>
          <w:numId w:val="4"/>
        </w:numPr>
      </w:pPr>
      <w:r>
        <w:t>vlákno – odlehčený</w:t>
      </w:r>
      <w:r>
        <w:t xml:space="preserve"> proces, každý proces je tvořen více vlákny</w:t>
      </w:r>
    </w:p>
    <w:p w:rsidR="00FE1BB2" w:rsidRDefault="00FE1BB2" w:rsidP="00FE1BB2">
      <w:pPr>
        <w:pStyle w:val="Odstavecseseznamem"/>
        <w:numPr>
          <w:ilvl w:val="1"/>
          <w:numId w:val="4"/>
        </w:numPr>
      </w:pPr>
      <w:r>
        <w:t>pokud operační systém vlákna nepodporuje, tak 1 vlákno = 1 proces</w:t>
      </w:r>
    </w:p>
    <w:p w:rsidR="00FE1BB2" w:rsidRDefault="00FE1BB2" w:rsidP="00FE1BB2">
      <w:pPr>
        <w:pStyle w:val="Odstavecseseznamem"/>
        <w:numPr>
          <w:ilvl w:val="1"/>
          <w:numId w:val="4"/>
        </w:numPr>
      </w:pPr>
      <w:r>
        <w:t>vlákna sdílejí stejnou paměť a systémové zdroje</w:t>
      </w:r>
    </w:p>
    <w:p w:rsidR="00FE1BB2" w:rsidRDefault="00FE1BB2" w:rsidP="00FE1BB2">
      <w:pPr>
        <w:pStyle w:val="Odstavecseseznamem"/>
        <w:numPr>
          <w:ilvl w:val="1"/>
          <w:numId w:val="4"/>
        </w:numPr>
      </w:pPr>
      <w:r>
        <w:t>přepínání mezi vlákny je rychlejší než mezi procesy</w:t>
      </w:r>
    </w:p>
    <w:p w:rsidR="00FE1BB2" w:rsidRDefault="00FE1BB2" w:rsidP="00FE1BB2">
      <w:pPr>
        <w:pStyle w:val="Odstavecseseznamem"/>
        <w:numPr>
          <w:ilvl w:val="1"/>
          <w:numId w:val="4"/>
        </w:numPr>
      </w:pPr>
      <w:r>
        <w:t>pokud je vlákno nepoužívané, tak je vypnuto a dochází k ušetření energie</w:t>
      </w:r>
    </w:p>
    <w:p w:rsidR="00FE1BB2" w:rsidRDefault="00FE1BB2" w:rsidP="00FE1BB2">
      <w:pPr>
        <w:pStyle w:val="Odstavecseseznamem"/>
        <w:numPr>
          <w:ilvl w:val="1"/>
          <w:numId w:val="4"/>
        </w:numPr>
      </w:pPr>
      <w:r>
        <w:t xml:space="preserve">každé jádro má svůj </w:t>
      </w:r>
      <w:proofErr w:type="spellStart"/>
      <w:r>
        <w:t>cach</w:t>
      </w:r>
      <w:proofErr w:type="spellEnd"/>
      <w:r>
        <w:t xml:space="preserve"> a pak společné </w:t>
      </w:r>
      <w:proofErr w:type="spellStart"/>
      <w:r>
        <w:t>cache</w:t>
      </w:r>
      <w:proofErr w:type="spellEnd"/>
      <w:r>
        <w:t xml:space="preserve"> pro všechny jádra</w:t>
      </w:r>
    </w:p>
    <w:p w:rsidR="00FE1BB2" w:rsidRDefault="00FE1BB2" w:rsidP="00FE1BB2">
      <w:pPr>
        <w:pStyle w:val="Odstavecseseznamem"/>
        <w:numPr>
          <w:ilvl w:val="1"/>
          <w:numId w:val="4"/>
        </w:numPr>
      </w:pPr>
      <w:r>
        <w:t xml:space="preserve">jádra a </w:t>
      </w:r>
      <w:proofErr w:type="spellStart"/>
      <w:r>
        <w:t>cache</w:t>
      </w:r>
      <w:proofErr w:type="spellEnd"/>
      <w:r>
        <w:t xml:space="preserve"> jsou spojovány do přepínačové sběrnice</w:t>
      </w:r>
    </w:p>
    <w:p w:rsidR="00FE1BB2" w:rsidRDefault="00FE1BB2" w:rsidP="00FE1BB2">
      <w:pPr>
        <w:pStyle w:val="Odstavecseseznamem"/>
        <w:numPr>
          <w:ilvl w:val="1"/>
          <w:numId w:val="4"/>
        </w:numPr>
      </w:pPr>
      <w:r>
        <w:t>pokud jádro řeší přerušení, tak na další jádra může přehrát proces</w:t>
      </w:r>
    </w:p>
    <w:p w:rsidR="00B74A84" w:rsidRDefault="00FE1BB2" w:rsidP="00FE1BB2">
      <w:pPr>
        <w:pStyle w:val="Odstavecseseznamem"/>
        <w:numPr>
          <w:ilvl w:val="1"/>
          <w:numId w:val="4"/>
        </w:numPr>
      </w:pPr>
      <w:r>
        <w:t xml:space="preserve">každé jádro jsi samo řeší přerušení a má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controler</w:t>
      </w:r>
      <w:proofErr w:type="spellEnd"/>
    </w:p>
    <w:sectPr w:rsidR="00B7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5F1B"/>
    <w:multiLevelType w:val="hybridMultilevel"/>
    <w:tmpl w:val="44085F96"/>
    <w:lvl w:ilvl="0" w:tplc="AD7CE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63F"/>
    <w:multiLevelType w:val="hybridMultilevel"/>
    <w:tmpl w:val="02CC92DE"/>
    <w:lvl w:ilvl="0" w:tplc="AD7CE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37B0"/>
    <w:multiLevelType w:val="hybridMultilevel"/>
    <w:tmpl w:val="751E8D60"/>
    <w:lvl w:ilvl="0" w:tplc="AD7CE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498"/>
    <w:multiLevelType w:val="hybridMultilevel"/>
    <w:tmpl w:val="B08681AE"/>
    <w:lvl w:ilvl="0" w:tplc="AD7CE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54AE"/>
    <w:multiLevelType w:val="hybridMultilevel"/>
    <w:tmpl w:val="960E209A"/>
    <w:lvl w:ilvl="0" w:tplc="AD7CE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B2"/>
    <w:rsid w:val="006E3C5B"/>
    <w:rsid w:val="00B74A84"/>
    <w:rsid w:val="00FE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5678"/>
  <w15:chartTrackingRefBased/>
  <w15:docId w15:val="{0209B41E-79EC-44D3-AC02-9D96280E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1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E1BB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E1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FE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2018-10-14T14:04:00Z</dcterms:created>
  <dcterms:modified xsi:type="dcterms:W3CDTF">2018-10-14T14:14:00Z</dcterms:modified>
</cp:coreProperties>
</file>