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15E3" w14:textId="77777777" w:rsidR="00557DF0" w:rsidRDefault="00557DF0">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XSpec="center" w:tblpY="886"/>
        <w:tblW w:w="109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8"/>
        <w:gridCol w:w="3777"/>
        <w:gridCol w:w="5235"/>
      </w:tblGrid>
      <w:tr w:rsidR="00557DF0" w14:paraId="06A05865" w14:textId="77777777">
        <w:trPr>
          <w:trHeight w:val="284"/>
        </w:trPr>
        <w:tc>
          <w:tcPr>
            <w:tcW w:w="10980" w:type="dxa"/>
            <w:gridSpan w:val="3"/>
            <w:tcBorders>
              <w:top w:val="single" w:sz="12" w:space="0" w:color="000000"/>
              <w:left w:val="single" w:sz="12" w:space="0" w:color="000000"/>
              <w:right w:val="single" w:sz="12" w:space="0" w:color="000000"/>
            </w:tcBorders>
            <w:vAlign w:val="center"/>
          </w:tcPr>
          <w:p w14:paraId="1D209928"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lastRenderedPageBreak/>
              <w:t>PROJECT PROPOSAL</w:t>
            </w:r>
          </w:p>
        </w:tc>
      </w:tr>
      <w:tr w:rsidR="00557DF0" w14:paraId="4A96DDAE" w14:textId="77777777">
        <w:trPr>
          <w:trHeight w:val="645"/>
        </w:trPr>
        <w:tc>
          <w:tcPr>
            <w:tcW w:w="1968" w:type="dxa"/>
            <w:tcBorders>
              <w:top w:val="single" w:sz="4" w:space="0" w:color="000000"/>
              <w:left w:val="single" w:sz="12" w:space="0" w:color="000000"/>
            </w:tcBorders>
            <w:vAlign w:val="center"/>
          </w:tcPr>
          <w:p w14:paraId="506BCB65"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PROJECT TITLE</w:t>
            </w:r>
          </w:p>
        </w:tc>
        <w:tc>
          <w:tcPr>
            <w:tcW w:w="9012" w:type="dxa"/>
            <w:gridSpan w:val="2"/>
            <w:tcBorders>
              <w:top w:val="single" w:sz="4" w:space="0" w:color="000000"/>
              <w:right w:val="single" w:sz="12" w:space="0" w:color="000000"/>
            </w:tcBorders>
            <w:vAlign w:val="center"/>
          </w:tcPr>
          <w:p w14:paraId="5266BE14" w14:textId="70F4D531" w:rsidR="00557DF0" w:rsidRDefault="00F11494">
            <w:pPr>
              <w:spacing w:after="0" w:line="240" w:lineRule="auto"/>
              <w:jc w:val="both"/>
              <w:rPr>
                <w:rFonts w:ascii="Arial" w:eastAsia="Arial" w:hAnsi="Arial" w:cs="Arial"/>
                <w:b/>
                <w:bCs/>
                <w:sz w:val="24"/>
                <w:szCs w:val="24"/>
              </w:rPr>
            </w:pPr>
            <w:r w:rsidRPr="00E52DFF">
              <w:rPr>
                <w:rFonts w:ascii="Arial" w:hAnsi="Arial" w:cs="Arial"/>
                <w:b/>
                <w:bCs/>
                <w:sz w:val="24"/>
                <w:szCs w:val="24"/>
              </w:rPr>
              <w:t>Development of an Advanced Real-Time Cybersecurity Incident Logging and Predictive Analytics Dashboard for the 950th CEWW</w:t>
            </w:r>
          </w:p>
        </w:tc>
      </w:tr>
      <w:tr w:rsidR="00557DF0" w14:paraId="54517EF2" w14:textId="77777777">
        <w:trPr>
          <w:trHeight w:val="284"/>
        </w:trPr>
        <w:tc>
          <w:tcPr>
            <w:tcW w:w="1968" w:type="dxa"/>
            <w:tcBorders>
              <w:left w:val="single" w:sz="12" w:space="0" w:color="000000"/>
            </w:tcBorders>
            <w:vAlign w:val="center"/>
          </w:tcPr>
          <w:p w14:paraId="18C342F1"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PROPONENTS</w:t>
            </w:r>
          </w:p>
        </w:tc>
        <w:tc>
          <w:tcPr>
            <w:tcW w:w="9012" w:type="dxa"/>
            <w:gridSpan w:val="2"/>
            <w:tcBorders>
              <w:right w:val="single" w:sz="12" w:space="0" w:color="000000"/>
            </w:tcBorders>
            <w:vAlign w:val="center"/>
          </w:tcPr>
          <w:p w14:paraId="15EBCC27" w14:textId="77777777" w:rsidR="00557DF0" w:rsidRDefault="00557DF0">
            <w:pPr>
              <w:spacing w:after="0" w:line="240" w:lineRule="auto"/>
              <w:rPr>
                <w:rFonts w:ascii="Arial" w:eastAsia="Arial" w:hAnsi="Arial" w:cs="Arial"/>
                <w:sz w:val="20"/>
                <w:szCs w:val="20"/>
              </w:rPr>
            </w:pPr>
          </w:p>
          <w:p w14:paraId="1203BB47" w14:textId="77777777" w:rsidR="00557DF0" w:rsidRDefault="00000000">
            <w:pPr>
              <w:spacing w:after="0" w:line="240" w:lineRule="auto"/>
              <w:rPr>
                <w:rFonts w:ascii="Arial" w:eastAsia="Arial" w:hAnsi="Arial" w:cs="Arial"/>
                <w:sz w:val="20"/>
                <w:szCs w:val="20"/>
              </w:rPr>
            </w:pPr>
            <w:r>
              <w:rPr>
                <w:rFonts w:ascii="Arial" w:eastAsia="Arial" w:hAnsi="Arial" w:cs="Arial"/>
                <w:sz w:val="20"/>
                <w:szCs w:val="20"/>
              </w:rPr>
              <w:t>GALLARDO, HONRAD</w:t>
            </w:r>
          </w:p>
          <w:p w14:paraId="343454BB" w14:textId="77777777" w:rsidR="00557DF0" w:rsidRDefault="00000000">
            <w:pPr>
              <w:spacing w:after="0" w:line="240" w:lineRule="auto"/>
              <w:rPr>
                <w:rFonts w:ascii="Arial" w:eastAsia="Arial" w:hAnsi="Arial" w:cs="Arial"/>
                <w:sz w:val="20"/>
                <w:szCs w:val="20"/>
              </w:rPr>
            </w:pPr>
            <w:r>
              <w:rPr>
                <w:rFonts w:ascii="Arial" w:eastAsia="Arial" w:hAnsi="Arial" w:cs="Arial"/>
                <w:sz w:val="20"/>
                <w:szCs w:val="20"/>
              </w:rPr>
              <w:t>LAMBINO, CHRISTIAN</w:t>
            </w:r>
          </w:p>
          <w:p w14:paraId="56A35DC7" w14:textId="77777777" w:rsidR="00557DF0" w:rsidRDefault="00557DF0">
            <w:pPr>
              <w:spacing w:after="0" w:line="240" w:lineRule="auto"/>
              <w:rPr>
                <w:rFonts w:ascii="Arial" w:eastAsia="Arial" w:hAnsi="Arial" w:cs="Arial"/>
                <w:sz w:val="20"/>
                <w:szCs w:val="20"/>
              </w:rPr>
            </w:pPr>
          </w:p>
        </w:tc>
      </w:tr>
      <w:tr w:rsidR="00557DF0" w14:paraId="725A1FD3" w14:textId="77777777">
        <w:trPr>
          <w:trHeight w:val="690"/>
        </w:trPr>
        <w:tc>
          <w:tcPr>
            <w:tcW w:w="1968" w:type="dxa"/>
            <w:tcBorders>
              <w:left w:val="single" w:sz="12" w:space="0" w:color="000000"/>
            </w:tcBorders>
            <w:vAlign w:val="center"/>
          </w:tcPr>
          <w:p w14:paraId="557FFA15"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IMPLEMENTING AGENCY/ COMPANY</w:t>
            </w:r>
          </w:p>
        </w:tc>
        <w:tc>
          <w:tcPr>
            <w:tcW w:w="9012" w:type="dxa"/>
            <w:gridSpan w:val="2"/>
            <w:tcBorders>
              <w:right w:val="single" w:sz="12" w:space="0" w:color="000000"/>
            </w:tcBorders>
            <w:vAlign w:val="center"/>
          </w:tcPr>
          <w:p w14:paraId="29A9CE3F" w14:textId="77777777" w:rsidR="00557DF0" w:rsidRDefault="00000000">
            <w:pPr>
              <w:spacing w:after="0" w:line="240" w:lineRule="auto"/>
              <w:jc w:val="center"/>
              <w:rPr>
                <w:rFonts w:ascii="Arial" w:eastAsia="Arial" w:hAnsi="Arial" w:cs="Arial"/>
                <w:sz w:val="20"/>
                <w:szCs w:val="20"/>
              </w:rPr>
            </w:pPr>
            <w:r>
              <w:rPr>
                <w:rFonts w:ascii="Arial" w:eastAsia="Arial" w:hAnsi="Arial" w:cs="Arial"/>
                <w:sz w:val="20"/>
                <w:szCs w:val="20"/>
              </w:rPr>
              <w:t>950th CEWW</w:t>
            </w:r>
          </w:p>
        </w:tc>
      </w:tr>
      <w:tr w:rsidR="00557DF0" w14:paraId="05412C8C" w14:textId="77777777">
        <w:trPr>
          <w:trHeight w:val="284"/>
        </w:trPr>
        <w:tc>
          <w:tcPr>
            <w:tcW w:w="1968" w:type="dxa"/>
            <w:tcBorders>
              <w:left w:val="single" w:sz="12" w:space="0" w:color="000000"/>
            </w:tcBorders>
            <w:vAlign w:val="center"/>
          </w:tcPr>
          <w:p w14:paraId="0683D2CC"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PROJECT DURATION</w:t>
            </w:r>
          </w:p>
        </w:tc>
        <w:tc>
          <w:tcPr>
            <w:tcW w:w="9012" w:type="dxa"/>
            <w:gridSpan w:val="2"/>
            <w:tcBorders>
              <w:right w:val="single" w:sz="12" w:space="0" w:color="000000"/>
            </w:tcBorders>
            <w:vAlign w:val="center"/>
          </w:tcPr>
          <w:p w14:paraId="0A3A9A61" w14:textId="77777777" w:rsidR="00557DF0" w:rsidRDefault="00000000">
            <w:pPr>
              <w:spacing w:after="0" w:line="240" w:lineRule="auto"/>
              <w:jc w:val="center"/>
              <w:rPr>
                <w:rFonts w:ascii="Arial" w:eastAsia="Arial" w:hAnsi="Arial" w:cs="Arial"/>
                <w:sz w:val="20"/>
                <w:szCs w:val="20"/>
              </w:rPr>
            </w:pPr>
            <w:r>
              <w:rPr>
                <w:rFonts w:ascii="Arial" w:eastAsia="Arial" w:hAnsi="Arial" w:cs="Arial"/>
                <w:sz w:val="20"/>
                <w:szCs w:val="20"/>
              </w:rPr>
              <w:t>January - April 2026</w:t>
            </w:r>
          </w:p>
        </w:tc>
      </w:tr>
      <w:tr w:rsidR="00557DF0" w14:paraId="1222074C" w14:textId="77777777">
        <w:trPr>
          <w:trHeight w:val="284"/>
        </w:trPr>
        <w:tc>
          <w:tcPr>
            <w:tcW w:w="1968" w:type="dxa"/>
            <w:tcBorders>
              <w:left w:val="single" w:sz="12" w:space="0" w:color="000000"/>
            </w:tcBorders>
            <w:vAlign w:val="center"/>
          </w:tcPr>
          <w:p w14:paraId="305697E7"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LOCATION</w:t>
            </w:r>
          </w:p>
        </w:tc>
        <w:tc>
          <w:tcPr>
            <w:tcW w:w="9012" w:type="dxa"/>
            <w:gridSpan w:val="2"/>
            <w:tcBorders>
              <w:right w:val="single" w:sz="12" w:space="0" w:color="000000"/>
            </w:tcBorders>
            <w:vAlign w:val="center"/>
          </w:tcPr>
          <w:p w14:paraId="050E56BB" w14:textId="7CAEA2CD" w:rsidR="00557DF0" w:rsidRDefault="00F11494">
            <w:pPr>
              <w:spacing w:after="0" w:line="240" w:lineRule="auto"/>
              <w:jc w:val="center"/>
              <w:rPr>
                <w:rFonts w:ascii="Arial" w:eastAsia="Arial" w:hAnsi="Arial" w:cs="Arial"/>
                <w:sz w:val="20"/>
                <w:szCs w:val="20"/>
              </w:rPr>
            </w:pPr>
            <w:r>
              <w:rPr>
                <w:rFonts w:ascii="Arial" w:eastAsia="Arial" w:hAnsi="Arial" w:cs="Arial"/>
                <w:sz w:val="20"/>
                <w:szCs w:val="20"/>
              </w:rPr>
              <w:t>Villamor</w:t>
            </w:r>
            <w:r w:rsidR="00000000">
              <w:rPr>
                <w:rFonts w:ascii="Arial" w:eastAsia="Arial" w:hAnsi="Arial" w:cs="Arial"/>
                <w:sz w:val="20"/>
                <w:szCs w:val="20"/>
              </w:rPr>
              <w:t xml:space="preserve"> Air Base, Pasay</w:t>
            </w:r>
          </w:p>
        </w:tc>
      </w:tr>
      <w:tr w:rsidR="00557DF0" w14:paraId="1CCF0423" w14:textId="77777777">
        <w:trPr>
          <w:trHeight w:val="284"/>
        </w:trPr>
        <w:tc>
          <w:tcPr>
            <w:tcW w:w="10980" w:type="dxa"/>
            <w:gridSpan w:val="3"/>
            <w:tcBorders>
              <w:left w:val="single" w:sz="12" w:space="0" w:color="000000"/>
              <w:right w:val="single" w:sz="12" w:space="0" w:color="000000"/>
            </w:tcBorders>
            <w:vAlign w:val="center"/>
          </w:tcPr>
          <w:p w14:paraId="3E7EAD66"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TECHNICAL DESCRIPTION</w:t>
            </w:r>
          </w:p>
        </w:tc>
      </w:tr>
      <w:tr w:rsidR="00557DF0" w14:paraId="008E13B9" w14:textId="77777777">
        <w:trPr>
          <w:trHeight w:val="42"/>
        </w:trPr>
        <w:tc>
          <w:tcPr>
            <w:tcW w:w="1968" w:type="dxa"/>
            <w:tcBorders>
              <w:left w:val="single" w:sz="12" w:space="0" w:color="000000"/>
            </w:tcBorders>
            <w:vAlign w:val="center"/>
          </w:tcPr>
          <w:p w14:paraId="4CDE83A3"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RATIONALE</w:t>
            </w:r>
          </w:p>
        </w:tc>
        <w:tc>
          <w:tcPr>
            <w:tcW w:w="9012" w:type="dxa"/>
            <w:gridSpan w:val="2"/>
            <w:tcBorders>
              <w:right w:val="single" w:sz="12" w:space="0" w:color="000000"/>
            </w:tcBorders>
            <w:vAlign w:val="center"/>
          </w:tcPr>
          <w:p w14:paraId="106DAEB8" w14:textId="77777777" w:rsidR="00F11494" w:rsidRPr="00E52DFF" w:rsidRDefault="00F11494" w:rsidP="00F11494">
            <w:pPr>
              <w:spacing w:line="278" w:lineRule="auto"/>
              <w:rPr>
                <w:rFonts w:ascii="Arial" w:hAnsi="Arial" w:cs="Arial"/>
                <w:sz w:val="20"/>
                <w:szCs w:val="20"/>
              </w:rPr>
            </w:pPr>
            <w:r w:rsidRPr="00E52DFF">
              <w:rPr>
                <w:rFonts w:ascii="Arial" w:hAnsi="Arial" w:cs="Arial"/>
                <w:sz w:val="20"/>
                <w:szCs w:val="20"/>
              </w:rPr>
              <w:t xml:space="preserve">The 950th Communications, Electronics and Warfare Wing (CEWW) </w:t>
            </w:r>
            <w:proofErr w:type="gramStart"/>
            <w:r w:rsidRPr="00E52DFF">
              <w:rPr>
                <w:rFonts w:ascii="Arial" w:hAnsi="Arial" w:cs="Arial"/>
                <w:sz w:val="20"/>
                <w:szCs w:val="20"/>
              </w:rPr>
              <w:t>manages</w:t>
            </w:r>
            <w:proofErr w:type="gramEnd"/>
            <w:r w:rsidRPr="00E52DFF">
              <w:rPr>
                <w:rFonts w:ascii="Arial" w:hAnsi="Arial" w:cs="Arial"/>
                <w:sz w:val="20"/>
                <w:szCs w:val="20"/>
              </w:rPr>
              <w:t xml:space="preserve"> critical IT and communication infrastructure, making it susceptible to cybersecurity threats. Current incident reporting is fragmented, often relying on manual logs or spreadsheets, which can delay responses and reduce situational awareness.</w:t>
            </w:r>
          </w:p>
          <w:p w14:paraId="5AD4835D" w14:textId="77777777" w:rsidR="00F11494" w:rsidRPr="00E52DFF" w:rsidRDefault="00F11494" w:rsidP="00F11494">
            <w:pPr>
              <w:spacing w:line="278" w:lineRule="auto"/>
              <w:rPr>
                <w:rFonts w:ascii="Arial" w:hAnsi="Arial" w:cs="Arial"/>
                <w:sz w:val="20"/>
                <w:szCs w:val="20"/>
              </w:rPr>
            </w:pPr>
            <w:r w:rsidRPr="00E52DFF">
              <w:rPr>
                <w:rFonts w:ascii="Arial" w:hAnsi="Arial" w:cs="Arial"/>
                <w:sz w:val="20"/>
                <w:szCs w:val="20"/>
              </w:rPr>
              <w:t xml:space="preserve">To address these limitations, this project proposes the development of an </w:t>
            </w:r>
            <w:r w:rsidRPr="00E52DFF">
              <w:rPr>
                <w:rFonts w:ascii="Arial" w:hAnsi="Arial" w:cs="Arial"/>
                <w:b/>
                <w:bCs/>
                <w:sz w:val="20"/>
                <w:szCs w:val="20"/>
              </w:rPr>
              <w:t>Advanced Real-Time Cybersecurity Incident Logging and Predictive Analytics Dashboard</w:t>
            </w:r>
            <w:r w:rsidRPr="00E52DFF">
              <w:rPr>
                <w:rFonts w:ascii="Arial" w:hAnsi="Arial" w:cs="Arial"/>
                <w:sz w:val="20"/>
                <w:szCs w:val="20"/>
              </w:rPr>
              <w:t>. This platform will:</w:t>
            </w:r>
          </w:p>
          <w:p w14:paraId="25C05B4E" w14:textId="77777777" w:rsidR="00F11494" w:rsidRPr="00E52DFF" w:rsidRDefault="00F11494" w:rsidP="00F11494">
            <w:pPr>
              <w:numPr>
                <w:ilvl w:val="0"/>
                <w:numId w:val="6"/>
              </w:numPr>
              <w:spacing w:line="278" w:lineRule="auto"/>
              <w:rPr>
                <w:rFonts w:ascii="Arial" w:hAnsi="Arial" w:cs="Arial"/>
                <w:sz w:val="20"/>
                <w:szCs w:val="20"/>
              </w:rPr>
            </w:pPr>
            <w:r w:rsidRPr="00E52DFF">
              <w:rPr>
                <w:rFonts w:ascii="Arial" w:hAnsi="Arial" w:cs="Arial"/>
                <w:sz w:val="20"/>
                <w:szCs w:val="20"/>
              </w:rPr>
              <w:t>Centralize logging of incidents such as phishing attempts, malware detections, unauthorized access, and network anomalies.</w:t>
            </w:r>
          </w:p>
          <w:p w14:paraId="5F7B94FA" w14:textId="77777777" w:rsidR="00F11494" w:rsidRPr="00E52DFF" w:rsidRDefault="00F11494" w:rsidP="00F11494">
            <w:pPr>
              <w:numPr>
                <w:ilvl w:val="0"/>
                <w:numId w:val="6"/>
              </w:numPr>
              <w:spacing w:line="278" w:lineRule="auto"/>
              <w:rPr>
                <w:rFonts w:ascii="Arial" w:hAnsi="Arial" w:cs="Arial"/>
                <w:sz w:val="20"/>
                <w:szCs w:val="20"/>
              </w:rPr>
            </w:pPr>
            <w:r w:rsidRPr="00E52DFF">
              <w:rPr>
                <w:rFonts w:ascii="Arial" w:hAnsi="Arial" w:cs="Arial"/>
                <w:sz w:val="20"/>
                <w:szCs w:val="20"/>
              </w:rPr>
              <w:t xml:space="preserve">Provide </w:t>
            </w:r>
            <w:r w:rsidRPr="00E52DFF">
              <w:rPr>
                <w:rFonts w:ascii="Arial" w:hAnsi="Arial" w:cs="Arial"/>
                <w:b/>
                <w:bCs/>
                <w:sz w:val="20"/>
                <w:szCs w:val="20"/>
              </w:rPr>
              <w:t>real-time dashboards</w:t>
            </w:r>
            <w:r w:rsidRPr="00E52DFF">
              <w:rPr>
                <w:rFonts w:ascii="Arial" w:hAnsi="Arial" w:cs="Arial"/>
                <w:sz w:val="20"/>
                <w:szCs w:val="20"/>
              </w:rPr>
              <w:t xml:space="preserve"> with visual analytics and trend monitoring.</w:t>
            </w:r>
          </w:p>
          <w:p w14:paraId="230F2C44" w14:textId="77777777" w:rsidR="00F11494" w:rsidRPr="00E52DFF" w:rsidRDefault="00F11494" w:rsidP="00F11494">
            <w:pPr>
              <w:numPr>
                <w:ilvl w:val="0"/>
                <w:numId w:val="6"/>
              </w:numPr>
              <w:spacing w:line="278" w:lineRule="auto"/>
              <w:rPr>
                <w:rFonts w:ascii="Arial" w:hAnsi="Arial" w:cs="Arial"/>
                <w:sz w:val="20"/>
                <w:szCs w:val="20"/>
              </w:rPr>
            </w:pPr>
            <w:r w:rsidRPr="00E52DFF">
              <w:rPr>
                <w:rFonts w:ascii="Arial" w:hAnsi="Arial" w:cs="Arial"/>
                <w:sz w:val="20"/>
                <w:szCs w:val="20"/>
              </w:rPr>
              <w:t xml:space="preserve">Issue </w:t>
            </w:r>
            <w:r w:rsidRPr="00E52DFF">
              <w:rPr>
                <w:rFonts w:ascii="Arial" w:hAnsi="Arial" w:cs="Arial"/>
                <w:b/>
                <w:bCs/>
                <w:sz w:val="20"/>
                <w:szCs w:val="20"/>
              </w:rPr>
              <w:t>automated notifications</w:t>
            </w:r>
            <w:r w:rsidRPr="00E52DFF">
              <w:rPr>
                <w:rFonts w:ascii="Arial" w:hAnsi="Arial" w:cs="Arial"/>
                <w:sz w:val="20"/>
                <w:szCs w:val="20"/>
              </w:rPr>
              <w:t xml:space="preserve"> via email or internal messaging for high-severity incidents.</w:t>
            </w:r>
          </w:p>
          <w:p w14:paraId="1821E055" w14:textId="77777777" w:rsidR="00F11494" w:rsidRPr="00E52DFF" w:rsidRDefault="00F11494" w:rsidP="00F11494">
            <w:pPr>
              <w:numPr>
                <w:ilvl w:val="0"/>
                <w:numId w:val="6"/>
              </w:numPr>
              <w:spacing w:line="278" w:lineRule="auto"/>
              <w:rPr>
                <w:rFonts w:ascii="Arial" w:hAnsi="Arial" w:cs="Arial"/>
                <w:sz w:val="20"/>
                <w:szCs w:val="20"/>
              </w:rPr>
            </w:pPr>
            <w:r w:rsidRPr="00E52DFF">
              <w:rPr>
                <w:rFonts w:ascii="Arial" w:hAnsi="Arial" w:cs="Arial"/>
                <w:sz w:val="20"/>
                <w:szCs w:val="20"/>
              </w:rPr>
              <w:t xml:space="preserve">Include a </w:t>
            </w:r>
            <w:r w:rsidRPr="00E52DFF">
              <w:rPr>
                <w:rFonts w:ascii="Arial" w:hAnsi="Arial" w:cs="Arial"/>
                <w:b/>
                <w:bCs/>
                <w:sz w:val="20"/>
                <w:szCs w:val="20"/>
              </w:rPr>
              <w:t>predictive analysis module</w:t>
            </w:r>
            <w:r w:rsidRPr="00E52DFF">
              <w:rPr>
                <w:rFonts w:ascii="Arial" w:hAnsi="Arial" w:cs="Arial"/>
                <w:sz w:val="20"/>
                <w:szCs w:val="20"/>
              </w:rPr>
              <w:t xml:space="preserve"> that identifies patterns and forecasts potential threats using historical data.</w:t>
            </w:r>
          </w:p>
          <w:p w14:paraId="66A7D61F" w14:textId="77777777" w:rsidR="00F11494" w:rsidRPr="00E52DFF" w:rsidRDefault="00F11494" w:rsidP="00F11494">
            <w:pPr>
              <w:numPr>
                <w:ilvl w:val="0"/>
                <w:numId w:val="6"/>
              </w:numPr>
              <w:spacing w:line="278" w:lineRule="auto"/>
              <w:rPr>
                <w:rFonts w:ascii="Arial" w:hAnsi="Arial" w:cs="Arial"/>
                <w:sz w:val="20"/>
                <w:szCs w:val="20"/>
              </w:rPr>
            </w:pPr>
            <w:r w:rsidRPr="00E52DFF">
              <w:rPr>
                <w:rFonts w:ascii="Arial" w:hAnsi="Arial" w:cs="Arial"/>
                <w:sz w:val="20"/>
                <w:szCs w:val="20"/>
              </w:rPr>
              <w:t>Maintain secure, role-based access and generate detailed reports for audits and inspections.</w:t>
            </w:r>
          </w:p>
          <w:p w14:paraId="2CE5A23F" w14:textId="452A9C78" w:rsidR="00557DF0" w:rsidRPr="00F11494" w:rsidRDefault="00F11494" w:rsidP="00F11494">
            <w:pPr>
              <w:spacing w:line="278" w:lineRule="auto"/>
              <w:rPr>
                <w:rFonts w:ascii="Arial" w:hAnsi="Arial" w:cs="Arial"/>
                <w:sz w:val="20"/>
                <w:szCs w:val="20"/>
              </w:rPr>
            </w:pPr>
            <w:r w:rsidRPr="00E52DFF">
              <w:rPr>
                <w:rFonts w:ascii="Arial" w:hAnsi="Arial" w:cs="Arial"/>
                <w:sz w:val="20"/>
                <w:szCs w:val="20"/>
              </w:rPr>
              <w:t>This system enhances readiness, improves response times, and empowers personnel to proactively manage cybersecurity risks.</w:t>
            </w:r>
          </w:p>
        </w:tc>
      </w:tr>
      <w:tr w:rsidR="00557DF0" w14:paraId="3C6304EC" w14:textId="77777777">
        <w:trPr>
          <w:trHeight w:val="1154"/>
        </w:trPr>
        <w:tc>
          <w:tcPr>
            <w:tcW w:w="1968" w:type="dxa"/>
            <w:tcBorders>
              <w:left w:val="single" w:sz="12" w:space="0" w:color="000000"/>
            </w:tcBorders>
            <w:vAlign w:val="center"/>
          </w:tcPr>
          <w:p w14:paraId="65974299"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OBJECTIVES</w:t>
            </w:r>
          </w:p>
        </w:tc>
        <w:tc>
          <w:tcPr>
            <w:tcW w:w="9012" w:type="dxa"/>
            <w:gridSpan w:val="2"/>
            <w:tcBorders>
              <w:right w:val="single" w:sz="12" w:space="0" w:color="000000"/>
            </w:tcBorders>
            <w:vAlign w:val="center"/>
          </w:tcPr>
          <w:p w14:paraId="05C39161" w14:textId="77777777" w:rsidR="00F11494" w:rsidRDefault="00F11494" w:rsidP="00F11494">
            <w:pPr>
              <w:spacing w:line="278" w:lineRule="auto"/>
              <w:ind w:left="720"/>
              <w:rPr>
                <w:rFonts w:ascii="Arial" w:hAnsi="Arial" w:cs="Arial"/>
                <w:sz w:val="20"/>
                <w:szCs w:val="20"/>
              </w:rPr>
            </w:pPr>
          </w:p>
          <w:p w14:paraId="3CECF43E" w14:textId="558C631F" w:rsidR="00F11494" w:rsidRPr="00E52DFF"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centralize cybersecurity incident reporting in a single, secure, and user-friendly platform.</w:t>
            </w:r>
          </w:p>
          <w:p w14:paraId="6962CB35" w14:textId="77777777" w:rsidR="00F11494" w:rsidRPr="00E52DFF"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implement real-time dashboards displaying trends, alerts, and statistics.</w:t>
            </w:r>
          </w:p>
          <w:p w14:paraId="35F2FE06" w14:textId="6B2DC285" w:rsidR="00557DF0"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provide automated notifications for high-priority incidents to relevant personnel.</w:t>
            </w:r>
          </w:p>
          <w:p w14:paraId="20E1E902" w14:textId="77777777" w:rsidR="00F11494" w:rsidRPr="00E52DFF"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integrate predictive analytics for trend-based forecasting of potential threats.</w:t>
            </w:r>
          </w:p>
          <w:p w14:paraId="15B4C38D" w14:textId="77777777" w:rsidR="00F11494" w:rsidRPr="00E52DFF"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enable report generation in PDF/CSV format for inspections and decision-making.</w:t>
            </w:r>
          </w:p>
          <w:p w14:paraId="0F1E8506" w14:textId="571E4D28" w:rsidR="00F11494" w:rsidRPr="00F11494" w:rsidRDefault="00F11494" w:rsidP="00F11494">
            <w:pPr>
              <w:numPr>
                <w:ilvl w:val="0"/>
                <w:numId w:val="7"/>
              </w:numPr>
              <w:spacing w:line="278" w:lineRule="auto"/>
              <w:rPr>
                <w:rFonts w:ascii="Arial" w:hAnsi="Arial" w:cs="Arial"/>
                <w:sz w:val="20"/>
                <w:szCs w:val="20"/>
              </w:rPr>
            </w:pPr>
            <w:r w:rsidRPr="00E52DFF">
              <w:rPr>
                <w:rFonts w:ascii="Arial" w:hAnsi="Arial" w:cs="Arial"/>
                <w:sz w:val="20"/>
                <w:szCs w:val="20"/>
              </w:rPr>
              <w:t>To improve cybersecurity awareness and operational readiness of CEWW personnel.</w:t>
            </w:r>
          </w:p>
          <w:p w14:paraId="460802DF" w14:textId="77777777" w:rsidR="00557DF0" w:rsidRDefault="00557DF0">
            <w:pPr>
              <w:spacing w:after="0" w:line="240" w:lineRule="auto"/>
              <w:rPr>
                <w:rFonts w:ascii="Arial" w:eastAsia="Arial" w:hAnsi="Arial" w:cs="Arial"/>
                <w:sz w:val="20"/>
                <w:szCs w:val="20"/>
              </w:rPr>
            </w:pPr>
          </w:p>
        </w:tc>
      </w:tr>
      <w:tr w:rsidR="00557DF0" w14:paraId="47BCBB8F" w14:textId="77777777">
        <w:trPr>
          <w:trHeight w:val="872"/>
        </w:trPr>
        <w:tc>
          <w:tcPr>
            <w:tcW w:w="1968" w:type="dxa"/>
            <w:tcBorders>
              <w:left w:val="single" w:sz="12" w:space="0" w:color="000000"/>
            </w:tcBorders>
            <w:vAlign w:val="center"/>
          </w:tcPr>
          <w:p w14:paraId="3DC09864"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METHODOLOGY</w:t>
            </w:r>
          </w:p>
        </w:tc>
        <w:tc>
          <w:tcPr>
            <w:tcW w:w="9012" w:type="dxa"/>
            <w:gridSpan w:val="2"/>
            <w:tcBorders>
              <w:right w:val="single" w:sz="12" w:space="0" w:color="000000"/>
            </w:tcBorders>
            <w:vAlign w:val="center"/>
          </w:tcPr>
          <w:p w14:paraId="20A3192F" w14:textId="34B1EB29" w:rsidR="00557DF0" w:rsidRDefault="00000000">
            <w:pPr>
              <w:spacing w:before="240" w:after="240" w:line="240" w:lineRule="auto"/>
              <w:rPr>
                <w:rFonts w:ascii="Arial" w:eastAsia="Arial" w:hAnsi="Arial" w:cs="Arial"/>
                <w:sz w:val="20"/>
                <w:szCs w:val="20"/>
              </w:rPr>
            </w:pPr>
            <w:r>
              <w:rPr>
                <w:rFonts w:ascii="Arial" w:eastAsia="Arial" w:hAnsi="Arial" w:cs="Arial"/>
                <w:sz w:val="20"/>
                <w:szCs w:val="20"/>
              </w:rPr>
              <w:t xml:space="preserve">The project will follow a </w:t>
            </w:r>
            <w:r>
              <w:rPr>
                <w:rFonts w:ascii="Arial" w:eastAsia="Arial" w:hAnsi="Arial" w:cs="Arial"/>
                <w:b/>
                <w:bCs/>
                <w:sz w:val="20"/>
                <w:szCs w:val="20"/>
              </w:rPr>
              <w:t>structured system development approach</w:t>
            </w:r>
            <w:r>
              <w:rPr>
                <w:rFonts w:ascii="Arial" w:eastAsia="Arial" w:hAnsi="Arial" w:cs="Arial"/>
                <w:sz w:val="20"/>
                <w:szCs w:val="20"/>
              </w:rPr>
              <w:t xml:space="preserve"> appropriate for a </w:t>
            </w:r>
            <w:r w:rsidR="00F11494">
              <w:rPr>
                <w:rFonts w:ascii="Arial" w:eastAsia="Arial" w:hAnsi="Arial" w:cs="Arial"/>
                <w:sz w:val="20"/>
                <w:szCs w:val="20"/>
              </w:rPr>
              <w:t>three</w:t>
            </w:r>
            <w:r>
              <w:rPr>
                <w:rFonts w:ascii="Arial" w:eastAsia="Arial" w:hAnsi="Arial" w:cs="Arial"/>
                <w:sz w:val="20"/>
                <w:szCs w:val="20"/>
              </w:rPr>
              <w:t>-month OJT period.</w:t>
            </w:r>
          </w:p>
          <w:p w14:paraId="2C09E649" w14:textId="77777777" w:rsidR="00557DF0" w:rsidRDefault="00000000">
            <w:pPr>
              <w:spacing w:before="240" w:after="240" w:line="240" w:lineRule="auto"/>
              <w:rPr>
                <w:rFonts w:ascii="Arial" w:eastAsia="Arial" w:hAnsi="Arial" w:cs="Arial"/>
                <w:b/>
                <w:bCs/>
                <w:sz w:val="20"/>
                <w:szCs w:val="20"/>
              </w:rPr>
            </w:pPr>
            <w:r>
              <w:rPr>
                <w:rFonts w:ascii="Arial" w:eastAsia="Arial" w:hAnsi="Arial" w:cs="Arial"/>
                <w:b/>
                <w:bCs/>
                <w:sz w:val="20"/>
                <w:szCs w:val="20"/>
              </w:rPr>
              <w:t>Key Steps:</w:t>
            </w:r>
          </w:p>
          <w:p w14:paraId="3D87FA91" w14:textId="77777777" w:rsidR="00F11494" w:rsidRPr="00E52DFF" w:rsidRDefault="00F11494" w:rsidP="00F11494">
            <w:pPr>
              <w:numPr>
                <w:ilvl w:val="0"/>
                <w:numId w:val="1"/>
              </w:numPr>
              <w:spacing w:line="278" w:lineRule="auto"/>
              <w:rPr>
                <w:rFonts w:ascii="Arial" w:hAnsi="Arial" w:cs="Arial"/>
                <w:sz w:val="20"/>
                <w:szCs w:val="20"/>
              </w:rPr>
            </w:pPr>
            <w:r w:rsidRPr="00E52DFF">
              <w:rPr>
                <w:rFonts w:ascii="Arial" w:hAnsi="Arial" w:cs="Arial"/>
                <w:b/>
                <w:bCs/>
                <w:sz w:val="20"/>
                <w:szCs w:val="20"/>
              </w:rPr>
              <w:lastRenderedPageBreak/>
              <w:t>Requirement Gathering and Analysis</w:t>
            </w:r>
          </w:p>
          <w:p w14:paraId="24A45968"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Review current incident reporting processes and workflows.</w:t>
            </w:r>
          </w:p>
          <w:p w14:paraId="50069E42"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Coordinate with IT personnel to define functional and security requirements.</w:t>
            </w:r>
          </w:p>
          <w:p w14:paraId="28F21BA6" w14:textId="77777777" w:rsidR="00F11494" w:rsidRPr="00E52DFF" w:rsidRDefault="00F11494" w:rsidP="00F11494">
            <w:pPr>
              <w:numPr>
                <w:ilvl w:val="0"/>
                <w:numId w:val="1"/>
              </w:numPr>
              <w:spacing w:line="278" w:lineRule="auto"/>
              <w:rPr>
                <w:rFonts w:ascii="Arial" w:hAnsi="Arial" w:cs="Arial"/>
                <w:sz w:val="20"/>
                <w:szCs w:val="20"/>
              </w:rPr>
            </w:pPr>
            <w:r w:rsidRPr="00E52DFF">
              <w:rPr>
                <w:rFonts w:ascii="Arial" w:hAnsi="Arial" w:cs="Arial"/>
                <w:b/>
                <w:bCs/>
                <w:sz w:val="20"/>
                <w:szCs w:val="20"/>
              </w:rPr>
              <w:t>System Design</w:t>
            </w:r>
          </w:p>
          <w:p w14:paraId="6B1B88B1"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Database schema and system architecture design.</w:t>
            </w:r>
          </w:p>
          <w:p w14:paraId="1A57E2E4"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Define user roles, permissions, and alert triggers.</w:t>
            </w:r>
          </w:p>
          <w:p w14:paraId="38A81095"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Design initial UI/UX for logging, dashboards, notifications, and reports.</w:t>
            </w:r>
          </w:p>
          <w:p w14:paraId="2290F01C" w14:textId="77777777" w:rsidR="00F11494" w:rsidRPr="00E52DFF" w:rsidRDefault="00F11494" w:rsidP="00F11494">
            <w:pPr>
              <w:numPr>
                <w:ilvl w:val="0"/>
                <w:numId w:val="1"/>
              </w:numPr>
              <w:spacing w:line="278" w:lineRule="auto"/>
              <w:rPr>
                <w:rFonts w:ascii="Arial" w:hAnsi="Arial" w:cs="Arial"/>
                <w:sz w:val="20"/>
                <w:szCs w:val="20"/>
              </w:rPr>
            </w:pPr>
            <w:r w:rsidRPr="00E52DFF">
              <w:rPr>
                <w:rFonts w:ascii="Arial" w:hAnsi="Arial" w:cs="Arial"/>
                <w:b/>
                <w:bCs/>
                <w:sz w:val="20"/>
                <w:szCs w:val="20"/>
              </w:rPr>
              <w:t>System Development</w:t>
            </w:r>
          </w:p>
          <w:p w14:paraId="2D581CB1"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Develop the web-based platform using Django/Flask or Node.js.</w:t>
            </w:r>
          </w:p>
          <w:p w14:paraId="285186D2"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Implement core modules: Incident Logging, Analytics Dashboard, Admin Panel, Notification System, and Predictive Analytics.</w:t>
            </w:r>
          </w:p>
          <w:p w14:paraId="5AADFBEE" w14:textId="77777777" w:rsidR="00F11494" w:rsidRPr="00E52DFF" w:rsidRDefault="00F11494" w:rsidP="00F11494">
            <w:pPr>
              <w:numPr>
                <w:ilvl w:val="0"/>
                <w:numId w:val="1"/>
              </w:numPr>
              <w:spacing w:line="278" w:lineRule="auto"/>
              <w:rPr>
                <w:rFonts w:ascii="Arial" w:hAnsi="Arial" w:cs="Arial"/>
                <w:sz w:val="20"/>
                <w:szCs w:val="20"/>
              </w:rPr>
            </w:pPr>
            <w:r w:rsidRPr="00E52DFF">
              <w:rPr>
                <w:rFonts w:ascii="Arial" w:hAnsi="Arial" w:cs="Arial"/>
                <w:b/>
                <w:bCs/>
                <w:sz w:val="20"/>
                <w:szCs w:val="20"/>
              </w:rPr>
              <w:t>Testing and Refinement</w:t>
            </w:r>
          </w:p>
          <w:p w14:paraId="5FA6CAE7"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Functional, usability, and predictive model validation.</w:t>
            </w:r>
          </w:p>
          <w:p w14:paraId="1CC2D9E9"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Refine modules based on feedback from supervisors and IT personnel.</w:t>
            </w:r>
          </w:p>
          <w:p w14:paraId="7A2E78E3" w14:textId="77777777" w:rsidR="00F11494" w:rsidRPr="00E52DFF" w:rsidRDefault="00F11494" w:rsidP="00F11494">
            <w:pPr>
              <w:numPr>
                <w:ilvl w:val="0"/>
                <w:numId w:val="1"/>
              </w:numPr>
              <w:spacing w:line="278" w:lineRule="auto"/>
              <w:rPr>
                <w:rFonts w:ascii="Arial" w:hAnsi="Arial" w:cs="Arial"/>
                <w:sz w:val="20"/>
                <w:szCs w:val="20"/>
              </w:rPr>
            </w:pPr>
            <w:r w:rsidRPr="00E52DFF">
              <w:rPr>
                <w:rFonts w:ascii="Arial" w:hAnsi="Arial" w:cs="Arial"/>
                <w:b/>
                <w:bCs/>
                <w:sz w:val="20"/>
                <w:szCs w:val="20"/>
              </w:rPr>
              <w:t>Documentation and Deployment</w:t>
            </w:r>
          </w:p>
          <w:p w14:paraId="63E093F9" w14:textId="77777777" w:rsidR="00F11494" w:rsidRPr="00E52DFF"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Prepare user manuals and technical documentation.</w:t>
            </w:r>
          </w:p>
          <w:p w14:paraId="248970E5" w14:textId="305055DB" w:rsidR="00557DF0" w:rsidRPr="00F11494" w:rsidRDefault="00F11494" w:rsidP="00F11494">
            <w:pPr>
              <w:numPr>
                <w:ilvl w:val="1"/>
                <w:numId w:val="1"/>
              </w:numPr>
              <w:spacing w:line="278" w:lineRule="auto"/>
              <w:rPr>
                <w:rFonts w:ascii="Arial" w:hAnsi="Arial" w:cs="Arial"/>
                <w:sz w:val="20"/>
                <w:szCs w:val="20"/>
              </w:rPr>
            </w:pPr>
            <w:r w:rsidRPr="00E52DFF">
              <w:rPr>
                <w:rFonts w:ascii="Arial" w:hAnsi="Arial" w:cs="Arial"/>
                <w:sz w:val="20"/>
                <w:szCs w:val="20"/>
              </w:rPr>
              <w:t>Deploy the system on a secure internal server for operational use.</w:t>
            </w:r>
          </w:p>
        </w:tc>
      </w:tr>
      <w:tr w:rsidR="00557DF0" w14:paraId="2A53A91A" w14:textId="77777777">
        <w:trPr>
          <w:trHeight w:val="1488"/>
        </w:trPr>
        <w:tc>
          <w:tcPr>
            <w:tcW w:w="1968" w:type="dxa"/>
            <w:tcBorders>
              <w:left w:val="single" w:sz="12" w:space="0" w:color="000000"/>
            </w:tcBorders>
            <w:vAlign w:val="center"/>
          </w:tcPr>
          <w:p w14:paraId="2E7449E5"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lastRenderedPageBreak/>
              <w:t>EXPECTED OUTPUT</w:t>
            </w:r>
          </w:p>
        </w:tc>
        <w:tc>
          <w:tcPr>
            <w:tcW w:w="9012" w:type="dxa"/>
            <w:gridSpan w:val="2"/>
            <w:tcBorders>
              <w:right w:val="single" w:sz="12" w:space="0" w:color="000000"/>
            </w:tcBorders>
            <w:vAlign w:val="center"/>
          </w:tcPr>
          <w:p w14:paraId="3E43B414" w14:textId="77777777" w:rsidR="00557DF0" w:rsidRDefault="00000000">
            <w:pPr>
              <w:spacing w:after="0" w:line="240" w:lineRule="auto"/>
              <w:rPr>
                <w:rFonts w:ascii="Arial" w:eastAsia="Arial" w:hAnsi="Arial" w:cs="Arial"/>
                <w:sz w:val="20"/>
                <w:szCs w:val="20"/>
              </w:rPr>
            </w:pPr>
            <w:r>
              <w:rPr>
                <w:rFonts w:ascii="Arial" w:eastAsia="Arial" w:hAnsi="Arial" w:cs="Arial"/>
                <w:sz w:val="20"/>
                <w:szCs w:val="20"/>
              </w:rPr>
              <w:t xml:space="preserve">A fully functional </w:t>
            </w:r>
            <w:r>
              <w:rPr>
                <w:rFonts w:ascii="Arial" w:eastAsia="Arial" w:hAnsi="Arial" w:cs="Arial"/>
                <w:b/>
                <w:bCs/>
                <w:sz w:val="20"/>
                <w:szCs w:val="20"/>
              </w:rPr>
              <w:t>Offline IT asset, Configuration and Maintenance Management System</w:t>
            </w:r>
            <w:r>
              <w:rPr>
                <w:rFonts w:ascii="Arial" w:eastAsia="Arial" w:hAnsi="Arial" w:cs="Arial"/>
                <w:sz w:val="20"/>
                <w:szCs w:val="20"/>
              </w:rPr>
              <w:t xml:space="preserve"> that includes:</w:t>
            </w:r>
          </w:p>
          <w:p w14:paraId="7A632051" w14:textId="77777777" w:rsidR="00F11494" w:rsidRDefault="00F11494">
            <w:pPr>
              <w:spacing w:after="0" w:line="240" w:lineRule="auto"/>
              <w:rPr>
                <w:rFonts w:ascii="Arial" w:eastAsia="Arial" w:hAnsi="Arial" w:cs="Arial"/>
                <w:sz w:val="20"/>
                <w:szCs w:val="20"/>
              </w:rPr>
            </w:pPr>
          </w:p>
          <w:p w14:paraId="4099A0DD" w14:textId="77777777" w:rsidR="00F11494" w:rsidRPr="00E52DFF"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Centralized incident logging with details (type, severity, time, description).</w:t>
            </w:r>
          </w:p>
          <w:p w14:paraId="60BD1593" w14:textId="77777777" w:rsidR="00F11494" w:rsidRPr="00E52DFF"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Real-time visual dashboards showing trends, alerts, and status updates.</w:t>
            </w:r>
          </w:p>
          <w:p w14:paraId="50F199B1" w14:textId="77777777" w:rsidR="00F11494" w:rsidRPr="00E52DFF"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Admin panel for monitoring, assigning, and resolving incidents.</w:t>
            </w:r>
          </w:p>
          <w:p w14:paraId="15F050F1" w14:textId="77777777" w:rsidR="00557DF0"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Automated notifications for high-priority incidents via email or internal messaging.</w:t>
            </w:r>
          </w:p>
          <w:p w14:paraId="3F5DFBDA" w14:textId="77777777" w:rsidR="00F11494" w:rsidRPr="00E52DFF"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Predictive analytics highlighting recurring threats and potential risks.</w:t>
            </w:r>
          </w:p>
          <w:p w14:paraId="1393ACEB" w14:textId="77777777" w:rsidR="00F11494" w:rsidRPr="00E52DFF"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Secure login and role-based access control.</w:t>
            </w:r>
          </w:p>
          <w:p w14:paraId="5C57AB4E" w14:textId="78D9F44A" w:rsidR="00F11494" w:rsidRPr="00F11494" w:rsidRDefault="00F11494" w:rsidP="00F11494">
            <w:pPr>
              <w:numPr>
                <w:ilvl w:val="0"/>
                <w:numId w:val="2"/>
              </w:numPr>
              <w:spacing w:line="278" w:lineRule="auto"/>
              <w:rPr>
                <w:rFonts w:ascii="Arial" w:hAnsi="Arial" w:cs="Arial"/>
                <w:sz w:val="20"/>
                <w:szCs w:val="20"/>
              </w:rPr>
            </w:pPr>
            <w:r w:rsidRPr="00E52DFF">
              <w:rPr>
                <w:rFonts w:ascii="Arial" w:hAnsi="Arial" w:cs="Arial"/>
                <w:sz w:val="20"/>
                <w:szCs w:val="20"/>
              </w:rPr>
              <w:t>Exportable PDF/CSV reports for audits and inspections.</w:t>
            </w:r>
          </w:p>
        </w:tc>
      </w:tr>
      <w:tr w:rsidR="00557DF0" w14:paraId="1E3C6843" w14:textId="77777777">
        <w:trPr>
          <w:trHeight w:val="260"/>
        </w:trPr>
        <w:tc>
          <w:tcPr>
            <w:tcW w:w="1968" w:type="dxa"/>
            <w:tcBorders>
              <w:left w:val="single" w:sz="12" w:space="0" w:color="000000"/>
            </w:tcBorders>
            <w:vAlign w:val="center"/>
          </w:tcPr>
          <w:p w14:paraId="668B1526"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POTENTIAL IMPACT</w:t>
            </w:r>
          </w:p>
        </w:tc>
        <w:tc>
          <w:tcPr>
            <w:tcW w:w="9012" w:type="dxa"/>
            <w:gridSpan w:val="2"/>
            <w:tcBorders>
              <w:right w:val="single" w:sz="12" w:space="0" w:color="000000"/>
            </w:tcBorders>
            <w:vAlign w:val="center"/>
          </w:tcPr>
          <w:p w14:paraId="2C784287" w14:textId="77777777" w:rsidR="00F11494" w:rsidRDefault="00F11494">
            <w:pPr>
              <w:spacing w:after="0" w:line="240" w:lineRule="auto"/>
              <w:rPr>
                <w:rFonts w:ascii="Arial" w:hAnsi="Arial" w:cs="Arial"/>
                <w:sz w:val="20"/>
                <w:szCs w:val="20"/>
              </w:rPr>
            </w:pPr>
          </w:p>
          <w:p w14:paraId="4FF1EA0A" w14:textId="5C1E1451" w:rsidR="00557DF0" w:rsidRDefault="00F11494">
            <w:pPr>
              <w:spacing w:after="0" w:line="240" w:lineRule="auto"/>
              <w:rPr>
                <w:rFonts w:ascii="Arial" w:hAnsi="Arial" w:cs="Arial"/>
                <w:sz w:val="20"/>
                <w:szCs w:val="20"/>
              </w:rPr>
            </w:pPr>
            <w:r>
              <w:rPr>
                <w:rFonts w:ascii="Arial" w:hAnsi="Arial" w:cs="Arial"/>
                <w:sz w:val="20"/>
                <w:szCs w:val="20"/>
              </w:rPr>
              <w:t xml:space="preserve">    </w:t>
            </w:r>
            <w:r w:rsidRPr="00E52DFF">
              <w:rPr>
                <w:rFonts w:ascii="Arial" w:hAnsi="Arial" w:cs="Arial"/>
                <w:sz w:val="20"/>
                <w:szCs w:val="20"/>
              </w:rPr>
              <w:t>The system will improve operational readiness and response times to cybersecurity threats. It enables proactive monitoring, trend forecasting, and accountability for IT personnel. By centralizing incident data and integrating analytics, CEWW will gain improved decision-making capabilities, reduced reliance on manual reporting, and enhanced continuity during personnel rotations.</w:t>
            </w:r>
          </w:p>
          <w:p w14:paraId="4531B011" w14:textId="684EA762" w:rsidR="00F11494" w:rsidRDefault="00F11494">
            <w:pPr>
              <w:spacing w:after="0" w:line="240" w:lineRule="auto"/>
              <w:rPr>
                <w:rFonts w:ascii="Arial" w:eastAsia="Arial" w:hAnsi="Arial" w:cs="Arial"/>
                <w:sz w:val="20"/>
                <w:szCs w:val="20"/>
              </w:rPr>
            </w:pPr>
          </w:p>
        </w:tc>
      </w:tr>
      <w:tr w:rsidR="00557DF0" w14:paraId="4855266A" w14:textId="77777777">
        <w:trPr>
          <w:cantSplit/>
          <w:trHeight w:val="284"/>
        </w:trPr>
        <w:tc>
          <w:tcPr>
            <w:tcW w:w="1968" w:type="dxa"/>
            <w:vMerge w:val="restart"/>
            <w:tcBorders>
              <w:left w:val="single" w:sz="12" w:space="0" w:color="000000"/>
            </w:tcBorders>
            <w:vAlign w:val="center"/>
          </w:tcPr>
          <w:p w14:paraId="0E7899AD"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MILESTONE</w:t>
            </w:r>
          </w:p>
        </w:tc>
        <w:tc>
          <w:tcPr>
            <w:tcW w:w="3777" w:type="dxa"/>
            <w:vAlign w:val="center"/>
          </w:tcPr>
          <w:p w14:paraId="43AC3254"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Targeted Date</w:t>
            </w:r>
          </w:p>
        </w:tc>
        <w:tc>
          <w:tcPr>
            <w:tcW w:w="5235" w:type="dxa"/>
            <w:tcBorders>
              <w:right w:val="single" w:sz="12" w:space="0" w:color="000000"/>
            </w:tcBorders>
            <w:vAlign w:val="center"/>
          </w:tcPr>
          <w:p w14:paraId="401387FF" w14:textId="77777777" w:rsidR="00557DF0"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Description</w:t>
            </w:r>
          </w:p>
        </w:tc>
      </w:tr>
      <w:tr w:rsidR="00F11494" w14:paraId="4592255D" w14:textId="77777777">
        <w:trPr>
          <w:cantSplit/>
          <w:trHeight w:val="284"/>
        </w:trPr>
        <w:tc>
          <w:tcPr>
            <w:tcW w:w="1968" w:type="dxa"/>
            <w:vMerge/>
            <w:tcBorders>
              <w:left w:val="single" w:sz="12" w:space="0" w:color="000000"/>
            </w:tcBorders>
            <w:vAlign w:val="center"/>
          </w:tcPr>
          <w:p w14:paraId="05AF961D"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3C1E95B3"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Jan 26 – Jan 30, 2026</w:t>
            </w:r>
          </w:p>
        </w:tc>
        <w:tc>
          <w:tcPr>
            <w:tcW w:w="5235" w:type="dxa"/>
            <w:tcBorders>
              <w:right w:val="single" w:sz="12" w:space="0" w:color="000000"/>
            </w:tcBorders>
            <w:vAlign w:val="center"/>
          </w:tcPr>
          <w:p w14:paraId="237E23E8"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Project proposal submission, familiarization with unit policies, and scope confirmation</w:t>
            </w:r>
          </w:p>
          <w:p w14:paraId="4FD8A72C" w14:textId="7B07532C" w:rsidR="00F11494" w:rsidRDefault="00F11494" w:rsidP="00F11494">
            <w:pPr>
              <w:spacing w:after="0" w:line="240" w:lineRule="auto"/>
              <w:jc w:val="center"/>
              <w:rPr>
                <w:rFonts w:ascii="Arial" w:eastAsia="Arial" w:hAnsi="Arial" w:cs="Arial"/>
                <w:sz w:val="20"/>
                <w:szCs w:val="20"/>
              </w:rPr>
            </w:pPr>
          </w:p>
        </w:tc>
      </w:tr>
      <w:tr w:rsidR="00F11494" w14:paraId="7ABF63C0" w14:textId="77777777">
        <w:trPr>
          <w:cantSplit/>
          <w:trHeight w:val="284"/>
        </w:trPr>
        <w:tc>
          <w:tcPr>
            <w:tcW w:w="1968" w:type="dxa"/>
            <w:vMerge/>
            <w:tcBorders>
              <w:left w:val="single" w:sz="12" w:space="0" w:color="000000"/>
            </w:tcBorders>
            <w:vAlign w:val="center"/>
          </w:tcPr>
          <w:p w14:paraId="12B04D96"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109D1D15"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Feb 2 – Feb 6, 2026</w:t>
            </w:r>
          </w:p>
        </w:tc>
        <w:tc>
          <w:tcPr>
            <w:tcW w:w="5235" w:type="dxa"/>
            <w:tcBorders>
              <w:right w:val="single" w:sz="12" w:space="0" w:color="000000"/>
            </w:tcBorders>
            <w:vAlign w:val="center"/>
          </w:tcPr>
          <w:p w14:paraId="57A86AF2"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Requirement gathering and analysis of current incident reporting processes</w:t>
            </w:r>
          </w:p>
          <w:p w14:paraId="75B6A406" w14:textId="559C1806" w:rsidR="00F11494" w:rsidRDefault="00F11494" w:rsidP="00F11494">
            <w:pPr>
              <w:spacing w:after="0" w:line="240" w:lineRule="auto"/>
              <w:jc w:val="center"/>
              <w:rPr>
                <w:rFonts w:ascii="Arial" w:eastAsia="Arial" w:hAnsi="Arial" w:cs="Arial"/>
                <w:sz w:val="20"/>
                <w:szCs w:val="20"/>
              </w:rPr>
            </w:pPr>
          </w:p>
        </w:tc>
      </w:tr>
      <w:tr w:rsidR="00F11494" w14:paraId="5066738F" w14:textId="77777777">
        <w:trPr>
          <w:cantSplit/>
          <w:trHeight w:val="200"/>
        </w:trPr>
        <w:tc>
          <w:tcPr>
            <w:tcW w:w="1968" w:type="dxa"/>
            <w:vMerge/>
            <w:tcBorders>
              <w:left w:val="single" w:sz="12" w:space="0" w:color="000000"/>
            </w:tcBorders>
            <w:vAlign w:val="center"/>
          </w:tcPr>
          <w:p w14:paraId="1B62BA68"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3595F2C9"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Feb 9 – Feb 13, 2026</w:t>
            </w:r>
          </w:p>
        </w:tc>
        <w:tc>
          <w:tcPr>
            <w:tcW w:w="5235" w:type="dxa"/>
            <w:tcBorders>
              <w:right w:val="single" w:sz="12" w:space="0" w:color="000000"/>
            </w:tcBorders>
            <w:vAlign w:val="center"/>
          </w:tcPr>
          <w:p w14:paraId="72A41050"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System planning, database design, and workflow preparation</w:t>
            </w:r>
          </w:p>
          <w:p w14:paraId="2DF94F5D" w14:textId="1297A40A" w:rsidR="00F11494" w:rsidRDefault="00F11494" w:rsidP="00F11494">
            <w:pPr>
              <w:spacing w:after="0" w:line="240" w:lineRule="auto"/>
              <w:jc w:val="center"/>
              <w:rPr>
                <w:rFonts w:ascii="Arial" w:eastAsia="Arial" w:hAnsi="Arial" w:cs="Arial"/>
                <w:sz w:val="20"/>
                <w:szCs w:val="20"/>
              </w:rPr>
            </w:pPr>
          </w:p>
        </w:tc>
      </w:tr>
      <w:tr w:rsidR="00F11494" w14:paraId="2C2D3574" w14:textId="77777777">
        <w:trPr>
          <w:cantSplit/>
          <w:trHeight w:val="200"/>
        </w:trPr>
        <w:tc>
          <w:tcPr>
            <w:tcW w:w="1968" w:type="dxa"/>
            <w:vMerge/>
            <w:tcBorders>
              <w:left w:val="single" w:sz="12" w:space="0" w:color="000000"/>
            </w:tcBorders>
            <w:vAlign w:val="center"/>
          </w:tcPr>
          <w:p w14:paraId="056C0773"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1C6679BB"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Feb 16 – Feb 20, 2026</w:t>
            </w:r>
          </w:p>
        </w:tc>
        <w:tc>
          <w:tcPr>
            <w:tcW w:w="5235" w:type="dxa"/>
            <w:tcBorders>
              <w:right w:val="single" w:sz="12" w:space="0" w:color="000000"/>
            </w:tcBorders>
            <w:vAlign w:val="center"/>
          </w:tcPr>
          <w:p w14:paraId="421EA1AD" w14:textId="0647577B" w:rsidR="00F11494" w:rsidRDefault="00F11494" w:rsidP="00F11494">
            <w:pPr>
              <w:spacing w:after="0" w:line="240" w:lineRule="auto"/>
              <w:jc w:val="center"/>
              <w:rPr>
                <w:rFonts w:ascii="Arial" w:eastAsia="Arial" w:hAnsi="Arial" w:cs="Arial"/>
                <w:sz w:val="20"/>
                <w:szCs w:val="20"/>
              </w:rPr>
            </w:pPr>
            <w:r w:rsidRPr="00E52DFF">
              <w:rPr>
                <w:rFonts w:ascii="Arial" w:hAnsi="Arial" w:cs="Arial"/>
                <w:sz w:val="20"/>
                <w:szCs w:val="20"/>
              </w:rPr>
              <w:t>Development of Incident Logging module and secure login system</w:t>
            </w:r>
            <w:r>
              <w:rPr>
                <w:rFonts w:ascii="Arial" w:hAnsi="Arial" w:cs="Arial"/>
                <w:sz w:val="20"/>
                <w:szCs w:val="20"/>
              </w:rPr>
              <w:br/>
            </w:r>
          </w:p>
        </w:tc>
      </w:tr>
      <w:tr w:rsidR="00F11494" w14:paraId="76B336B7" w14:textId="77777777">
        <w:trPr>
          <w:cantSplit/>
          <w:trHeight w:val="284"/>
        </w:trPr>
        <w:tc>
          <w:tcPr>
            <w:tcW w:w="1968" w:type="dxa"/>
            <w:vMerge/>
            <w:tcBorders>
              <w:left w:val="single" w:sz="12" w:space="0" w:color="000000"/>
            </w:tcBorders>
            <w:vAlign w:val="center"/>
          </w:tcPr>
          <w:p w14:paraId="5D68612E"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08650AD7"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Feb 23 – Feb 27, 2026</w:t>
            </w:r>
          </w:p>
        </w:tc>
        <w:tc>
          <w:tcPr>
            <w:tcW w:w="5235" w:type="dxa"/>
            <w:tcBorders>
              <w:right w:val="single" w:sz="12" w:space="0" w:color="000000"/>
            </w:tcBorders>
            <w:vAlign w:val="center"/>
          </w:tcPr>
          <w:p w14:paraId="5373E736"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Development of Analytics Dashboard module with real-time visualizations</w:t>
            </w:r>
          </w:p>
          <w:p w14:paraId="4A248947" w14:textId="00E2ED64" w:rsidR="00F11494" w:rsidRDefault="00F11494" w:rsidP="00F11494">
            <w:pPr>
              <w:spacing w:after="0" w:line="240" w:lineRule="auto"/>
              <w:jc w:val="center"/>
              <w:rPr>
                <w:rFonts w:ascii="Arial" w:eastAsia="Arial" w:hAnsi="Arial" w:cs="Arial"/>
                <w:sz w:val="20"/>
                <w:szCs w:val="20"/>
              </w:rPr>
            </w:pPr>
          </w:p>
        </w:tc>
      </w:tr>
      <w:tr w:rsidR="00F11494" w14:paraId="5E245F0F" w14:textId="77777777">
        <w:trPr>
          <w:cantSplit/>
          <w:trHeight w:val="284"/>
        </w:trPr>
        <w:tc>
          <w:tcPr>
            <w:tcW w:w="1968" w:type="dxa"/>
            <w:vMerge/>
            <w:tcBorders>
              <w:left w:val="single" w:sz="12" w:space="0" w:color="000000"/>
            </w:tcBorders>
            <w:vAlign w:val="center"/>
          </w:tcPr>
          <w:p w14:paraId="54470716"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43E7B387"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Mar 2 – Mar 6, 2026</w:t>
            </w:r>
          </w:p>
        </w:tc>
        <w:tc>
          <w:tcPr>
            <w:tcW w:w="5235" w:type="dxa"/>
            <w:tcBorders>
              <w:right w:val="single" w:sz="12" w:space="0" w:color="000000"/>
            </w:tcBorders>
            <w:vAlign w:val="center"/>
          </w:tcPr>
          <w:p w14:paraId="787E2F5A"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Development of Admin Panel and Notification System for alerts</w:t>
            </w:r>
          </w:p>
          <w:p w14:paraId="4E1D892D" w14:textId="6685C5A1" w:rsidR="00F11494" w:rsidRDefault="00F11494" w:rsidP="00F11494">
            <w:pPr>
              <w:spacing w:after="0" w:line="240" w:lineRule="auto"/>
              <w:jc w:val="center"/>
              <w:rPr>
                <w:rFonts w:ascii="Arial" w:eastAsia="Arial" w:hAnsi="Arial" w:cs="Arial"/>
                <w:sz w:val="20"/>
                <w:szCs w:val="20"/>
              </w:rPr>
            </w:pPr>
          </w:p>
        </w:tc>
      </w:tr>
      <w:tr w:rsidR="00F11494" w14:paraId="5212031A" w14:textId="77777777">
        <w:trPr>
          <w:cantSplit/>
          <w:trHeight w:val="284"/>
        </w:trPr>
        <w:tc>
          <w:tcPr>
            <w:tcW w:w="1968" w:type="dxa"/>
            <w:vMerge/>
            <w:tcBorders>
              <w:left w:val="single" w:sz="12" w:space="0" w:color="000000"/>
            </w:tcBorders>
            <w:vAlign w:val="center"/>
          </w:tcPr>
          <w:p w14:paraId="345FA8E1"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54DE7ED4"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Mar 9 – Mar 13, 2026</w:t>
            </w:r>
          </w:p>
        </w:tc>
        <w:tc>
          <w:tcPr>
            <w:tcW w:w="5235" w:type="dxa"/>
            <w:tcBorders>
              <w:right w:val="single" w:sz="12" w:space="0" w:color="000000"/>
            </w:tcBorders>
            <w:vAlign w:val="center"/>
          </w:tcPr>
          <w:p w14:paraId="40B49B55"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Implementation of Predictive Analytics module for trend forecasting</w:t>
            </w:r>
          </w:p>
          <w:p w14:paraId="0137BB1D" w14:textId="2FB5160F" w:rsidR="00F11494" w:rsidRDefault="00F11494" w:rsidP="00F11494">
            <w:pPr>
              <w:spacing w:after="0" w:line="240" w:lineRule="auto"/>
              <w:jc w:val="center"/>
              <w:rPr>
                <w:rFonts w:ascii="Arial" w:eastAsia="Arial" w:hAnsi="Arial" w:cs="Arial"/>
                <w:sz w:val="20"/>
                <w:szCs w:val="20"/>
              </w:rPr>
            </w:pPr>
          </w:p>
        </w:tc>
      </w:tr>
      <w:tr w:rsidR="00F11494" w14:paraId="3AD09645" w14:textId="77777777">
        <w:trPr>
          <w:cantSplit/>
          <w:trHeight w:val="284"/>
        </w:trPr>
        <w:tc>
          <w:tcPr>
            <w:tcW w:w="1968" w:type="dxa"/>
            <w:vMerge/>
            <w:tcBorders>
              <w:left w:val="single" w:sz="12" w:space="0" w:color="000000"/>
            </w:tcBorders>
            <w:vAlign w:val="center"/>
          </w:tcPr>
          <w:p w14:paraId="180DE5CC"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683590E2"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Mar 16 – Mar 20, 2026</w:t>
            </w:r>
          </w:p>
        </w:tc>
        <w:tc>
          <w:tcPr>
            <w:tcW w:w="5235" w:type="dxa"/>
            <w:tcBorders>
              <w:right w:val="single" w:sz="12" w:space="0" w:color="000000"/>
            </w:tcBorders>
            <w:vAlign w:val="center"/>
          </w:tcPr>
          <w:p w14:paraId="4FDDE2B4"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Functional testing, usability testing, and validation of predictive features</w:t>
            </w:r>
          </w:p>
          <w:p w14:paraId="6A041CC5" w14:textId="61BAC7C2" w:rsidR="00F11494" w:rsidRDefault="00F11494" w:rsidP="00F11494">
            <w:pPr>
              <w:spacing w:after="0" w:line="240" w:lineRule="auto"/>
              <w:jc w:val="center"/>
              <w:rPr>
                <w:rFonts w:ascii="Arial" w:eastAsia="Arial" w:hAnsi="Arial" w:cs="Arial"/>
                <w:sz w:val="20"/>
                <w:szCs w:val="20"/>
              </w:rPr>
            </w:pPr>
          </w:p>
        </w:tc>
      </w:tr>
      <w:tr w:rsidR="00F11494" w14:paraId="2ECCB2ED" w14:textId="77777777">
        <w:trPr>
          <w:cantSplit/>
          <w:trHeight w:val="284"/>
        </w:trPr>
        <w:tc>
          <w:tcPr>
            <w:tcW w:w="1968" w:type="dxa"/>
            <w:vMerge/>
            <w:tcBorders>
              <w:left w:val="single" w:sz="12" w:space="0" w:color="000000"/>
            </w:tcBorders>
            <w:vAlign w:val="center"/>
          </w:tcPr>
          <w:p w14:paraId="6F21B3B3"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7AF7C3AC"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Mar 23 – Mar 27, 2026</w:t>
            </w:r>
          </w:p>
        </w:tc>
        <w:tc>
          <w:tcPr>
            <w:tcW w:w="5235" w:type="dxa"/>
            <w:tcBorders>
              <w:right w:val="single" w:sz="12" w:space="0" w:color="000000"/>
            </w:tcBorders>
            <w:vAlign w:val="center"/>
          </w:tcPr>
          <w:p w14:paraId="4BFDDDAC"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Integration of all modules and system optimization</w:t>
            </w:r>
          </w:p>
          <w:p w14:paraId="0E1AA230" w14:textId="7E83D7EF" w:rsidR="00F11494" w:rsidRDefault="00F11494" w:rsidP="00F11494">
            <w:pPr>
              <w:spacing w:after="0" w:line="240" w:lineRule="auto"/>
              <w:jc w:val="center"/>
              <w:rPr>
                <w:rFonts w:ascii="Arial" w:eastAsia="Arial" w:hAnsi="Arial" w:cs="Arial"/>
                <w:sz w:val="20"/>
                <w:szCs w:val="20"/>
              </w:rPr>
            </w:pPr>
          </w:p>
        </w:tc>
      </w:tr>
      <w:tr w:rsidR="00F11494" w14:paraId="54089691" w14:textId="77777777">
        <w:trPr>
          <w:cantSplit/>
          <w:trHeight w:val="284"/>
        </w:trPr>
        <w:tc>
          <w:tcPr>
            <w:tcW w:w="1968" w:type="dxa"/>
            <w:vMerge/>
            <w:tcBorders>
              <w:left w:val="single" w:sz="12" w:space="0" w:color="000000"/>
            </w:tcBorders>
            <w:vAlign w:val="center"/>
          </w:tcPr>
          <w:p w14:paraId="7DF8FD5E"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541D0618"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Mar 30 – Apr 3, 2026</w:t>
            </w:r>
          </w:p>
        </w:tc>
        <w:tc>
          <w:tcPr>
            <w:tcW w:w="5235" w:type="dxa"/>
            <w:tcBorders>
              <w:right w:val="single" w:sz="12" w:space="0" w:color="000000"/>
            </w:tcBorders>
            <w:vAlign w:val="center"/>
          </w:tcPr>
          <w:p w14:paraId="1C4E87A8"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Documentation preparation and user guide creation</w:t>
            </w:r>
          </w:p>
          <w:p w14:paraId="787FA5CD" w14:textId="50C4AD30" w:rsidR="00F11494" w:rsidRDefault="00F11494" w:rsidP="00F11494">
            <w:pPr>
              <w:spacing w:after="0" w:line="240" w:lineRule="auto"/>
              <w:jc w:val="center"/>
              <w:rPr>
                <w:rFonts w:ascii="Arial" w:eastAsia="Arial" w:hAnsi="Arial" w:cs="Arial"/>
                <w:sz w:val="20"/>
                <w:szCs w:val="20"/>
              </w:rPr>
            </w:pPr>
          </w:p>
        </w:tc>
      </w:tr>
      <w:tr w:rsidR="00F11494" w14:paraId="6194E8D7" w14:textId="77777777">
        <w:trPr>
          <w:cantSplit/>
          <w:trHeight w:val="284"/>
        </w:trPr>
        <w:tc>
          <w:tcPr>
            <w:tcW w:w="1968" w:type="dxa"/>
            <w:vMerge/>
            <w:tcBorders>
              <w:left w:val="single" w:sz="12" w:space="0" w:color="000000"/>
            </w:tcBorders>
            <w:vAlign w:val="center"/>
          </w:tcPr>
          <w:p w14:paraId="6885247F"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56D60496"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Apr 6 – Apr 10, 2026</w:t>
            </w:r>
          </w:p>
        </w:tc>
        <w:tc>
          <w:tcPr>
            <w:tcW w:w="5235" w:type="dxa"/>
            <w:tcBorders>
              <w:right w:val="single" w:sz="12" w:space="0" w:color="000000"/>
            </w:tcBorders>
            <w:vAlign w:val="center"/>
          </w:tcPr>
          <w:p w14:paraId="29490E90"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Final system deployment, internal review, and feedback incorporation</w:t>
            </w:r>
          </w:p>
          <w:p w14:paraId="6B7AD045" w14:textId="5F722A7B" w:rsidR="00F11494" w:rsidRDefault="00F11494" w:rsidP="00F11494">
            <w:pPr>
              <w:spacing w:after="0" w:line="240" w:lineRule="auto"/>
              <w:jc w:val="center"/>
              <w:rPr>
                <w:rFonts w:ascii="Arial" w:eastAsia="Arial" w:hAnsi="Arial" w:cs="Arial"/>
                <w:sz w:val="20"/>
                <w:szCs w:val="20"/>
              </w:rPr>
            </w:pPr>
          </w:p>
        </w:tc>
      </w:tr>
      <w:tr w:rsidR="00F11494" w14:paraId="42438BC7" w14:textId="77777777">
        <w:trPr>
          <w:cantSplit/>
          <w:trHeight w:val="284"/>
        </w:trPr>
        <w:tc>
          <w:tcPr>
            <w:tcW w:w="1968" w:type="dxa"/>
            <w:vMerge/>
            <w:tcBorders>
              <w:left w:val="single" w:sz="12" w:space="0" w:color="000000"/>
            </w:tcBorders>
            <w:vAlign w:val="center"/>
          </w:tcPr>
          <w:p w14:paraId="28B57106" w14:textId="77777777" w:rsidR="00F11494" w:rsidRDefault="00F11494" w:rsidP="00F11494">
            <w:pPr>
              <w:widowControl w:val="0"/>
              <w:pBdr>
                <w:top w:val="nil"/>
                <w:left w:val="nil"/>
                <w:bottom w:val="nil"/>
                <w:right w:val="nil"/>
                <w:between w:val="nil"/>
              </w:pBdr>
              <w:spacing w:after="0" w:line="240" w:lineRule="auto"/>
              <w:rPr>
                <w:rFonts w:ascii="Arial" w:eastAsia="Arial" w:hAnsi="Arial" w:cs="Arial"/>
                <w:sz w:val="20"/>
                <w:szCs w:val="20"/>
              </w:rPr>
            </w:pPr>
          </w:p>
        </w:tc>
        <w:tc>
          <w:tcPr>
            <w:tcW w:w="3777" w:type="dxa"/>
            <w:vAlign w:val="center"/>
          </w:tcPr>
          <w:p w14:paraId="53BDC2C1"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sz w:val="20"/>
                <w:szCs w:val="20"/>
              </w:rPr>
              <w:t>Apr 13 – Apr 21, 2026</w:t>
            </w:r>
          </w:p>
        </w:tc>
        <w:tc>
          <w:tcPr>
            <w:tcW w:w="5235" w:type="dxa"/>
            <w:tcBorders>
              <w:right w:val="single" w:sz="12" w:space="0" w:color="000000"/>
            </w:tcBorders>
            <w:vAlign w:val="center"/>
          </w:tcPr>
          <w:p w14:paraId="26539D35" w14:textId="77777777" w:rsidR="00F11494" w:rsidRDefault="00F11494" w:rsidP="00F11494">
            <w:pPr>
              <w:spacing w:after="0" w:line="240" w:lineRule="auto"/>
              <w:jc w:val="center"/>
              <w:rPr>
                <w:rFonts w:ascii="Arial" w:hAnsi="Arial" w:cs="Arial"/>
                <w:sz w:val="20"/>
                <w:szCs w:val="20"/>
              </w:rPr>
            </w:pPr>
            <w:r w:rsidRPr="00E52DFF">
              <w:rPr>
                <w:rFonts w:ascii="Arial" w:hAnsi="Arial" w:cs="Arial"/>
                <w:sz w:val="20"/>
                <w:szCs w:val="20"/>
              </w:rPr>
              <w:t>Project presentation, documentation submission, and OJT completion</w:t>
            </w:r>
          </w:p>
          <w:p w14:paraId="31E53C35" w14:textId="5CF88FCD" w:rsidR="00F11494" w:rsidRDefault="00F11494" w:rsidP="00F11494">
            <w:pPr>
              <w:spacing w:after="0" w:line="240" w:lineRule="auto"/>
              <w:jc w:val="center"/>
              <w:rPr>
                <w:rFonts w:ascii="Arial" w:eastAsia="Arial" w:hAnsi="Arial" w:cs="Arial"/>
                <w:sz w:val="20"/>
                <w:szCs w:val="20"/>
              </w:rPr>
            </w:pPr>
          </w:p>
        </w:tc>
      </w:tr>
      <w:tr w:rsidR="00F11494" w14:paraId="46294B43" w14:textId="77777777">
        <w:trPr>
          <w:trHeight w:val="872"/>
        </w:trPr>
        <w:tc>
          <w:tcPr>
            <w:tcW w:w="1968" w:type="dxa"/>
            <w:tcBorders>
              <w:left w:val="single" w:sz="12" w:space="0" w:color="000000"/>
            </w:tcBorders>
            <w:vAlign w:val="center"/>
          </w:tcPr>
          <w:p w14:paraId="345638EB" w14:textId="77777777" w:rsidR="00F11494" w:rsidRDefault="00F11494" w:rsidP="00F11494">
            <w:pPr>
              <w:spacing w:after="0" w:line="240" w:lineRule="auto"/>
              <w:jc w:val="center"/>
              <w:rPr>
                <w:rFonts w:ascii="Arial" w:eastAsia="Arial" w:hAnsi="Arial" w:cs="Arial"/>
                <w:sz w:val="20"/>
                <w:szCs w:val="20"/>
              </w:rPr>
            </w:pPr>
            <w:r>
              <w:rPr>
                <w:rFonts w:ascii="Arial" w:eastAsia="Arial" w:hAnsi="Arial" w:cs="Arial"/>
                <w:b/>
                <w:bCs/>
                <w:sz w:val="20"/>
                <w:szCs w:val="20"/>
              </w:rPr>
              <w:t>USERS OR BENEFICIARIES</w:t>
            </w:r>
          </w:p>
        </w:tc>
        <w:tc>
          <w:tcPr>
            <w:tcW w:w="9012" w:type="dxa"/>
            <w:gridSpan w:val="2"/>
            <w:tcBorders>
              <w:right w:val="single" w:sz="12" w:space="0" w:color="000000"/>
            </w:tcBorders>
            <w:vAlign w:val="center"/>
          </w:tcPr>
          <w:p w14:paraId="6AD2713A" w14:textId="77777777" w:rsidR="00F11494" w:rsidRDefault="00F11494" w:rsidP="00F11494">
            <w:pPr>
              <w:spacing w:after="0" w:line="240" w:lineRule="auto"/>
              <w:ind w:left="1440"/>
              <w:rPr>
                <w:rFonts w:ascii="Arial" w:eastAsia="Arial" w:hAnsi="Arial" w:cs="Arial"/>
                <w:sz w:val="20"/>
                <w:szCs w:val="20"/>
              </w:rPr>
            </w:pPr>
          </w:p>
          <w:p w14:paraId="1EF7C023" w14:textId="77777777" w:rsidR="00F11494" w:rsidRPr="00F11494" w:rsidRDefault="00F11494" w:rsidP="00F11494">
            <w:pPr>
              <w:pStyle w:val="ListParagraph"/>
              <w:numPr>
                <w:ilvl w:val="0"/>
                <w:numId w:val="11"/>
              </w:numPr>
              <w:spacing w:line="278" w:lineRule="auto"/>
              <w:rPr>
                <w:rFonts w:ascii="Arial" w:hAnsi="Arial" w:cs="Arial"/>
                <w:sz w:val="20"/>
                <w:szCs w:val="20"/>
              </w:rPr>
            </w:pPr>
            <w:r w:rsidRPr="00F11494">
              <w:rPr>
                <w:rFonts w:ascii="Arial" w:hAnsi="Arial" w:cs="Arial"/>
                <w:sz w:val="20"/>
                <w:szCs w:val="20"/>
              </w:rPr>
              <w:t>IT personnel of the 950th CEWW</w:t>
            </w:r>
          </w:p>
          <w:p w14:paraId="2192C167" w14:textId="77777777" w:rsidR="00F11494" w:rsidRPr="00F11494" w:rsidRDefault="00F11494" w:rsidP="00F11494">
            <w:pPr>
              <w:pStyle w:val="ListParagraph"/>
              <w:numPr>
                <w:ilvl w:val="0"/>
                <w:numId w:val="11"/>
              </w:numPr>
              <w:spacing w:line="278" w:lineRule="auto"/>
              <w:rPr>
                <w:rFonts w:ascii="Arial" w:hAnsi="Arial" w:cs="Arial"/>
                <w:sz w:val="20"/>
                <w:szCs w:val="20"/>
              </w:rPr>
            </w:pPr>
            <w:r w:rsidRPr="00F11494">
              <w:rPr>
                <w:rFonts w:ascii="Arial" w:hAnsi="Arial" w:cs="Arial"/>
                <w:sz w:val="20"/>
                <w:szCs w:val="20"/>
              </w:rPr>
              <w:t>Unit supervisors and commanding officers</w:t>
            </w:r>
          </w:p>
          <w:p w14:paraId="16125939" w14:textId="77777777" w:rsidR="00F11494" w:rsidRPr="00F11494" w:rsidRDefault="00F11494" w:rsidP="00F11494">
            <w:pPr>
              <w:pStyle w:val="ListParagraph"/>
              <w:numPr>
                <w:ilvl w:val="0"/>
                <w:numId w:val="11"/>
              </w:numPr>
              <w:spacing w:line="278" w:lineRule="auto"/>
              <w:rPr>
                <w:rFonts w:ascii="Arial" w:hAnsi="Arial" w:cs="Arial"/>
                <w:sz w:val="20"/>
                <w:szCs w:val="20"/>
              </w:rPr>
            </w:pPr>
            <w:r w:rsidRPr="00F11494">
              <w:rPr>
                <w:rFonts w:ascii="Arial" w:hAnsi="Arial" w:cs="Arial"/>
                <w:sz w:val="20"/>
                <w:szCs w:val="20"/>
              </w:rPr>
              <w:t>Inspectors and audit teams</w:t>
            </w:r>
          </w:p>
          <w:p w14:paraId="58F59A26" w14:textId="77777777" w:rsidR="00F11494" w:rsidRPr="00F11494" w:rsidRDefault="00F11494" w:rsidP="00F11494">
            <w:pPr>
              <w:pStyle w:val="ListParagraph"/>
              <w:numPr>
                <w:ilvl w:val="0"/>
                <w:numId w:val="11"/>
              </w:numPr>
              <w:spacing w:line="278" w:lineRule="auto"/>
              <w:rPr>
                <w:rFonts w:ascii="Arial" w:hAnsi="Arial" w:cs="Arial"/>
                <w:sz w:val="20"/>
                <w:szCs w:val="20"/>
              </w:rPr>
            </w:pPr>
            <w:r w:rsidRPr="00F11494">
              <w:rPr>
                <w:rFonts w:ascii="Arial" w:hAnsi="Arial" w:cs="Arial"/>
                <w:sz w:val="20"/>
                <w:szCs w:val="20"/>
              </w:rPr>
              <w:t>Personnel responsible for cybersecurity monitoring and response</w:t>
            </w:r>
          </w:p>
          <w:p w14:paraId="03B15C29" w14:textId="77777777" w:rsidR="00F11494" w:rsidRDefault="00F11494" w:rsidP="00F11494">
            <w:pPr>
              <w:pBdr>
                <w:top w:val="nil"/>
                <w:left w:val="nil"/>
                <w:bottom w:val="nil"/>
                <w:right w:val="nil"/>
                <w:between w:val="nil"/>
              </w:pBdr>
              <w:spacing w:after="0" w:line="240" w:lineRule="auto"/>
              <w:ind w:left="720"/>
              <w:jc w:val="center"/>
              <w:rPr>
                <w:rFonts w:ascii="Arial" w:eastAsia="Arial" w:hAnsi="Arial" w:cs="Arial"/>
                <w:sz w:val="20"/>
                <w:szCs w:val="20"/>
              </w:rPr>
            </w:pPr>
          </w:p>
        </w:tc>
      </w:tr>
      <w:tr w:rsidR="00F11494" w14:paraId="3C18106C" w14:textId="77777777">
        <w:trPr>
          <w:trHeight w:val="1250"/>
        </w:trPr>
        <w:tc>
          <w:tcPr>
            <w:tcW w:w="10980" w:type="dxa"/>
            <w:gridSpan w:val="3"/>
            <w:tcBorders>
              <w:left w:val="single" w:sz="12" w:space="0" w:color="000000"/>
              <w:right w:val="single" w:sz="12" w:space="0" w:color="000000"/>
            </w:tcBorders>
          </w:tcPr>
          <w:p w14:paraId="39393649" w14:textId="77777777" w:rsidR="00F11494" w:rsidRDefault="00F11494" w:rsidP="00F11494">
            <w:pPr>
              <w:spacing w:after="0" w:line="240" w:lineRule="auto"/>
              <w:jc w:val="center"/>
              <w:rPr>
                <w:rFonts w:ascii="Arial" w:eastAsia="Arial" w:hAnsi="Arial" w:cs="Arial"/>
                <w:sz w:val="20"/>
                <w:szCs w:val="20"/>
              </w:rPr>
            </w:pPr>
          </w:p>
          <w:p w14:paraId="62E46C67" w14:textId="77777777" w:rsidR="00F11494" w:rsidRDefault="00F11494" w:rsidP="00F11494">
            <w:pPr>
              <w:spacing w:after="0" w:line="240" w:lineRule="auto"/>
              <w:jc w:val="center"/>
              <w:rPr>
                <w:rFonts w:ascii="Arial" w:eastAsia="Arial" w:hAnsi="Arial" w:cs="Arial"/>
                <w:b/>
                <w:bCs/>
                <w:sz w:val="20"/>
                <w:szCs w:val="20"/>
              </w:rPr>
            </w:pPr>
            <w:r>
              <w:rPr>
                <w:rFonts w:ascii="Arial" w:eastAsia="Arial" w:hAnsi="Arial" w:cs="Arial"/>
                <w:sz w:val="20"/>
                <w:szCs w:val="20"/>
              </w:rPr>
              <w:t xml:space="preserve">Project Proponent/s </w:t>
            </w:r>
          </w:p>
          <w:p w14:paraId="701F9C1C" w14:textId="77777777" w:rsidR="00F11494" w:rsidRDefault="00F11494" w:rsidP="00F11494">
            <w:pPr>
              <w:numPr>
                <w:ilvl w:val="0"/>
                <w:numId w:val="5"/>
              </w:numPr>
              <w:spacing w:before="240" w:after="0" w:line="240" w:lineRule="auto"/>
              <w:rPr>
                <w:rFonts w:ascii="Arial" w:eastAsia="Arial" w:hAnsi="Arial" w:cs="Arial"/>
                <w:sz w:val="20"/>
                <w:szCs w:val="20"/>
              </w:rPr>
            </w:pPr>
            <w:r>
              <w:rPr>
                <w:rFonts w:ascii="Arial" w:eastAsia="Arial" w:hAnsi="Arial" w:cs="Arial"/>
                <w:b/>
                <w:bCs/>
                <w:sz w:val="20"/>
                <w:szCs w:val="20"/>
              </w:rPr>
              <w:t xml:space="preserve">Gallardo, </w:t>
            </w:r>
            <w:proofErr w:type="spellStart"/>
            <w:r>
              <w:rPr>
                <w:rFonts w:ascii="Arial" w:eastAsia="Arial" w:hAnsi="Arial" w:cs="Arial"/>
                <w:b/>
                <w:bCs/>
                <w:sz w:val="20"/>
                <w:szCs w:val="20"/>
              </w:rPr>
              <w:t>Honrad</w:t>
            </w:r>
            <w:proofErr w:type="spellEnd"/>
          </w:p>
          <w:p w14:paraId="07B4BF35" w14:textId="77777777" w:rsidR="00F11494" w:rsidRDefault="00F11494" w:rsidP="00F11494">
            <w:pPr>
              <w:numPr>
                <w:ilvl w:val="0"/>
                <w:numId w:val="5"/>
              </w:numPr>
              <w:spacing w:after="240" w:line="240" w:lineRule="auto"/>
              <w:rPr>
                <w:rFonts w:ascii="Arial" w:eastAsia="Arial" w:hAnsi="Arial" w:cs="Arial"/>
                <w:sz w:val="20"/>
                <w:szCs w:val="20"/>
              </w:rPr>
            </w:pPr>
            <w:r>
              <w:rPr>
                <w:rFonts w:ascii="Arial" w:eastAsia="Arial" w:hAnsi="Arial" w:cs="Arial"/>
                <w:b/>
                <w:bCs/>
                <w:sz w:val="20"/>
                <w:szCs w:val="20"/>
              </w:rPr>
              <w:t>Lambino, Christian.</w:t>
            </w:r>
          </w:p>
        </w:tc>
      </w:tr>
    </w:tbl>
    <w:p w14:paraId="023AD39C" w14:textId="77777777" w:rsidR="00557DF0" w:rsidRDefault="00557DF0">
      <w:pPr>
        <w:rPr>
          <w:rFonts w:ascii="Arial" w:eastAsia="Arial" w:hAnsi="Arial" w:cs="Arial"/>
          <w:sz w:val="20"/>
          <w:szCs w:val="20"/>
        </w:rPr>
      </w:pPr>
    </w:p>
    <w:sectPr w:rsidR="00557DF0">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8F012" w14:textId="77777777" w:rsidR="00070E36" w:rsidRDefault="00070E36">
      <w:pPr>
        <w:spacing w:after="0" w:line="240" w:lineRule="auto"/>
      </w:pPr>
      <w:r>
        <w:separator/>
      </w:r>
    </w:p>
  </w:endnote>
  <w:endnote w:type="continuationSeparator" w:id="0">
    <w:p w14:paraId="11C7456F" w14:textId="77777777" w:rsidR="00070E36" w:rsidRDefault="000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68246B9-5BD5-4493-8FBD-D033A3D57186}"/>
    <w:embedBold r:id="rId2" w:fontKey="{7426BCD7-1EC6-474D-AE4C-5E894A48174F}"/>
  </w:font>
  <w:font w:name="Georgia">
    <w:panose1 w:val="02040502050405020303"/>
    <w:charset w:val="00"/>
    <w:family w:val="roman"/>
    <w:pitch w:val="variable"/>
    <w:sig w:usb0="00000287" w:usb1="00000000" w:usb2="00000000" w:usb3="00000000" w:csb0="0000009F" w:csb1="00000000"/>
    <w:embedItalic r:id="rId3" w:fontKey="{4D7C0849-D460-4E81-8DB6-DE17632BDC9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FC7F41A-D6CF-4960-B458-697C32135B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1D98" w14:textId="77777777" w:rsidR="00070E36" w:rsidRDefault="00070E36">
      <w:pPr>
        <w:spacing w:after="0" w:line="240" w:lineRule="auto"/>
      </w:pPr>
      <w:r>
        <w:separator/>
      </w:r>
    </w:p>
  </w:footnote>
  <w:footnote w:type="continuationSeparator" w:id="0">
    <w:p w14:paraId="5E793838" w14:textId="77777777" w:rsidR="00070E36" w:rsidRDefault="00070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2E5B" w14:textId="77777777" w:rsidR="00557DF0" w:rsidRDefault="00557D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867"/>
    <w:multiLevelType w:val="multilevel"/>
    <w:tmpl w:val="2772C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D9754A9"/>
    <w:multiLevelType w:val="multilevel"/>
    <w:tmpl w:val="1D2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537EF"/>
    <w:multiLevelType w:val="multilevel"/>
    <w:tmpl w:val="16BC6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EF94B8F"/>
    <w:multiLevelType w:val="hybridMultilevel"/>
    <w:tmpl w:val="E5F45E8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379351D8"/>
    <w:multiLevelType w:val="multilevel"/>
    <w:tmpl w:val="0F24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039A6"/>
    <w:multiLevelType w:val="multilevel"/>
    <w:tmpl w:val="C540E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69503A"/>
    <w:multiLevelType w:val="multilevel"/>
    <w:tmpl w:val="25C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40F49"/>
    <w:multiLevelType w:val="multilevel"/>
    <w:tmpl w:val="0AEA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600EB2"/>
    <w:multiLevelType w:val="multilevel"/>
    <w:tmpl w:val="0B04E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2F629E"/>
    <w:multiLevelType w:val="multilevel"/>
    <w:tmpl w:val="25E4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4C7046"/>
    <w:multiLevelType w:val="multilevel"/>
    <w:tmpl w:val="1CE4A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44398171">
    <w:abstractNumId w:val="10"/>
  </w:num>
  <w:num w:numId="2" w16cid:durableId="1397507763">
    <w:abstractNumId w:val="0"/>
  </w:num>
  <w:num w:numId="3" w16cid:durableId="1729718040">
    <w:abstractNumId w:val="8"/>
  </w:num>
  <w:num w:numId="4" w16cid:durableId="245044105">
    <w:abstractNumId w:val="2"/>
  </w:num>
  <w:num w:numId="5" w16cid:durableId="1714618543">
    <w:abstractNumId w:val="7"/>
  </w:num>
  <w:num w:numId="6" w16cid:durableId="2128502801">
    <w:abstractNumId w:val="6"/>
  </w:num>
  <w:num w:numId="7" w16cid:durableId="229922589">
    <w:abstractNumId w:val="4"/>
  </w:num>
  <w:num w:numId="8" w16cid:durableId="618877035">
    <w:abstractNumId w:val="5"/>
  </w:num>
  <w:num w:numId="9" w16cid:durableId="1351905560">
    <w:abstractNumId w:val="9"/>
  </w:num>
  <w:num w:numId="10" w16cid:durableId="1268463883">
    <w:abstractNumId w:val="1"/>
  </w:num>
  <w:num w:numId="11" w16cid:durableId="797797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DF0"/>
    <w:rsid w:val="00070E36"/>
    <w:rsid w:val="00557DF0"/>
    <w:rsid w:val="00E10E48"/>
    <w:rsid w:val="00F114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4345"/>
  <w15:docId w15:val="{755FEE83-6C88-4354-918D-51E6A9FA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11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cp:lastModifiedBy>
  <cp:revision>2</cp:revision>
  <dcterms:created xsi:type="dcterms:W3CDTF">2026-01-24T18:17:00Z</dcterms:created>
  <dcterms:modified xsi:type="dcterms:W3CDTF">2026-01-24T18:24:00Z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d85d57769fd946163bf7570e670e72d4a80380c0dca6655419605474a75ffb85</vt:lpwstr>
  </property>
</Properties>
</file>