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42" w:rsidRDefault="008B78CD" w:rsidP="008B78CD">
      <w:pPr>
        <w:spacing w:after="0"/>
        <w:rPr>
          <w:sz w:val="44"/>
          <w:szCs w:val="44"/>
        </w:rPr>
      </w:pPr>
      <w:r w:rsidRPr="008B78CD">
        <w:rPr>
          <w:sz w:val="44"/>
          <w:szCs w:val="44"/>
        </w:rPr>
        <w:t>Měření absorpce ionizujícího záření v</w:t>
      </w:r>
      <w:r>
        <w:rPr>
          <w:sz w:val="44"/>
          <w:szCs w:val="44"/>
        </w:rPr>
        <w:t> </w:t>
      </w:r>
      <w:r w:rsidRPr="008B78CD">
        <w:rPr>
          <w:sz w:val="44"/>
          <w:szCs w:val="44"/>
        </w:rPr>
        <w:t>materiálech</w:t>
      </w:r>
    </w:p>
    <w:p w:rsidR="008B78CD" w:rsidRDefault="008B78CD" w:rsidP="008B78CD">
      <w:pPr>
        <w:spacing w:after="0"/>
        <w:rPr>
          <w:sz w:val="24"/>
          <w:szCs w:val="24"/>
        </w:rPr>
      </w:pPr>
    </w:p>
    <w:p w:rsidR="008B78CD" w:rsidRDefault="008B78CD" w:rsidP="008B78CD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Úkol měření</w:t>
      </w:r>
    </w:p>
    <w:p w:rsidR="008B78CD" w:rsidRDefault="008B78CD" w:rsidP="008B78CD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 dva vybrané </w:t>
      </w:r>
      <w:r w:rsidRPr="008B78CD">
        <w:rPr>
          <w:sz w:val="24"/>
          <w:szCs w:val="24"/>
        </w:rPr>
        <w:t>materiály určete lineární absorpční  koeﬁcie</w:t>
      </w:r>
      <w:r>
        <w:rPr>
          <w:sz w:val="24"/>
          <w:szCs w:val="24"/>
        </w:rPr>
        <w:t>nt a hmotnostní absorpční  koe</w:t>
      </w:r>
      <w:r w:rsidRPr="008B78CD">
        <w:rPr>
          <w:sz w:val="24"/>
          <w:szCs w:val="24"/>
        </w:rPr>
        <w:t>ﬁci</w:t>
      </w:r>
      <w:r>
        <w:rPr>
          <w:sz w:val="24"/>
          <w:szCs w:val="24"/>
        </w:rPr>
        <w:t xml:space="preserve">ent pro  β-záření.  Do jednoho grafu pro oba materiály vyneste závislost počtu </w:t>
      </w:r>
      <w:r w:rsidRPr="008B78CD">
        <w:rPr>
          <w:sz w:val="24"/>
          <w:szCs w:val="24"/>
        </w:rPr>
        <w:t>impulsů načítaných G-M počítačem na tloušťce absorpční vrstvy.</w:t>
      </w:r>
    </w:p>
    <w:p w:rsidR="00854FE7" w:rsidRDefault="00854FE7" w:rsidP="00854FE7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 w:rsidRPr="00854FE7">
        <w:rPr>
          <w:sz w:val="24"/>
          <w:szCs w:val="24"/>
        </w:rPr>
        <w:t>Pro dva vybrané materiály určete lineární absorpční koeﬁcien</w:t>
      </w:r>
      <w:r>
        <w:rPr>
          <w:sz w:val="24"/>
          <w:szCs w:val="24"/>
        </w:rPr>
        <w:t>t, hmotnostní absorpční koeﬁci</w:t>
      </w:r>
      <w:r w:rsidRPr="00854FE7">
        <w:rPr>
          <w:sz w:val="24"/>
          <w:szCs w:val="24"/>
        </w:rPr>
        <w:t xml:space="preserve">ent a </w:t>
      </w:r>
      <w:proofErr w:type="spellStart"/>
      <w:r w:rsidRPr="00854FE7">
        <w:rPr>
          <w:sz w:val="24"/>
          <w:szCs w:val="24"/>
        </w:rPr>
        <w:t>polotloušťku</w:t>
      </w:r>
      <w:proofErr w:type="spellEnd"/>
      <w:r w:rsidRPr="00854FE7">
        <w:rPr>
          <w:sz w:val="24"/>
          <w:szCs w:val="24"/>
        </w:rPr>
        <w:t xml:space="preserve"> pro γ-záření. Do jednoho grafu pro oba materiály vyneste závislost počtu impulsů načítaných G-M počítačem na tloušťce absorpční vrstvy.</w:t>
      </w:r>
    </w:p>
    <w:p w:rsidR="00854FE7" w:rsidRDefault="00854FE7" w:rsidP="00854FE7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 w:rsidRPr="00854FE7">
        <w:rPr>
          <w:sz w:val="24"/>
          <w:szCs w:val="24"/>
        </w:rPr>
        <w:t>Vyzkoušejte, jak funguje absorpce α-záření v různých materiálech.</w:t>
      </w:r>
    </w:p>
    <w:p w:rsidR="00BA6646" w:rsidRDefault="00BA6646" w:rsidP="00BA6646">
      <w:pPr>
        <w:pStyle w:val="Odstavecseseznamem"/>
        <w:spacing w:after="0"/>
        <w:ind w:left="792"/>
        <w:rPr>
          <w:sz w:val="24"/>
          <w:szCs w:val="24"/>
        </w:rPr>
      </w:pPr>
    </w:p>
    <w:p w:rsidR="00854FE7" w:rsidRDefault="00BA6646" w:rsidP="00854FE7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Seznam použitých pomůcek</w:t>
      </w:r>
    </w:p>
    <w:p w:rsidR="00BA6646" w:rsidRDefault="00BA6646" w:rsidP="00BA664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 w:rsidRPr="00BA6646">
        <w:rPr>
          <w:sz w:val="24"/>
          <w:szCs w:val="24"/>
        </w:rPr>
        <w:t>Geigerův-Müllerův počítač</w:t>
      </w:r>
    </w:p>
    <w:p w:rsidR="00BA6646" w:rsidRDefault="00BA6646" w:rsidP="00BA664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Detekční trubice G-M počítače</w:t>
      </w:r>
    </w:p>
    <w:p w:rsidR="00BA6646" w:rsidRDefault="00BA6646" w:rsidP="00BA664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Radionuklidové zářiče – α-zářič</w:t>
      </w:r>
      <w:r w:rsidR="00603F66">
        <w:rPr>
          <w:sz w:val="24"/>
          <w:szCs w:val="24"/>
        </w:rPr>
        <w:t xml:space="preserve"> </w:t>
      </w:r>
      <w:r w:rsidR="00603F66">
        <w:rPr>
          <w:sz w:val="26"/>
          <w:szCs w:val="24"/>
        </w:rPr>
        <w:t>(</w:t>
      </w:r>
      <w:r w:rsidR="00603F66" w:rsidRPr="00FD5C56">
        <w:rPr>
          <w:vertAlign w:val="superscript"/>
        </w:rPr>
        <w:t>241</w:t>
      </w:r>
      <w:r w:rsidR="00603F66" w:rsidRPr="00FD5C56">
        <w:t>Am</w:t>
      </w:r>
      <w:r w:rsidR="00603F66">
        <w:rPr>
          <w:sz w:val="26"/>
          <w:szCs w:val="24"/>
        </w:rPr>
        <w:t>)</w:t>
      </w:r>
      <w:r>
        <w:rPr>
          <w:sz w:val="24"/>
          <w:szCs w:val="24"/>
        </w:rPr>
        <w:t>, β-zářič</w:t>
      </w:r>
      <w:r w:rsidR="00603F66">
        <w:rPr>
          <w:sz w:val="24"/>
          <w:szCs w:val="24"/>
        </w:rPr>
        <w:t xml:space="preserve"> </w:t>
      </w:r>
      <w:r w:rsidR="00603F66">
        <w:rPr>
          <w:sz w:val="26"/>
          <w:szCs w:val="24"/>
        </w:rPr>
        <w:t>(</w:t>
      </w:r>
      <w:r w:rsidR="00603F66" w:rsidRPr="00FD5C56">
        <w:rPr>
          <w:vertAlign w:val="superscript"/>
        </w:rPr>
        <w:t>90</w:t>
      </w:r>
      <w:r w:rsidR="00603F66" w:rsidRPr="00FD5C56">
        <w:t>Sr</w:t>
      </w:r>
      <w:r w:rsidR="00603F66">
        <w:rPr>
          <w:sz w:val="26"/>
          <w:szCs w:val="24"/>
        </w:rPr>
        <w:t>)</w:t>
      </w:r>
      <w:r>
        <w:rPr>
          <w:sz w:val="24"/>
          <w:szCs w:val="24"/>
        </w:rPr>
        <w:t>, γ-zářič</w:t>
      </w:r>
      <w:r w:rsidR="00603F66">
        <w:rPr>
          <w:sz w:val="24"/>
          <w:szCs w:val="24"/>
        </w:rPr>
        <w:t xml:space="preserve"> (</w:t>
      </w:r>
      <w:r w:rsidR="00603F66" w:rsidRPr="00FD5C56">
        <w:rPr>
          <w:vertAlign w:val="superscript"/>
        </w:rPr>
        <w:t>60</w:t>
      </w:r>
      <w:r w:rsidR="00603F66" w:rsidRPr="00FD5C56">
        <w:t>Co</w:t>
      </w:r>
      <w:r w:rsidR="00603F66">
        <w:rPr>
          <w:sz w:val="24"/>
          <w:szCs w:val="24"/>
        </w:rPr>
        <w:t>)</w:t>
      </w:r>
    </w:p>
    <w:p w:rsidR="00BA6646" w:rsidRDefault="00BA6646" w:rsidP="00BA664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Vzorky absorpčních materiálů – plexisklo, olovo </w:t>
      </w:r>
    </w:p>
    <w:p w:rsidR="00BA6646" w:rsidRDefault="00BA6646" w:rsidP="00BA6646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Stopky</w:t>
      </w:r>
    </w:p>
    <w:p w:rsidR="00761244" w:rsidRDefault="00761244" w:rsidP="00761244">
      <w:pPr>
        <w:pStyle w:val="Odstavecseseznamem"/>
        <w:spacing w:after="0"/>
        <w:ind w:left="792"/>
        <w:rPr>
          <w:sz w:val="24"/>
          <w:szCs w:val="24"/>
        </w:rPr>
      </w:pPr>
    </w:p>
    <w:p w:rsidR="00761244" w:rsidRDefault="00761244" w:rsidP="00761244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Tabulk</w:t>
      </w:r>
      <w:r w:rsidR="005A7C30">
        <w:rPr>
          <w:sz w:val="24"/>
          <w:szCs w:val="24"/>
        </w:rPr>
        <w:t>a</w:t>
      </w:r>
      <w:r>
        <w:rPr>
          <w:sz w:val="24"/>
          <w:szCs w:val="24"/>
        </w:rPr>
        <w:t xml:space="preserve"> naměřených hodnot</w:t>
      </w:r>
    </w:p>
    <w:tbl>
      <w:tblPr>
        <w:tblStyle w:val="Mkatabulky"/>
        <w:tblpPr w:leftFromText="141" w:rightFromText="141" w:vertAnchor="text" w:tblpY="12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7"/>
        <w:gridCol w:w="1699"/>
        <w:gridCol w:w="1794"/>
        <w:gridCol w:w="2374"/>
        <w:gridCol w:w="1944"/>
      </w:tblGrid>
      <w:tr w:rsidR="00D3359D" w:rsidRPr="0017508C" w:rsidTr="00D3359D">
        <w:tc>
          <w:tcPr>
            <w:tcW w:w="1477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druh záření</w:t>
            </w:r>
          </w:p>
        </w:tc>
        <w:tc>
          <w:tcPr>
            <w:tcW w:w="1699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 w:rsidRPr="0017508C">
              <w:rPr>
                <w:sz w:val="24"/>
                <w:szCs w:val="24"/>
              </w:rPr>
              <w:t>materiál</w:t>
            </w:r>
          </w:p>
        </w:tc>
        <w:tc>
          <w:tcPr>
            <w:tcW w:w="1794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 w:rsidRPr="0017508C">
              <w:rPr>
                <w:sz w:val="24"/>
                <w:szCs w:val="24"/>
              </w:rPr>
              <w:t>čas měření t</w:t>
            </w:r>
            <w:r w:rsidRPr="0017508C">
              <w:rPr>
                <w:sz w:val="24"/>
                <w:szCs w:val="24"/>
                <w:lang w:val="en-GB"/>
              </w:rPr>
              <w:t>[</w:t>
            </w:r>
            <w:r w:rsidRPr="0017508C">
              <w:rPr>
                <w:sz w:val="24"/>
                <w:szCs w:val="24"/>
              </w:rPr>
              <w:t>s</w:t>
            </w:r>
            <w:r w:rsidRPr="0017508C">
              <w:rPr>
                <w:sz w:val="24"/>
                <w:szCs w:val="24"/>
                <w:lang w:val="en-GB"/>
              </w:rPr>
              <w:t>]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BC099E">
            <w:pPr>
              <w:rPr>
                <w:sz w:val="24"/>
                <w:szCs w:val="24"/>
              </w:rPr>
            </w:pPr>
            <w:r w:rsidRPr="0017508C">
              <w:rPr>
                <w:sz w:val="24"/>
                <w:szCs w:val="24"/>
              </w:rPr>
              <w:t xml:space="preserve">tloušťka materiálu </w:t>
            </w:r>
            <w:r w:rsidR="00BC099E">
              <w:rPr>
                <w:sz w:val="24"/>
                <w:szCs w:val="24"/>
              </w:rPr>
              <w:t>d</w:t>
            </w:r>
            <w:r w:rsidRPr="0017508C">
              <w:rPr>
                <w:sz w:val="24"/>
                <w:szCs w:val="24"/>
                <w:lang w:val="en-GB"/>
              </w:rPr>
              <w:t>[</w:t>
            </w:r>
            <w:r w:rsidRPr="0017508C">
              <w:rPr>
                <w:sz w:val="24"/>
                <w:szCs w:val="24"/>
              </w:rPr>
              <w:t>mm</w:t>
            </w:r>
            <w:r w:rsidRPr="0017508C">
              <w:rPr>
                <w:sz w:val="24"/>
                <w:szCs w:val="24"/>
                <w:lang w:val="en-GB"/>
              </w:rPr>
              <w:t>]</w:t>
            </w:r>
          </w:p>
        </w:tc>
        <w:tc>
          <w:tcPr>
            <w:tcW w:w="1944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  <w:lang w:val="en-GB"/>
              </w:rPr>
            </w:pPr>
            <w:r w:rsidRPr="0017508C">
              <w:rPr>
                <w:sz w:val="24"/>
                <w:szCs w:val="24"/>
              </w:rPr>
              <w:t xml:space="preserve">počet impulsů </w:t>
            </w:r>
            <w:r w:rsidRPr="0017508C">
              <w:rPr>
                <w:sz w:val="24"/>
                <w:szCs w:val="24"/>
                <w:lang w:val="en-GB"/>
              </w:rPr>
              <w:t>[</w:t>
            </w:r>
            <w:r w:rsidRPr="0017508C">
              <w:rPr>
                <w:sz w:val="24"/>
                <w:szCs w:val="24"/>
              </w:rPr>
              <w:t>-</w:t>
            </w:r>
            <w:r w:rsidRPr="0017508C">
              <w:rPr>
                <w:sz w:val="24"/>
                <w:szCs w:val="24"/>
                <w:lang w:val="en-GB"/>
              </w:rPr>
              <w:t>]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Default="00F10516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pozadí</w:t>
            </w:r>
          </w:p>
        </w:tc>
        <w:tc>
          <w:tcPr>
            <w:tcW w:w="1699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F10516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794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944" w:type="dxa"/>
            <w:tcBorders>
              <w:top w:val="single" w:sz="18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18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β-záření</w:t>
            </w:r>
          </w:p>
        </w:tc>
        <w:tc>
          <w:tcPr>
            <w:tcW w:w="1699" w:type="dxa"/>
            <w:tcBorders>
              <w:top w:val="single" w:sz="18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clony</w:t>
            </w:r>
          </w:p>
        </w:tc>
        <w:tc>
          <w:tcPr>
            <w:tcW w:w="1794" w:type="dxa"/>
            <w:tcBorders>
              <w:top w:val="single" w:sz="18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944" w:type="dxa"/>
            <w:tcBorders>
              <w:top w:val="single" w:sz="18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6832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2B4EAB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plexi</w:t>
            </w:r>
            <w:r w:rsidR="00D3359D">
              <w:rPr>
                <w:sz w:val="24"/>
                <w:szCs w:val="24"/>
              </w:rPr>
              <w:t>sklo</w:t>
            </w:r>
          </w:p>
        </w:tc>
        <w:tc>
          <w:tcPr>
            <w:tcW w:w="179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3829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1916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583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4" w:type="dxa"/>
            <w:tcBorders>
              <w:top w:val="single" w:sz="6" w:space="0" w:color="auto"/>
              <w:bottom w:val="single" w:sz="6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6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6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  <w:tcBorders>
              <w:top w:val="single" w:sz="6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4" w:type="dxa"/>
            <w:tcBorders>
              <w:top w:val="single" w:sz="6" w:space="0" w:color="auto"/>
              <w:bottom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D3359D" w:rsidRPr="0017508C" w:rsidTr="00D3359D">
        <w:tc>
          <w:tcPr>
            <w:tcW w:w="1477" w:type="dxa"/>
            <w:tcBorders>
              <w:top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γ-záření</w:t>
            </w:r>
          </w:p>
        </w:tc>
        <w:tc>
          <w:tcPr>
            <w:tcW w:w="1699" w:type="dxa"/>
            <w:tcBorders>
              <w:top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bez clony</w:t>
            </w:r>
          </w:p>
        </w:tc>
        <w:tc>
          <w:tcPr>
            <w:tcW w:w="1794" w:type="dxa"/>
            <w:tcBorders>
              <w:top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  <w:tcBorders>
              <w:top w:val="single" w:sz="18" w:space="0" w:color="auto"/>
            </w:tcBorders>
          </w:tcPr>
          <w:p w:rsidR="00D3359D" w:rsidRPr="00834E6E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944" w:type="dxa"/>
            <w:tcBorders>
              <w:top w:val="single" w:sz="18" w:space="0" w:color="auto"/>
            </w:tcBorders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376</w:t>
            </w:r>
          </w:p>
        </w:tc>
      </w:tr>
      <w:tr w:rsidR="00D3359D" w:rsidRPr="0017508C" w:rsidTr="00D3359D">
        <w:tc>
          <w:tcPr>
            <w:tcW w:w="1477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olovo</w:t>
            </w:r>
          </w:p>
        </w:tc>
        <w:tc>
          <w:tcPr>
            <w:tcW w:w="179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:rsidR="00D3359D" w:rsidRPr="00834E6E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</w:tr>
      <w:tr w:rsidR="00D3359D" w:rsidRPr="0017508C" w:rsidTr="00D3359D">
        <w:tc>
          <w:tcPr>
            <w:tcW w:w="1477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:rsidR="00D3359D" w:rsidRPr="00834E6E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834E6E">
              <w:rPr>
                <w:sz w:val="24"/>
                <w:szCs w:val="24"/>
              </w:rPr>
              <w:t>0</w:t>
            </w:r>
          </w:p>
        </w:tc>
        <w:tc>
          <w:tcPr>
            <w:tcW w:w="194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</w:t>
            </w:r>
          </w:p>
        </w:tc>
      </w:tr>
      <w:tr w:rsidR="00D3359D" w:rsidRPr="0017508C" w:rsidTr="00D3359D">
        <w:tc>
          <w:tcPr>
            <w:tcW w:w="1477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</w:tcPr>
          <w:p w:rsidR="00D3359D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:rsidR="00D3359D" w:rsidRPr="00834E6E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4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</w:tr>
      <w:tr w:rsidR="00D3359D" w:rsidRPr="0017508C" w:rsidTr="00D3359D">
        <w:tc>
          <w:tcPr>
            <w:tcW w:w="1477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</w:tcPr>
          <w:p w:rsidR="00D3359D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:rsidR="00D3359D" w:rsidRPr="00834E6E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4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</w:tr>
      <w:tr w:rsidR="00D3359D" w:rsidRPr="0017508C" w:rsidTr="00D3359D">
        <w:tc>
          <w:tcPr>
            <w:tcW w:w="1477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</w:p>
        </w:tc>
        <w:tc>
          <w:tcPr>
            <w:tcW w:w="1794" w:type="dxa"/>
          </w:tcPr>
          <w:p w:rsidR="00D3359D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7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944" w:type="dxa"/>
          </w:tcPr>
          <w:p w:rsidR="00D3359D" w:rsidRPr="0017508C" w:rsidRDefault="00D3359D" w:rsidP="00D335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</w:tbl>
    <w:p w:rsidR="00D3359D" w:rsidRDefault="00D3359D" w:rsidP="00D3359D">
      <w:pPr>
        <w:pStyle w:val="Odstavecseseznamem"/>
        <w:spacing w:after="0"/>
        <w:ind w:left="360"/>
        <w:rPr>
          <w:sz w:val="24"/>
          <w:szCs w:val="24"/>
        </w:rPr>
      </w:pPr>
    </w:p>
    <w:p w:rsidR="00D3359D" w:rsidRDefault="00D3359D" w:rsidP="00D3359D">
      <w:pPr>
        <w:pStyle w:val="Odstavecseseznamem"/>
        <w:spacing w:after="0"/>
        <w:ind w:left="360"/>
        <w:rPr>
          <w:sz w:val="24"/>
          <w:szCs w:val="24"/>
        </w:rPr>
      </w:pPr>
    </w:p>
    <w:p w:rsidR="00D3359D" w:rsidRDefault="00D3359D" w:rsidP="00D3359D">
      <w:pPr>
        <w:pStyle w:val="Odstavecseseznamem"/>
        <w:spacing w:after="0"/>
        <w:ind w:left="360"/>
        <w:rPr>
          <w:sz w:val="24"/>
          <w:szCs w:val="24"/>
        </w:rPr>
      </w:pPr>
    </w:p>
    <w:p w:rsidR="00D3359D" w:rsidRDefault="00D3359D" w:rsidP="00D3359D">
      <w:pPr>
        <w:pStyle w:val="Odstavecseseznamem"/>
        <w:spacing w:after="0"/>
        <w:ind w:left="360"/>
        <w:rPr>
          <w:sz w:val="24"/>
          <w:szCs w:val="24"/>
        </w:rPr>
      </w:pPr>
    </w:p>
    <w:p w:rsidR="00D3359D" w:rsidRDefault="00D3359D" w:rsidP="00D3359D">
      <w:pPr>
        <w:pStyle w:val="Odstavecseseznamem"/>
        <w:spacing w:after="0"/>
        <w:ind w:left="360"/>
        <w:rPr>
          <w:sz w:val="24"/>
          <w:szCs w:val="24"/>
        </w:rPr>
      </w:pPr>
    </w:p>
    <w:p w:rsidR="00D3359D" w:rsidRDefault="00D3359D" w:rsidP="00D3359D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Hustoty </w:t>
      </w:r>
      <w:r w:rsidRPr="00D3359D">
        <w:rPr>
          <w:sz w:val="24"/>
          <w:szCs w:val="24"/>
        </w:rPr>
        <w:t>vzorků absorpčních materiálů</w:t>
      </w:r>
    </w:p>
    <w:tbl>
      <w:tblPr>
        <w:tblStyle w:val="Mkatabulky"/>
        <w:tblW w:w="0" w:type="auto"/>
        <w:tblInd w:w="5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1751"/>
        <w:gridCol w:w="1751"/>
        <w:gridCol w:w="1751"/>
      </w:tblGrid>
      <w:tr w:rsidR="002B4EAB" w:rsidTr="002B4EAB"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B4EAB" w:rsidRDefault="002B4EAB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materiál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4" w:space="0" w:color="auto"/>
            </w:tcBorders>
          </w:tcPr>
          <w:p w:rsidR="002B4EAB" w:rsidRDefault="002B4EAB" w:rsidP="00761244">
            <w:pPr>
              <w:rPr>
                <w:sz w:val="24"/>
                <w:szCs w:val="24"/>
              </w:rPr>
            </w:pPr>
            <w:r w:rsidRPr="002B4EAB">
              <w:rPr>
                <w:sz w:val="24"/>
                <w:szCs w:val="24"/>
              </w:rPr>
              <w:t>ρ [kg/m3]</w:t>
            </w:r>
          </w:p>
        </w:tc>
        <w:tc>
          <w:tcPr>
            <w:tcW w:w="1751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6" w:space="0" w:color="auto"/>
            </w:tcBorders>
          </w:tcPr>
          <w:p w:rsidR="002B4EAB" w:rsidRDefault="002B4EAB" w:rsidP="00FA7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materiál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B4EAB" w:rsidRDefault="002B4EAB" w:rsidP="00FA775B">
            <w:pPr>
              <w:rPr>
                <w:sz w:val="24"/>
                <w:szCs w:val="24"/>
              </w:rPr>
            </w:pPr>
            <w:r w:rsidRPr="002B4EAB">
              <w:rPr>
                <w:sz w:val="24"/>
                <w:szCs w:val="24"/>
              </w:rPr>
              <w:t>ρ [kg/m3]</w:t>
            </w:r>
          </w:p>
        </w:tc>
      </w:tr>
      <w:tr w:rsidR="002B4EAB" w:rsidTr="002B4EAB">
        <w:tc>
          <w:tcPr>
            <w:tcW w:w="1800" w:type="dxa"/>
            <w:tcBorders>
              <w:top w:val="single" w:sz="12" w:space="0" w:color="auto"/>
              <w:right w:val="single" w:sz="6" w:space="0" w:color="auto"/>
            </w:tcBorders>
          </w:tcPr>
          <w:p w:rsidR="002B4EAB" w:rsidRDefault="002B4EAB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papír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right w:val="double" w:sz="4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852</w:t>
            </w:r>
          </w:p>
        </w:tc>
        <w:tc>
          <w:tcPr>
            <w:tcW w:w="1751" w:type="dxa"/>
            <w:tcBorders>
              <w:top w:val="single" w:sz="12" w:space="0" w:color="auto"/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sklo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2370</w:t>
            </w:r>
          </w:p>
        </w:tc>
      </w:tr>
      <w:tr w:rsidR="002B4EAB" w:rsidTr="002B4EAB">
        <w:tc>
          <w:tcPr>
            <w:tcW w:w="1800" w:type="dxa"/>
            <w:tcBorders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olovo</w:t>
            </w:r>
          </w:p>
        </w:tc>
        <w:tc>
          <w:tcPr>
            <w:tcW w:w="1751" w:type="dxa"/>
            <w:tcBorders>
              <w:left w:val="single" w:sz="6" w:space="0" w:color="auto"/>
              <w:right w:val="double" w:sz="4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11340</w:t>
            </w:r>
          </w:p>
        </w:tc>
        <w:tc>
          <w:tcPr>
            <w:tcW w:w="1751" w:type="dxa"/>
            <w:tcBorders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hliník</w:t>
            </w:r>
          </w:p>
        </w:tc>
        <w:tc>
          <w:tcPr>
            <w:tcW w:w="1751" w:type="dxa"/>
            <w:tcBorders>
              <w:lef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2690</w:t>
            </w:r>
          </w:p>
        </w:tc>
      </w:tr>
      <w:tr w:rsidR="002B4EAB" w:rsidTr="002B4EAB">
        <w:tc>
          <w:tcPr>
            <w:tcW w:w="1800" w:type="dxa"/>
            <w:tcBorders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železo</w:t>
            </w:r>
          </w:p>
        </w:tc>
        <w:tc>
          <w:tcPr>
            <w:tcW w:w="1751" w:type="dxa"/>
            <w:tcBorders>
              <w:left w:val="single" w:sz="6" w:space="0" w:color="auto"/>
              <w:right w:val="double" w:sz="4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7860</w:t>
            </w:r>
          </w:p>
        </w:tc>
        <w:tc>
          <w:tcPr>
            <w:tcW w:w="1751" w:type="dxa"/>
            <w:tcBorders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beton</w:t>
            </w:r>
          </w:p>
        </w:tc>
        <w:tc>
          <w:tcPr>
            <w:tcW w:w="1751" w:type="dxa"/>
            <w:tcBorders>
              <w:lef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2350</w:t>
            </w:r>
          </w:p>
        </w:tc>
      </w:tr>
      <w:tr w:rsidR="002B4EAB" w:rsidTr="002B4EAB">
        <w:tc>
          <w:tcPr>
            <w:tcW w:w="1800" w:type="dxa"/>
            <w:tcBorders>
              <w:bottom w:val="single" w:sz="12" w:space="0" w:color="auto"/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plexisklo</w:t>
            </w:r>
          </w:p>
        </w:tc>
        <w:tc>
          <w:tcPr>
            <w:tcW w:w="1751" w:type="dxa"/>
            <w:tcBorders>
              <w:left w:val="single" w:sz="6" w:space="0" w:color="auto"/>
              <w:right w:val="double" w:sz="4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1119</w:t>
            </w:r>
          </w:p>
        </w:tc>
        <w:tc>
          <w:tcPr>
            <w:tcW w:w="1751" w:type="dxa"/>
            <w:tcBorders>
              <w:bottom w:val="single" w:sz="12" w:space="0" w:color="auto"/>
              <w:righ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pertinax</w:t>
            </w:r>
            <w:proofErr w:type="spellEnd"/>
          </w:p>
        </w:tc>
        <w:tc>
          <w:tcPr>
            <w:tcW w:w="1751" w:type="dxa"/>
            <w:tcBorders>
              <w:left w:val="single" w:sz="6" w:space="0" w:color="auto"/>
            </w:tcBorders>
          </w:tcPr>
          <w:p w:rsidR="002B4EAB" w:rsidRDefault="000C0388" w:rsidP="00761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1390</w:t>
            </w:r>
          </w:p>
        </w:tc>
      </w:tr>
    </w:tbl>
    <w:p w:rsidR="00761244" w:rsidRDefault="00761244" w:rsidP="00761244">
      <w:pPr>
        <w:spacing w:after="0"/>
        <w:rPr>
          <w:sz w:val="24"/>
          <w:szCs w:val="24"/>
        </w:rPr>
      </w:pPr>
    </w:p>
    <w:p w:rsidR="00F33FD6" w:rsidRDefault="00B1015F" w:rsidP="00B1015F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Výpočet hodnot</w:t>
      </w:r>
    </w:p>
    <w:p w:rsidR="00B748B9" w:rsidRDefault="00B748B9" w:rsidP="00B748B9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přepočítání impulsů na stejnou jednotku času</w:t>
      </w:r>
    </w:p>
    <w:p w:rsidR="00B748B9" w:rsidRPr="00C24FD1" w:rsidRDefault="002D00B0" w:rsidP="00B748B9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C24FD1" w:rsidRPr="00C24FD1" w:rsidRDefault="00C24FD1" w:rsidP="00932DC6">
      <w:pPr>
        <w:pStyle w:val="Odstavecseseznamem"/>
        <w:spacing w:after="0"/>
        <w:ind w:left="792" w:firstLine="62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přepočet impulsů pozadí na 100s:</w:t>
      </w:r>
    </w:p>
    <w:p w:rsidR="00C24FD1" w:rsidRPr="00932DC6" w:rsidRDefault="002D00B0" w:rsidP="00B748B9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poz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72 . 100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=30</m:t>
          </m:r>
        </m:oMath>
      </m:oMathPara>
    </w:p>
    <w:p w:rsidR="00932DC6" w:rsidRDefault="00932DC6" w:rsidP="00B748B9">
      <w:pPr>
        <w:pStyle w:val="Odstavecseseznamem"/>
        <w:spacing w:after="0"/>
        <w:ind w:left="792"/>
        <w:rPr>
          <w:sz w:val="24"/>
          <w:szCs w:val="24"/>
        </w:rPr>
      </w:pPr>
    </w:p>
    <w:p w:rsidR="00B1015F" w:rsidRDefault="00603F66" w:rsidP="00B1015F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lineární absorpční</w:t>
      </w:r>
      <w:r w:rsidR="00B1015F" w:rsidRPr="008B78CD">
        <w:rPr>
          <w:sz w:val="24"/>
          <w:szCs w:val="24"/>
        </w:rPr>
        <w:t xml:space="preserve"> koeﬁcie</w:t>
      </w:r>
      <w:r w:rsidR="00B1015F">
        <w:rPr>
          <w:sz w:val="24"/>
          <w:szCs w:val="24"/>
        </w:rPr>
        <w:t>nt</w:t>
      </w:r>
      <w:r>
        <w:rPr>
          <w:sz w:val="24"/>
          <w:szCs w:val="24"/>
        </w:rPr>
        <w:t xml:space="preserve"> μ</w:t>
      </w:r>
      <w:r w:rsidR="00610927">
        <w:rPr>
          <w:sz w:val="24"/>
          <w:szCs w:val="24"/>
        </w:rPr>
        <w:t xml:space="preserve"> plexiskla</w:t>
      </w:r>
      <w:r>
        <w:rPr>
          <w:sz w:val="24"/>
          <w:szCs w:val="24"/>
        </w:rPr>
        <w:t xml:space="preserve"> pro</w:t>
      </w:r>
      <w:r w:rsidR="00B1015F">
        <w:rPr>
          <w:sz w:val="24"/>
          <w:szCs w:val="24"/>
        </w:rPr>
        <w:t xml:space="preserve"> β-záření</w:t>
      </w:r>
    </w:p>
    <w:p w:rsidR="00F33FD6" w:rsidRPr="00603F66" w:rsidRDefault="00B1015F" w:rsidP="00B1015F">
      <w:pPr>
        <w:spacing w:after="0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N´=A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kd</m:t>
              </m:r>
            </m:sup>
          </m:sSup>
        </m:oMath>
      </m:oMathPara>
    </w:p>
    <w:p w:rsidR="00603F66" w:rsidRPr="001B7A11" w:rsidRDefault="00603F66" w:rsidP="00603F66">
      <w:pPr>
        <w:spacing w:after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den>
          </m:f>
        </m:oMath>
      </m:oMathPara>
    </w:p>
    <w:p w:rsidR="001B7A11" w:rsidRPr="001B7A11" w:rsidRDefault="001B7A11" w:rsidP="00603F66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-μd</m:t>
              </m:r>
            </m:sup>
          </m:sSup>
        </m:oMath>
      </m:oMathPara>
    </w:p>
    <w:p w:rsidR="00761244" w:rsidRPr="00932DC6" w:rsidRDefault="002D00B0" w:rsidP="00F10516">
      <w:pPr>
        <w:spacing w:after="0"/>
        <w:ind w:left="360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plexi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=-k= </m:t>
          </m:r>
          <m:r>
            <w:rPr>
              <w:rFonts w:ascii="Cambria Math" w:eastAsiaTheme="minorEastAsia" w:hAnsi="Cambria Math"/>
              <w:sz w:val="24"/>
              <w:szCs w:val="24"/>
            </w:rPr>
            <m:t>640,31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932DC6" w:rsidRPr="00932DC6" w:rsidRDefault="00932DC6" w:rsidP="00D13F45">
      <w:pPr>
        <w:spacing w:after="0"/>
        <w:ind w:left="360"/>
        <w:rPr>
          <w:rFonts w:eastAsiaTheme="minorEastAsia"/>
          <w:sz w:val="24"/>
          <w:szCs w:val="24"/>
        </w:rPr>
      </w:pPr>
    </w:p>
    <w:p w:rsidR="00932DC6" w:rsidRDefault="00932DC6" w:rsidP="00D13F45">
      <w:pPr>
        <w:spacing w:after="0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+ odchylky:</w:t>
      </w:r>
    </w:p>
    <w:p w:rsidR="00932DC6" w:rsidRPr="00932DC6" w:rsidRDefault="002D00B0" w:rsidP="00D13F45">
      <w:pPr>
        <w:spacing w:after="0"/>
        <w:ind w:left="36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´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≈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i 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 xml:space="preserve">.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932DC6" w:rsidRPr="00932DC6" w:rsidRDefault="002D00B0" w:rsidP="00932DC6">
      <w:pPr>
        <w:tabs>
          <w:tab w:val="left" w:pos="3090"/>
        </w:tabs>
        <w:spacing w:after="0"/>
        <w:ind w:left="360"/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´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=0,4922</m:t>
          </m:r>
        </m:oMath>
      </m:oMathPara>
    </w:p>
    <w:p w:rsidR="00932DC6" w:rsidRDefault="00932DC6" w:rsidP="00932DC6">
      <w:pPr>
        <w:tabs>
          <w:tab w:val="left" w:pos="3090"/>
        </w:tabs>
        <w:spacing w:after="0"/>
        <w:ind w:left="360"/>
        <w:jc w:val="center"/>
        <w:rPr>
          <w:rFonts w:eastAsiaTheme="minorEastAsia"/>
          <w:sz w:val="24"/>
          <w:szCs w:val="24"/>
        </w:rPr>
      </w:pPr>
    </w:p>
    <w:p w:rsidR="00932DC6" w:rsidRPr="00932DC6" w:rsidRDefault="002D00B0" w:rsidP="00932DC6">
      <w:pPr>
        <w:spacing w:after="0"/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=&gt;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plexi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640,31± 0,49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715134" w:rsidRPr="00D13F45" w:rsidRDefault="00715134" w:rsidP="00D13F45">
      <w:pPr>
        <w:spacing w:after="0"/>
        <w:ind w:left="360"/>
        <w:rPr>
          <w:sz w:val="24"/>
          <w:szCs w:val="24"/>
          <w:u w:val="double"/>
        </w:rPr>
      </w:pPr>
    </w:p>
    <w:p w:rsidR="00D13F45" w:rsidRDefault="00610927" w:rsidP="00D13F45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hmotnostní absorpční koeficient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 pro </w:t>
      </w:r>
      <w:r>
        <w:rPr>
          <w:sz w:val="24"/>
          <w:szCs w:val="24"/>
        </w:rPr>
        <w:t>β-záření</w:t>
      </w:r>
    </w:p>
    <w:p w:rsidR="00610927" w:rsidRPr="00610927" w:rsidRDefault="002D00B0" w:rsidP="00610927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plexi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plexi</m:t>
                  </m:r>
                </m:sub>
              </m:sSub>
            </m:den>
          </m:f>
        </m:oMath>
      </m:oMathPara>
    </w:p>
    <w:p w:rsidR="00610927" w:rsidRPr="00715134" w:rsidRDefault="002D00B0" w:rsidP="00610927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640,3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1119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0,5722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715134" w:rsidRPr="00F34943" w:rsidRDefault="00715134" w:rsidP="00610927">
      <w:pPr>
        <w:spacing w:after="0"/>
        <w:rPr>
          <w:rFonts w:eastAsiaTheme="minorEastAsia"/>
          <w:sz w:val="24"/>
          <w:szCs w:val="24"/>
        </w:rPr>
      </w:pPr>
    </w:p>
    <w:p w:rsidR="00F34943" w:rsidRPr="003C5B93" w:rsidRDefault="00F34943" w:rsidP="003C5B93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 w:rsidRPr="003C5B93">
        <w:rPr>
          <w:sz w:val="24"/>
          <w:szCs w:val="24"/>
        </w:rPr>
        <w:t>lineární absorpční koeﬁcient μ olověné destičky pro γ-záření</w:t>
      </w:r>
    </w:p>
    <w:p w:rsidR="00F34943" w:rsidRPr="00F34943" w:rsidRDefault="00F34943" w:rsidP="00F34943">
      <w:pPr>
        <w:spacing w:after="0"/>
        <w:ind w:left="36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N´=A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kd</m:t>
              </m:r>
            </m:sup>
          </m:sSup>
        </m:oMath>
      </m:oMathPara>
    </w:p>
    <w:p w:rsidR="00F34943" w:rsidRPr="001B7A11" w:rsidRDefault="00F34943" w:rsidP="00F3494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den>
          </m:f>
        </m:oMath>
      </m:oMathPara>
    </w:p>
    <w:p w:rsidR="001B7A11" w:rsidRPr="001B7A11" w:rsidRDefault="001B7A11" w:rsidP="00F3494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-μd</m:t>
              </m:r>
            </m:sup>
          </m:sSup>
        </m:oMath>
      </m:oMathPara>
    </w:p>
    <w:p w:rsidR="00932DC6" w:rsidRPr="00932DC6" w:rsidRDefault="002D00B0" w:rsidP="003C5B93">
      <w:pPr>
        <w:spacing w:after="0"/>
        <w:rPr>
          <w:rFonts w:eastAsiaTheme="minorEastAsia"/>
          <w:sz w:val="24"/>
          <w:szCs w:val="24"/>
          <w:u w:val="doub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olovo</m:t>
              </m:r>
            </m:sub>
          </m:sSub>
          <m:r>
            <w:rPr>
              <w:rFonts w:ascii="Cambria Math" w:hAnsi="Cambria Math"/>
              <w:sz w:val="24"/>
              <w:szCs w:val="24"/>
              <w:u w:val="double"/>
            </w:rPr>
            <m:t xml:space="preserve">=-k= </m:t>
          </m:r>
          <m:r>
            <w:rPr>
              <w:rFonts w:ascii="Cambria Math" w:eastAsiaTheme="minorEastAsia" w:hAnsi="Cambria Math"/>
              <w:sz w:val="24"/>
              <w:szCs w:val="24"/>
              <w:u w:val="double"/>
            </w:rPr>
            <m:t>35,83</m:t>
          </m:r>
          <m:r>
            <w:rPr>
              <w:rFonts w:ascii="Cambria Math" w:eastAsiaTheme="minorEastAsia" w:hAnsi="Cambria Math"/>
              <w:sz w:val="24"/>
              <w:szCs w:val="24"/>
              <w:u w:val="double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932DC6" w:rsidRPr="00932DC6" w:rsidRDefault="00932DC6" w:rsidP="003C5B93">
      <w:pPr>
        <w:spacing w:after="0"/>
        <w:rPr>
          <w:rFonts w:eastAsiaTheme="minorEastAsia"/>
          <w:sz w:val="24"/>
          <w:szCs w:val="24"/>
          <w:u w:val="double"/>
        </w:rPr>
      </w:pPr>
    </w:p>
    <w:p w:rsidR="00932DC6" w:rsidRPr="00932DC6" w:rsidRDefault="00932DC6" w:rsidP="003C5B93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+ odchylky:</w:t>
      </w:r>
    </w:p>
    <w:p w:rsidR="00932DC6" w:rsidRPr="00932DC6" w:rsidRDefault="002D00B0" w:rsidP="00932DC6">
      <w:pPr>
        <w:tabs>
          <w:tab w:val="left" w:pos="3090"/>
        </w:tabs>
        <w:spacing w:after="0"/>
        <w:ind w:left="360"/>
        <w:jc w:val="center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´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=0,3955</m:t>
          </m:r>
        </m:oMath>
      </m:oMathPara>
    </w:p>
    <w:p w:rsidR="00932DC6" w:rsidRDefault="00932DC6" w:rsidP="003C5B93">
      <w:pPr>
        <w:spacing w:after="0"/>
        <w:rPr>
          <w:rFonts w:eastAsiaTheme="minorEastAsia"/>
          <w:sz w:val="24"/>
          <w:szCs w:val="24"/>
          <w:u w:val="double"/>
        </w:rPr>
      </w:pPr>
    </w:p>
    <w:p w:rsidR="00932DC6" w:rsidRPr="00932DC6" w:rsidRDefault="002D00B0" w:rsidP="00932DC6">
      <w:pPr>
        <w:spacing w:after="0"/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ahoma"/>
                  <w:sz w:val="24"/>
                  <w:szCs w:val="24"/>
                </w:rPr>
                <m:t>=&gt;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 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plexi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35,83± 0,40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932DC6" w:rsidRPr="00715134" w:rsidRDefault="00932DC6" w:rsidP="003C5B93">
      <w:pPr>
        <w:spacing w:after="0"/>
        <w:rPr>
          <w:rFonts w:eastAsiaTheme="minorEastAsia"/>
          <w:sz w:val="24"/>
          <w:szCs w:val="24"/>
          <w:u w:val="double"/>
        </w:rPr>
      </w:pPr>
    </w:p>
    <w:p w:rsidR="00715134" w:rsidRPr="003C5B93" w:rsidRDefault="00715134" w:rsidP="003C5B93">
      <w:pPr>
        <w:spacing w:after="0"/>
        <w:rPr>
          <w:rFonts w:eastAsiaTheme="minorEastAsia"/>
          <w:sz w:val="24"/>
          <w:szCs w:val="24"/>
        </w:rPr>
      </w:pPr>
    </w:p>
    <w:p w:rsidR="003C5B93" w:rsidRPr="002F6E22" w:rsidRDefault="003C5B93" w:rsidP="002F6E22">
      <w:pPr>
        <w:pStyle w:val="Odstavecseseznamem"/>
        <w:numPr>
          <w:ilvl w:val="1"/>
          <w:numId w:val="1"/>
        </w:numPr>
        <w:spacing w:after="0"/>
        <w:rPr>
          <w:sz w:val="24"/>
          <w:szCs w:val="24"/>
        </w:rPr>
      </w:pPr>
      <w:r w:rsidRPr="002F6E22">
        <w:rPr>
          <w:sz w:val="24"/>
          <w:szCs w:val="24"/>
        </w:rPr>
        <w:t xml:space="preserve">hmotnostní absorpční koeficient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2F6E22">
        <w:rPr>
          <w:rFonts w:eastAsiaTheme="minorEastAsia"/>
          <w:sz w:val="24"/>
          <w:szCs w:val="24"/>
        </w:rPr>
        <w:t xml:space="preserve"> pro </w:t>
      </w:r>
      <w:r w:rsidRPr="002F6E22">
        <w:rPr>
          <w:sz w:val="24"/>
          <w:szCs w:val="24"/>
        </w:rPr>
        <w:t>γ -záření</w:t>
      </w:r>
    </w:p>
    <w:p w:rsidR="003C5B93" w:rsidRPr="003C5B93" w:rsidRDefault="002D00B0" w:rsidP="003C5B93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olovo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olovo</m:t>
                  </m:r>
                </m:sub>
              </m:sSub>
            </m:den>
          </m:f>
        </m:oMath>
      </m:oMathPara>
    </w:p>
    <w:p w:rsidR="003C5B93" w:rsidRPr="00715134" w:rsidRDefault="002D00B0" w:rsidP="003C5B93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u w:val="double"/>
                </w:rPr>
                <m:t>35,8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11340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=3,157 .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  <w:bookmarkStart w:id="0" w:name="_GoBack"/>
      <w:bookmarkEnd w:id="0"/>
    </w:p>
    <w:p w:rsidR="00715134" w:rsidRPr="002F6E22" w:rsidRDefault="00715134" w:rsidP="003C5B93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</w:p>
    <w:p w:rsidR="002F6E22" w:rsidRPr="002F6E22" w:rsidRDefault="002F6E22" w:rsidP="002F6E22">
      <w:pPr>
        <w:pStyle w:val="Odstavecseseznamem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polotloušťka</w:t>
      </w:r>
      <w:proofErr w:type="spellEnd"/>
      <w:r>
        <w:rPr>
          <w:rFonts w:eastAsiaTheme="minorEastAsia"/>
          <w:sz w:val="24"/>
          <w:szCs w:val="24"/>
        </w:rPr>
        <w:t xml:space="preserve"> pro </w:t>
      </w:r>
      <w:r w:rsidRPr="002F6E22">
        <w:rPr>
          <w:sz w:val="24"/>
          <w:szCs w:val="24"/>
        </w:rPr>
        <w:t>γ</w:t>
      </w:r>
      <w:r>
        <w:rPr>
          <w:sz w:val="24"/>
          <w:szCs w:val="24"/>
        </w:rPr>
        <w:t>-</w:t>
      </w:r>
      <w:r w:rsidRPr="002F6E22">
        <w:rPr>
          <w:sz w:val="24"/>
          <w:szCs w:val="24"/>
        </w:rPr>
        <w:t>záření</w:t>
      </w:r>
    </w:p>
    <w:p w:rsidR="002F6E22" w:rsidRPr="00715134" w:rsidRDefault="002D00B0" w:rsidP="002F6E22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1/2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olovo</m:t>
                  </m:r>
                </m:sub>
              </m:sSub>
            </m:den>
          </m:f>
        </m:oMath>
      </m:oMathPara>
    </w:p>
    <w:p w:rsidR="00715134" w:rsidRPr="00F10516" w:rsidRDefault="002D00B0" w:rsidP="00715134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1/2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0,6931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u w:val="double"/>
                </w:rPr>
                <m:t>35,8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 0,0194 m ≐2 cm</m:t>
          </m:r>
        </m:oMath>
      </m:oMathPara>
    </w:p>
    <w:p w:rsidR="00F10516" w:rsidRPr="00F10516" w:rsidRDefault="00F10516" w:rsidP="00715134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</w:p>
    <w:p w:rsidR="00F10516" w:rsidRPr="00F10516" w:rsidRDefault="00F10516" w:rsidP="00B149A2">
      <w:pPr>
        <w:spacing w:after="0"/>
        <w:ind w:firstLine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pozn.: hodnoty absorpčních koeficientů a odchylek byly vypočítány na servery Herodes</w:t>
      </w:r>
    </w:p>
    <w:p w:rsidR="00B748B9" w:rsidRDefault="00B748B9" w:rsidP="00715134">
      <w:pPr>
        <w:pStyle w:val="Odstavecseseznamem"/>
        <w:spacing w:after="0"/>
        <w:ind w:left="792"/>
        <w:rPr>
          <w:rFonts w:eastAsiaTheme="minorEastAsia"/>
          <w:sz w:val="24"/>
          <w:szCs w:val="24"/>
        </w:rPr>
      </w:pPr>
    </w:p>
    <w:p w:rsidR="00761244" w:rsidRDefault="00B748B9" w:rsidP="00B748B9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Grafy (viz. </w:t>
      </w:r>
      <w:proofErr w:type="gramStart"/>
      <w:r>
        <w:rPr>
          <w:sz w:val="24"/>
          <w:szCs w:val="24"/>
        </w:rPr>
        <w:t>přílohy</w:t>
      </w:r>
      <w:proofErr w:type="gramEnd"/>
      <w:r>
        <w:rPr>
          <w:sz w:val="24"/>
          <w:szCs w:val="24"/>
        </w:rPr>
        <w:t>)</w:t>
      </w:r>
    </w:p>
    <w:p w:rsidR="00B748B9" w:rsidRDefault="00B748B9" w:rsidP="00B748B9">
      <w:pPr>
        <w:spacing w:after="0"/>
        <w:rPr>
          <w:sz w:val="24"/>
          <w:szCs w:val="24"/>
        </w:rPr>
      </w:pPr>
    </w:p>
    <w:p w:rsidR="00B748B9" w:rsidRDefault="00B748B9" w:rsidP="00B748B9">
      <w:pPr>
        <w:pStyle w:val="Odstavecseseznamem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Závěr</w:t>
      </w:r>
    </w:p>
    <w:p w:rsidR="00B748B9" w:rsidRPr="00B748B9" w:rsidRDefault="00D55A28" w:rsidP="00B748B9">
      <w:pPr>
        <w:pStyle w:val="Odstavecseseznamem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Měřením jsme prozkoumali absorpci α, β a γ-záření v závislosti na druhu a tloušťce použitého materiálu. Nejprve jsme naměřili počty impulsů v nepřítomnosti zářiče, abychom výsledky mohli posléze korigovat o tuto hodnotu. Ho</w:t>
      </w:r>
      <w:r w:rsidR="00CE6BD2">
        <w:rPr>
          <w:sz w:val="24"/>
          <w:szCs w:val="24"/>
        </w:rPr>
        <w:t xml:space="preserve">dnoty pozadí jsou pro názornost vyneseny v grafech (neodečítali jsme je od naměřených hodnot zářičů). </w:t>
      </w:r>
      <w:r>
        <w:rPr>
          <w:sz w:val="24"/>
          <w:szCs w:val="24"/>
        </w:rPr>
        <w:t xml:space="preserve"> U β a γ-záření jsme díky naměřeným hodnotám dokázali, že závislost počtu impulsů na tloušťce materiálu exponenciálně klesá. </w:t>
      </w:r>
      <w:r w:rsidR="00CE6BD2">
        <w:rPr>
          <w:sz w:val="24"/>
          <w:szCs w:val="24"/>
        </w:rPr>
        <w:t xml:space="preserve">β-záření bylo možné odstínit v našem případě plexisklem. Při měření γ-záření jsme zjistili, že je potřeba více jak 40mm olova, abychom záření odstínili. O tom vypovídá i vypočítaná </w:t>
      </w:r>
      <w:proofErr w:type="spellStart"/>
      <w:r w:rsidR="00CE6BD2">
        <w:rPr>
          <w:sz w:val="24"/>
          <w:szCs w:val="24"/>
        </w:rPr>
        <w:t>polotloušťka</w:t>
      </w:r>
      <w:proofErr w:type="spellEnd"/>
      <w:r w:rsidR="00CE6BD2">
        <w:rPr>
          <w:sz w:val="24"/>
          <w:szCs w:val="24"/>
        </w:rPr>
        <w:t>, která nám říká, že potřebujeme necelé 2 cm olova, abychom odstínili polovinu záření. To je vidět i v tabulce naměřených hodnot, kde vidíme, že 2 cm olova snížili počet impulsů z 376 na 170, tedy přibližně o polovinu.</w:t>
      </w:r>
      <w:r w:rsidR="00C27A21">
        <w:rPr>
          <w:sz w:val="24"/>
          <w:szCs w:val="24"/>
        </w:rPr>
        <w:t xml:space="preserve"> α-záření nemělo smysl měřit, jelikož jsme si vyzkoušeli, že k jeho měření musí být detektor velmi blízko zářiči a lze ho téměř zcela odstínit tenkým papírem.</w:t>
      </w:r>
    </w:p>
    <w:sectPr w:rsidR="00B748B9" w:rsidRPr="00B748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B0" w:rsidRDefault="002D00B0" w:rsidP="008B78CD">
      <w:pPr>
        <w:spacing w:after="0" w:line="240" w:lineRule="auto"/>
      </w:pPr>
      <w:r>
        <w:separator/>
      </w:r>
    </w:p>
  </w:endnote>
  <w:endnote w:type="continuationSeparator" w:id="0">
    <w:p w:rsidR="002D00B0" w:rsidRDefault="002D00B0" w:rsidP="008B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8069869"/>
      <w:docPartObj>
        <w:docPartGallery w:val="Page Numbers (Bottom of Page)"/>
        <w:docPartUnique/>
      </w:docPartObj>
    </w:sdtPr>
    <w:sdtEndPr/>
    <w:sdtContent>
      <w:p w:rsidR="008B78CD" w:rsidRDefault="008B78CD">
        <w:pPr>
          <w:pStyle w:val="Zpat"/>
          <w:jc w:val="right"/>
        </w:pPr>
        <w:r>
          <w:t xml:space="preserve">Stránka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0A4C">
          <w:rPr>
            <w:noProof/>
          </w:rPr>
          <w:t>3</w:t>
        </w:r>
        <w:r>
          <w:fldChar w:fldCharType="end"/>
        </w:r>
        <w:r>
          <w:t xml:space="preserve"> </w:t>
        </w:r>
      </w:p>
    </w:sdtContent>
  </w:sdt>
  <w:p w:rsidR="008B78CD" w:rsidRDefault="008B78C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B0" w:rsidRDefault="002D00B0" w:rsidP="008B78CD">
      <w:pPr>
        <w:spacing w:after="0" w:line="240" w:lineRule="auto"/>
      </w:pPr>
      <w:r>
        <w:separator/>
      </w:r>
    </w:p>
  </w:footnote>
  <w:footnote w:type="continuationSeparator" w:id="0">
    <w:p w:rsidR="002D00B0" w:rsidRDefault="002D00B0" w:rsidP="008B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0"/>
      <w:gridCol w:w="2242"/>
    </w:tblGrid>
    <w:tr w:rsidR="008B78CD" w:rsidTr="008B78CD">
      <w:tc>
        <w:tcPr>
          <w:tcW w:w="3795" w:type="pct"/>
          <w:tcBorders>
            <w:bottom w:val="single" w:sz="4" w:space="0" w:color="auto"/>
          </w:tcBorders>
          <w:vAlign w:val="bottom"/>
        </w:tcPr>
        <w:p w:rsidR="008B78CD" w:rsidRDefault="008B78CD" w:rsidP="008B78CD">
          <w:pPr>
            <w:pStyle w:val="Zhlav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Název"/>
              <w:id w:val="77677295"/>
              <w:placeholder>
                <w:docPart w:val="ECC7A19BAFD146C1BE67749A575011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měření absorpce ionizujícího záření v materiálech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um"/>
          <w:id w:val="77677290"/>
          <w:placeholder>
            <w:docPart w:val="613718A38AA64BEFBD37DE01E160D15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. MMMM yyyy"/>
            <w:lid w:val="cs-CZ"/>
            <w:storeMappedDataAs w:val="dateTime"/>
            <w:calendar w:val="gregorian"/>
          </w:date>
        </w:sdtPr>
        <w:sdtEndPr/>
        <w:sdtContent>
          <w:tc>
            <w:tcPr>
              <w:tcW w:w="1205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B78CD" w:rsidRDefault="008B78CD" w:rsidP="008B78CD">
              <w:pPr>
                <w:pStyle w:val="Zhlav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Zuzana Tůmová, 2014</w:t>
              </w:r>
            </w:p>
          </w:tc>
        </w:sdtContent>
      </w:sdt>
    </w:tr>
  </w:tbl>
  <w:p w:rsidR="008B78CD" w:rsidRDefault="008B78C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3FA4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4CA3E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8E03B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46769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F6469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CD"/>
    <w:rsid w:val="000C0388"/>
    <w:rsid w:val="0017508C"/>
    <w:rsid w:val="001B7A11"/>
    <w:rsid w:val="002B4EAB"/>
    <w:rsid w:val="002D00B0"/>
    <w:rsid w:val="002F6E22"/>
    <w:rsid w:val="003C5B93"/>
    <w:rsid w:val="005A7C30"/>
    <w:rsid w:val="00603F66"/>
    <w:rsid w:val="00610927"/>
    <w:rsid w:val="00715134"/>
    <w:rsid w:val="00761244"/>
    <w:rsid w:val="007B3686"/>
    <w:rsid w:val="00834E6E"/>
    <w:rsid w:val="00854FE7"/>
    <w:rsid w:val="008B78CD"/>
    <w:rsid w:val="008E0A4C"/>
    <w:rsid w:val="00932DC6"/>
    <w:rsid w:val="0097731F"/>
    <w:rsid w:val="009C0EA8"/>
    <w:rsid w:val="00AF1BEA"/>
    <w:rsid w:val="00B1015F"/>
    <w:rsid w:val="00B149A2"/>
    <w:rsid w:val="00B52773"/>
    <w:rsid w:val="00B748B9"/>
    <w:rsid w:val="00BA6646"/>
    <w:rsid w:val="00BC099E"/>
    <w:rsid w:val="00C24FD1"/>
    <w:rsid w:val="00C27A21"/>
    <w:rsid w:val="00CE6BD2"/>
    <w:rsid w:val="00CF0D7D"/>
    <w:rsid w:val="00D13F45"/>
    <w:rsid w:val="00D3359D"/>
    <w:rsid w:val="00D55A28"/>
    <w:rsid w:val="00EC24B0"/>
    <w:rsid w:val="00ED2C8F"/>
    <w:rsid w:val="00F10516"/>
    <w:rsid w:val="00F33FD6"/>
    <w:rsid w:val="00F3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78CD"/>
  </w:style>
  <w:style w:type="paragraph" w:styleId="Zpat">
    <w:name w:val="footer"/>
    <w:basedOn w:val="Normln"/>
    <w:link w:val="Zpat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78CD"/>
  </w:style>
  <w:style w:type="paragraph" w:styleId="Textbubliny">
    <w:name w:val="Balloon Text"/>
    <w:basedOn w:val="Normln"/>
    <w:link w:val="TextbublinyChar"/>
    <w:uiPriority w:val="99"/>
    <w:semiHidden/>
    <w:unhideWhenUsed/>
    <w:rsid w:val="008B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78C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B78CD"/>
    <w:pPr>
      <w:ind w:left="720"/>
      <w:contextualSpacing/>
    </w:pPr>
  </w:style>
  <w:style w:type="table" w:styleId="Mkatabulky">
    <w:name w:val="Table Grid"/>
    <w:basedOn w:val="Normlntabulka"/>
    <w:uiPriority w:val="59"/>
    <w:rsid w:val="0017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101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B78CD"/>
  </w:style>
  <w:style w:type="paragraph" w:styleId="Zpat">
    <w:name w:val="footer"/>
    <w:basedOn w:val="Normln"/>
    <w:link w:val="ZpatChar"/>
    <w:uiPriority w:val="99"/>
    <w:unhideWhenUsed/>
    <w:rsid w:val="008B78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B78CD"/>
  </w:style>
  <w:style w:type="paragraph" w:styleId="Textbubliny">
    <w:name w:val="Balloon Text"/>
    <w:basedOn w:val="Normln"/>
    <w:link w:val="TextbublinyChar"/>
    <w:uiPriority w:val="99"/>
    <w:semiHidden/>
    <w:unhideWhenUsed/>
    <w:rsid w:val="008B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B78C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B78CD"/>
    <w:pPr>
      <w:ind w:left="720"/>
      <w:contextualSpacing/>
    </w:pPr>
  </w:style>
  <w:style w:type="table" w:styleId="Mkatabulky">
    <w:name w:val="Table Grid"/>
    <w:basedOn w:val="Normlntabulka"/>
    <w:uiPriority w:val="59"/>
    <w:rsid w:val="0017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B10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C7A19BAFD146C1BE67749A5750111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3DCA8E9-9EA7-40FD-B9B7-4DD1AEEF9F2C}"/>
      </w:docPartPr>
      <w:docPartBody>
        <w:p w:rsidR="009C2462" w:rsidRDefault="000D3A0F" w:rsidP="000D3A0F">
          <w:pPr>
            <w:pStyle w:val="ECC7A19BAFD146C1BE67749A5750111A"/>
          </w:pPr>
          <w:r>
            <w:rPr>
              <w:b/>
              <w:bCs/>
              <w:caps/>
              <w:sz w:val="24"/>
              <w:szCs w:val="24"/>
            </w:rPr>
            <w:t>Zadejte název dokumentu.</w:t>
          </w:r>
        </w:p>
      </w:docPartBody>
    </w:docPart>
    <w:docPart>
      <w:docPartPr>
        <w:name w:val="613718A38AA64BEFBD37DE01E160D15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733A725-382D-45D4-882D-4A5388865D2A}"/>
      </w:docPartPr>
      <w:docPartBody>
        <w:p w:rsidR="009C2462" w:rsidRDefault="000D3A0F" w:rsidP="000D3A0F">
          <w:pPr>
            <w:pStyle w:val="613718A38AA64BEFBD37DE01E160D151"/>
          </w:pPr>
          <w:r>
            <w:rPr>
              <w:color w:val="FFFFFF" w:themeColor="background1"/>
            </w:rPr>
            <w:t>[Vyberte datum.]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0F"/>
    <w:rsid w:val="000D3A0F"/>
    <w:rsid w:val="009C2462"/>
    <w:rsid w:val="00B30163"/>
    <w:rsid w:val="00D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CC7A19BAFD146C1BE67749A5750111A">
    <w:name w:val="ECC7A19BAFD146C1BE67749A5750111A"/>
    <w:rsid w:val="000D3A0F"/>
  </w:style>
  <w:style w:type="paragraph" w:customStyle="1" w:styleId="613718A38AA64BEFBD37DE01E160D151">
    <w:name w:val="613718A38AA64BEFBD37DE01E160D151"/>
    <w:rsid w:val="000D3A0F"/>
  </w:style>
  <w:style w:type="paragraph" w:customStyle="1" w:styleId="303AD5481AAC4CAA8B3CE563C3228B2C">
    <w:name w:val="303AD5481AAC4CAA8B3CE563C3228B2C"/>
    <w:rsid w:val="000D3A0F"/>
  </w:style>
  <w:style w:type="character" w:styleId="Zstupntext">
    <w:name w:val="Placeholder Text"/>
    <w:basedOn w:val="Standardnpsmoodstavce"/>
    <w:uiPriority w:val="99"/>
    <w:semiHidden/>
    <w:rsid w:val="000D3A0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ECC7A19BAFD146C1BE67749A5750111A">
    <w:name w:val="ECC7A19BAFD146C1BE67749A5750111A"/>
    <w:rsid w:val="000D3A0F"/>
  </w:style>
  <w:style w:type="paragraph" w:customStyle="1" w:styleId="613718A38AA64BEFBD37DE01E160D151">
    <w:name w:val="613718A38AA64BEFBD37DE01E160D151"/>
    <w:rsid w:val="000D3A0F"/>
  </w:style>
  <w:style w:type="paragraph" w:customStyle="1" w:styleId="303AD5481AAC4CAA8B3CE563C3228B2C">
    <w:name w:val="303AD5481AAC4CAA8B3CE563C3228B2C"/>
    <w:rsid w:val="000D3A0F"/>
  </w:style>
  <w:style w:type="character" w:styleId="Zstupntext">
    <w:name w:val="Placeholder Text"/>
    <w:basedOn w:val="Standardnpsmoodstavce"/>
    <w:uiPriority w:val="99"/>
    <w:semiHidden/>
    <w:rsid w:val="000D3A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Zuzana Tůmová,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517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měření absorpce ionizujícího záření v materiálech</vt:lpstr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měření absorpce ionizujícího záření v materiálech</dc:title>
  <dc:creator>Zuzanka</dc:creator>
  <cp:lastModifiedBy>Zuzanka</cp:lastModifiedBy>
  <cp:revision>19</cp:revision>
  <dcterms:created xsi:type="dcterms:W3CDTF">2014-10-12T11:57:00Z</dcterms:created>
  <dcterms:modified xsi:type="dcterms:W3CDTF">2014-10-29T20:42:00Z</dcterms:modified>
</cp:coreProperties>
</file>