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color w:val="ff0000"/>
          <w:sz w:val="24"/>
          <w:szCs w:val="24"/>
        </w:rPr>
      </w:pPr>
      <w:r w:rsidDel="00000000" w:rsidR="00000000" w:rsidRPr="00000000">
        <w:rPr>
          <w:color w:val="ff0000"/>
          <w:sz w:val="24"/>
          <w:szCs w:val="24"/>
          <w:rtl w:val="0"/>
        </w:rPr>
        <w:t xml:space="preserve">E11 - Elektrické a fyzikální vlastnosti senzorů a mikroaktuátorů (statické a dynamické). Základní fyzikální jevy, principy činnosti senzorů (piezoodporové, piezoelektrické, ultrazvukové, kapacitní, pn přechod, s Hallovým senzorem, pyroelektrické, magnetoodporové apod.). (Biomedicínské senzory) </w:t>
      </w:r>
    </w:p>
    <w:p w:rsidR="00000000" w:rsidDel="00000000" w:rsidP="00000000" w:rsidRDefault="00000000" w:rsidRPr="00000000" w14:paraId="00000002">
      <w:pPr>
        <w:pageBreakBefore w:val="0"/>
        <w:rPr>
          <w:b w:val="1"/>
          <w:sz w:val="28"/>
          <w:szCs w:val="28"/>
          <w:u w:val="single"/>
        </w:rPr>
      </w:pPr>
      <w:r w:rsidDel="00000000" w:rsidR="00000000" w:rsidRPr="00000000">
        <w:rPr>
          <w:rtl w:val="0"/>
        </w:rPr>
      </w:r>
    </w:p>
    <w:p w:rsidR="00000000" w:rsidDel="00000000" w:rsidP="00000000" w:rsidRDefault="00000000" w:rsidRPr="00000000" w14:paraId="00000003">
      <w:pPr>
        <w:pageBreakBefore w:val="0"/>
        <w:rPr>
          <w:sz w:val="24"/>
          <w:szCs w:val="24"/>
        </w:rPr>
      </w:pPr>
      <w:r w:rsidDel="00000000" w:rsidR="00000000" w:rsidRPr="00000000">
        <w:rPr>
          <w:sz w:val="24"/>
          <w:szCs w:val="24"/>
          <w:rtl w:val="0"/>
        </w:rPr>
        <w:t xml:space="preserve">SENZOR == elektronická součástka (převodník)</w:t>
      </w:r>
    </w:p>
    <w:p w:rsidR="00000000" w:rsidDel="00000000" w:rsidP="00000000" w:rsidRDefault="00000000" w:rsidRPr="00000000" w14:paraId="00000004">
      <w:pPr>
        <w:pageBreakBefore w:val="0"/>
        <w:jc w:val="center"/>
        <w:rPr>
          <w:b w:val="1"/>
          <w:sz w:val="24"/>
          <w:szCs w:val="24"/>
        </w:rPr>
      </w:pPr>
      <w:r w:rsidDel="00000000" w:rsidR="00000000" w:rsidRPr="00000000">
        <w:rPr>
          <w:b w:val="1"/>
          <w:sz w:val="24"/>
          <w:szCs w:val="24"/>
          <w:rtl w:val="0"/>
        </w:rPr>
        <w:t xml:space="preserve">Typy parametrů charakterizujících senzor:</w:t>
      </w:r>
    </w:p>
    <w:p w:rsidR="00000000" w:rsidDel="00000000" w:rsidP="00000000" w:rsidRDefault="00000000" w:rsidRPr="00000000" w14:paraId="00000005">
      <w:pPr>
        <w:pageBreakBefore w:val="0"/>
        <w:ind w:left="1080" w:hanging="360"/>
        <w:jc w:val="center"/>
        <w:rPr>
          <w:b w:val="1"/>
        </w:rPr>
      </w:pPr>
      <w:r w:rsidDel="00000000" w:rsidR="00000000" w:rsidRPr="00000000">
        <w:rPr>
          <w:b w:val="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Statické</w:t>
      </w:r>
    </w:p>
    <w:p w:rsidR="00000000" w:rsidDel="00000000" w:rsidP="00000000" w:rsidRDefault="00000000" w:rsidRPr="00000000" w14:paraId="00000006">
      <w:pPr>
        <w:pageBreakBefore w:val="0"/>
        <w:ind w:left="1080" w:hanging="360"/>
        <w:jc w:val="center"/>
        <w:rPr>
          <w:b w:val="1"/>
        </w:rPr>
      </w:pPr>
      <w:r w:rsidDel="00000000" w:rsidR="00000000" w:rsidRPr="00000000">
        <w:rPr>
          <w:b w:val="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Dynamické</w:t>
      </w:r>
    </w:p>
    <w:p w:rsidR="00000000" w:rsidDel="00000000" w:rsidP="00000000" w:rsidRDefault="00000000" w:rsidRPr="00000000" w14:paraId="00000007">
      <w:pPr>
        <w:pageBreakBefore w:val="0"/>
        <w:ind w:left="1080" w:hanging="360"/>
        <w:jc w:val="center"/>
        <w:rPr>
          <w:b w:val="1"/>
        </w:rPr>
      </w:pPr>
      <w:r w:rsidDel="00000000" w:rsidR="00000000" w:rsidRPr="00000000">
        <w:rPr>
          <w:b w:val="1"/>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Prostředí (=&gt; VLIV OKOLÍ na senzor)</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Style w:val="Heading1"/>
        <w:keepNext w:val="0"/>
        <w:keepLines w:val="0"/>
        <w:pageBreakBefore w:val="0"/>
        <w:spacing w:before="480" w:lineRule="auto"/>
        <w:ind w:left="1080" w:hanging="360"/>
        <w:rPr/>
        <w:sectPr>
          <w:headerReference r:id="rId6" w:type="default"/>
          <w:pgSz w:h="16834" w:w="11909" w:orient="portrait"/>
          <w:pgMar w:bottom="1440" w:top="1440" w:left="1440" w:right="1440" w:header="720" w:footer="720"/>
          <w:pgNumType w:start="1"/>
        </w:sectPr>
      </w:pPr>
      <w:bookmarkStart w:colFirst="0" w:colLast="0" w:name="_9wdfkbxjtmk5" w:id="0"/>
      <w:bookmarkEnd w:id="0"/>
      <w:r w:rsidDel="00000000" w:rsidR="00000000" w:rsidRPr="00000000">
        <w:rPr>
          <w:b w:val="1"/>
          <w:sz w:val="42"/>
          <w:szCs w:val="42"/>
          <w:rtl w:val="0"/>
        </w:rPr>
        <w:t xml:space="preserve">1.</w:t>
      </w:r>
      <w:r w:rsidDel="00000000" w:rsidR="00000000" w:rsidRPr="00000000">
        <w:rPr>
          <w:rFonts w:ascii="Times New Roman" w:cs="Times New Roman" w:eastAsia="Times New Roman" w:hAnsi="Times New Roman"/>
          <w:b w:val="1"/>
          <w:sz w:val="10"/>
          <w:szCs w:val="10"/>
          <w:rtl w:val="0"/>
        </w:rPr>
        <w:t xml:space="preserve">   </w:t>
      </w:r>
      <w:r w:rsidDel="00000000" w:rsidR="00000000" w:rsidRPr="00000000">
        <w:rPr>
          <w:b w:val="1"/>
          <w:sz w:val="42"/>
          <w:szCs w:val="42"/>
          <w:rtl w:val="0"/>
        </w:rPr>
        <w:t xml:space="preserve">základní STATICKÉ PARAMETRY</w:t>
      </w:r>
      <w:r w:rsidDel="00000000" w:rsidR="00000000" w:rsidRPr="00000000">
        <w:rPr>
          <w:rtl w:val="0"/>
        </w:rPr>
      </w:r>
    </w:p>
    <w:p w:rsidR="00000000" w:rsidDel="00000000" w:rsidP="00000000" w:rsidRDefault="00000000" w:rsidRPr="00000000" w14:paraId="0000000A">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Přesnost</w:t>
      </w:r>
    </w:p>
    <w:p w:rsidR="00000000" w:rsidDel="00000000" w:rsidP="00000000" w:rsidRDefault="00000000" w:rsidRPr="00000000" w14:paraId="0000000B">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Rozlišovací schopnost</w:t>
      </w:r>
    </w:p>
    <w:p w:rsidR="00000000" w:rsidDel="00000000" w:rsidP="00000000" w:rsidRDefault="00000000" w:rsidRPr="00000000" w14:paraId="0000000C">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Citlivost</w:t>
      </w:r>
    </w:p>
    <w:p w:rsidR="00000000" w:rsidDel="00000000" w:rsidP="00000000" w:rsidRDefault="00000000" w:rsidRPr="00000000" w14:paraId="0000000D">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Selektivita</w:t>
      </w:r>
    </w:p>
    <w:p w:rsidR="00000000" w:rsidDel="00000000" w:rsidP="00000000" w:rsidRDefault="00000000" w:rsidRPr="00000000" w14:paraId="0000000E">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Práh citlivosti</w:t>
      </w:r>
    </w:p>
    <w:p w:rsidR="00000000" w:rsidDel="00000000" w:rsidP="00000000" w:rsidRDefault="00000000" w:rsidRPr="00000000" w14:paraId="0000000F">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Práh měření</w:t>
      </w:r>
    </w:p>
    <w:p w:rsidR="00000000" w:rsidDel="00000000" w:rsidP="00000000" w:rsidRDefault="00000000" w:rsidRPr="00000000" w14:paraId="00000010">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Linearita</w:t>
      </w:r>
    </w:p>
    <w:p w:rsidR="00000000" w:rsidDel="00000000" w:rsidP="00000000" w:rsidRDefault="00000000" w:rsidRPr="00000000" w14:paraId="00000011">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Zkreslení</w:t>
      </w:r>
    </w:p>
    <w:p w:rsidR="00000000" w:rsidDel="00000000" w:rsidP="00000000" w:rsidRDefault="00000000" w:rsidRPr="00000000" w14:paraId="00000012">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Šum</w:t>
      </w:r>
    </w:p>
    <w:p w:rsidR="00000000" w:rsidDel="00000000" w:rsidP="00000000" w:rsidRDefault="00000000" w:rsidRPr="00000000" w14:paraId="00000013">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Hystereze</w:t>
      </w:r>
    </w:p>
    <w:p w:rsidR="00000000" w:rsidDel="00000000" w:rsidP="00000000" w:rsidRDefault="00000000" w:rsidRPr="00000000" w14:paraId="00000014">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Reprodukovatelnost</w:t>
      </w:r>
    </w:p>
    <w:p w:rsidR="00000000" w:rsidDel="00000000" w:rsidP="00000000" w:rsidRDefault="00000000" w:rsidRPr="00000000" w14:paraId="00000015">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Výstupní impedance</w:t>
      </w:r>
    </w:p>
    <w:p w:rsidR="00000000" w:rsidDel="00000000" w:rsidP="00000000" w:rsidRDefault="00000000" w:rsidRPr="00000000" w14:paraId="00000016">
      <w:pPr>
        <w:pageBreakBefore w:val="0"/>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Nestabilita a drift</w:t>
      </w:r>
    </w:p>
    <w:p w:rsidR="00000000" w:rsidDel="00000000" w:rsidP="00000000" w:rsidRDefault="00000000" w:rsidRPr="00000000" w14:paraId="00000017">
      <w:pPr>
        <w:pageBreakBefore w:val="0"/>
        <w:ind w:left="1080" w:hanging="36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Rozsah měření</w:t>
      </w:r>
    </w:p>
    <w:p w:rsidR="00000000" w:rsidDel="00000000" w:rsidP="00000000" w:rsidRDefault="00000000" w:rsidRPr="00000000" w14:paraId="00000018">
      <w:pPr>
        <w:pageBreakBefore w:val="0"/>
        <w:rPr>
          <w:u w:val="single"/>
        </w:rPr>
      </w:pPr>
      <w:r w:rsidDel="00000000" w:rsidR="00000000" w:rsidRPr="00000000">
        <w:rPr>
          <w:u w:val="single"/>
          <w:rtl w:val="0"/>
        </w:rPr>
        <w:t xml:space="preserve">Obecná statická převodní charakteristika</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285513</wp:posOffset>
            </wp:positionV>
            <wp:extent cx="1295400" cy="816495"/>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95400" cy="816495"/>
                    </a:xfrm>
                    <a:prstGeom prst="rect"/>
                    <a:ln/>
                  </pic:spPr>
                </pic:pic>
              </a:graphicData>
            </a:graphic>
          </wp:anchor>
        </w:drawing>
      </w:r>
    </w:p>
    <w:p w:rsidR="00000000" w:rsidDel="00000000" w:rsidP="00000000" w:rsidRDefault="00000000" w:rsidRPr="00000000" w14:paraId="00000019">
      <w:pPr>
        <w:pageBreakBefore w:val="0"/>
        <w:rPr/>
      </w:pPr>
      <w:r w:rsidDel="00000000" w:rsidR="00000000" w:rsidRPr="00000000">
        <w:rPr>
          <w:rtl w:val="0"/>
        </w:rPr>
        <w:t xml:space="preserve">y=f(x)</w:t>
      </w:r>
    </w:p>
    <w:p w:rsidR="00000000" w:rsidDel="00000000" w:rsidP="00000000" w:rsidRDefault="00000000" w:rsidRPr="00000000" w14:paraId="0000001A">
      <w:pPr>
        <w:pageBreakBefore w:val="0"/>
        <w:rPr>
          <w:u w:val="single"/>
        </w:rPr>
      </w:pPr>
      <w:r w:rsidDel="00000000" w:rsidR="00000000" w:rsidRPr="00000000">
        <w:rPr>
          <w:rtl w:val="0"/>
        </w:rPr>
      </w:r>
    </w:p>
    <w:p w:rsidR="00000000" w:rsidDel="00000000" w:rsidP="00000000" w:rsidRDefault="00000000" w:rsidRPr="00000000" w14:paraId="0000001B">
      <w:pPr>
        <w:pageBreakBefore w:val="0"/>
        <w:rPr>
          <w:u w:val="single"/>
        </w:rPr>
      </w:pPr>
      <w:r w:rsidDel="00000000" w:rsidR="00000000" w:rsidRPr="00000000">
        <w:rPr>
          <w:rtl w:val="0"/>
        </w:rPr>
      </w:r>
    </w:p>
    <w:p w:rsidR="00000000" w:rsidDel="00000000" w:rsidP="00000000" w:rsidRDefault="00000000" w:rsidRPr="00000000" w14:paraId="0000001C">
      <w:pPr>
        <w:pageBreakBefore w:val="0"/>
        <w:rPr>
          <w:u w:val="single"/>
        </w:rPr>
      </w:pPr>
      <w:r w:rsidDel="00000000" w:rsidR="00000000" w:rsidRPr="00000000">
        <w:rPr>
          <w:u w:val="single"/>
          <w:rtl w:val="0"/>
        </w:rPr>
        <w:t xml:space="preserve">Ideální lineární převodní charakteristika</w:t>
      </w:r>
    </w:p>
    <w:p w:rsidR="00000000" w:rsidDel="00000000" w:rsidP="00000000" w:rsidRDefault="00000000" w:rsidRPr="00000000" w14:paraId="0000001D">
      <w:pPr>
        <w:pageBreakBefore w:val="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y=konst*x</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276225</wp:posOffset>
            </wp:positionV>
            <wp:extent cx="1347788" cy="729131"/>
            <wp:effectExtent b="0" l="0" r="0" t="0"/>
            <wp:wrapSquare wrapText="bothSides" distB="114300" distT="114300" distL="114300" distR="114300"/>
            <wp:docPr id="30"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347788" cy="729131"/>
                    </a:xfrm>
                    <a:prstGeom prst="rect"/>
                    <a:ln/>
                  </pic:spPr>
                </pic:pic>
              </a:graphicData>
            </a:graphic>
          </wp:anchor>
        </w:drawing>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 </w:t>
      </w:r>
    </w:p>
    <w:p w:rsidR="00000000" w:rsidDel="00000000" w:rsidP="00000000" w:rsidRDefault="00000000" w:rsidRPr="00000000" w14:paraId="00000020">
      <w:pPr>
        <w:pageBreakBefore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161925</wp:posOffset>
            </wp:positionV>
            <wp:extent cx="1095375" cy="918430"/>
            <wp:effectExtent b="0" l="0" r="0" t="0"/>
            <wp:wrapSquare wrapText="bothSides" distB="114300" distT="114300" distL="114300" distR="114300"/>
            <wp:docPr id="38"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095375" cy="918430"/>
                    </a:xfrm>
                    <a:prstGeom prst="rect"/>
                    <a:ln/>
                  </pic:spPr>
                </pic:pic>
              </a:graphicData>
            </a:graphic>
          </wp:anchor>
        </w:drawing>
      </w:r>
    </w:p>
    <w:p w:rsidR="00000000" w:rsidDel="00000000" w:rsidP="00000000" w:rsidRDefault="00000000" w:rsidRPr="00000000" w14:paraId="00000021">
      <w:pPr>
        <w:pageBreakBefore w:val="0"/>
        <w:rPr>
          <w:u w:val="single"/>
        </w:rPr>
      </w:pPr>
      <w:r w:rsidDel="00000000" w:rsidR="00000000" w:rsidRPr="00000000">
        <w:rPr>
          <w:u w:val="single"/>
          <w:rtl w:val="0"/>
        </w:rPr>
        <w:t xml:space="preserve">Aditivní a multiplikativní chyby – princip vzniku</w:t>
      </w:r>
    </w:p>
    <w:p w:rsidR="00000000" w:rsidDel="00000000" w:rsidP="00000000" w:rsidRDefault="00000000" w:rsidRPr="00000000" w14:paraId="00000022">
      <w:pPr>
        <w:pageBreakBefore w:val="0"/>
        <w:rPr>
          <w:u w:val="single"/>
        </w:rPr>
      </w:pPr>
      <w:r w:rsidDel="00000000" w:rsidR="00000000" w:rsidRPr="00000000">
        <w:rPr>
          <w:rtl w:val="0"/>
        </w:rPr>
      </w:r>
    </w:p>
    <w:p w:rsidR="00000000" w:rsidDel="00000000" w:rsidP="00000000" w:rsidRDefault="00000000" w:rsidRPr="00000000" w14:paraId="00000023">
      <w:pPr>
        <w:pageBreakBefore w:val="0"/>
        <w:rPr>
          <w:u w:val="single"/>
        </w:rPr>
      </w:pPr>
      <w:r w:rsidDel="00000000" w:rsidR="00000000" w:rsidRPr="00000000">
        <w:rPr>
          <w:u w:val="single"/>
          <w:rtl w:val="0"/>
        </w:rPr>
        <w:t xml:space="preserve"> </w:t>
      </w:r>
    </w:p>
    <w:p w:rsidR="00000000" w:rsidDel="00000000" w:rsidP="00000000" w:rsidRDefault="00000000" w:rsidRPr="00000000" w14:paraId="00000024">
      <w:pPr>
        <w:pageBreakBefore w:val="0"/>
        <w:rPr>
          <w:u w:val="single"/>
        </w:rPr>
      </w:pPr>
      <w:r w:rsidDel="00000000" w:rsidR="00000000" w:rsidRPr="00000000">
        <w:rPr>
          <w:u w:val="singl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2158058</wp:posOffset>
            </wp:positionH>
            <wp:positionV relativeFrom="paragraph">
              <wp:posOffset>152400</wp:posOffset>
            </wp:positionV>
            <wp:extent cx="3747442" cy="2630319"/>
            <wp:effectExtent b="0" l="0" r="0" t="0"/>
            <wp:wrapSquare wrapText="bothSides" distB="114300" distT="114300" distL="114300" distR="114300"/>
            <wp:docPr id="31"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3747442" cy="2630319"/>
                    </a:xfrm>
                    <a:prstGeom prst="rect"/>
                    <a:ln/>
                  </pic:spPr>
                </pic:pic>
              </a:graphicData>
            </a:graphic>
          </wp:anchor>
        </w:drawing>
      </w:r>
    </w:p>
    <w:p w:rsidR="00000000" w:rsidDel="00000000" w:rsidP="00000000" w:rsidRDefault="00000000" w:rsidRPr="00000000" w14:paraId="00000025">
      <w:pPr>
        <w:pageBreakBefore w:val="0"/>
        <w:rPr>
          <w:u w:val="single"/>
        </w:rPr>
      </w:pPr>
      <w:r w:rsidDel="00000000" w:rsidR="00000000" w:rsidRPr="00000000">
        <w:rPr>
          <w:rtl w:val="0"/>
        </w:rPr>
      </w:r>
    </w:p>
    <w:p w:rsidR="00000000" w:rsidDel="00000000" w:rsidP="00000000" w:rsidRDefault="00000000" w:rsidRPr="00000000" w14:paraId="00000026">
      <w:pPr>
        <w:pageBreakBefore w:val="0"/>
        <w:rPr>
          <w:sz w:val="24"/>
          <w:szCs w:val="24"/>
          <w:u w:val="single"/>
        </w:rPr>
      </w:pPr>
      <w:r w:rsidDel="00000000" w:rsidR="00000000" w:rsidRPr="00000000">
        <w:rPr>
          <w:u w:val="single"/>
          <w:rtl w:val="0"/>
        </w:rPr>
        <w:t xml:space="preserve"> </w:t>
      </w:r>
      <w:r w:rsidDel="00000000" w:rsidR="00000000" w:rsidRPr="00000000">
        <w:rPr>
          <w:sz w:val="24"/>
          <w:szCs w:val="24"/>
          <w:u w:val="single"/>
          <w:rtl w:val="0"/>
        </w:rPr>
        <w:t xml:space="preserve">Nelinearita a kalibrace – princip kalibrace nelineárních senzorů</w:t>
      </w:r>
    </w:p>
    <w:p w:rsidR="00000000" w:rsidDel="00000000" w:rsidP="00000000" w:rsidRDefault="00000000" w:rsidRPr="00000000" w14:paraId="00000027">
      <w:pPr>
        <w:pageBreakBefore w:val="0"/>
        <w:rPr>
          <w:u w:val="single"/>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114300</wp:posOffset>
            </wp:positionV>
            <wp:extent cx="2008294" cy="1852613"/>
            <wp:effectExtent b="0" l="0" r="0" t="0"/>
            <wp:wrapSquare wrapText="bothSides" distB="114300" distT="114300" distL="114300" distR="114300"/>
            <wp:docPr id="41"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2008294" cy="1852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48002" cy="137636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48002" cy="1376363"/>
                    </a:xfrm>
                    <a:prstGeom prst="rect"/>
                    <a:ln/>
                  </pic:spPr>
                </pic:pic>
              </a:graphicData>
            </a:graphic>
          </wp:anchor>
        </w:drawing>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202262</wp:posOffset>
            </wp:positionV>
            <wp:extent cx="2357438" cy="1741801"/>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357438" cy="1741801"/>
                    </a:xfrm>
                    <a:prstGeom prst="rect"/>
                    <a:ln/>
                  </pic:spPr>
                </pic:pic>
              </a:graphicData>
            </a:graphic>
          </wp:anchor>
        </w:drawing>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214431</wp:posOffset>
            </wp:positionV>
            <wp:extent cx="2519363" cy="802345"/>
            <wp:effectExtent b="0" l="0" r="0" t="0"/>
            <wp:wrapSquare wrapText="bothSides" distB="114300" distT="114300" distL="114300" distR="114300"/>
            <wp:docPr id="3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519363" cy="802345"/>
                    </a:xfrm>
                    <a:prstGeom prst="rect"/>
                    <a:ln/>
                  </pic:spPr>
                </pic:pic>
              </a:graphicData>
            </a:graphic>
          </wp:anchor>
        </w:drawing>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2842495</wp:posOffset>
            </wp:positionH>
            <wp:positionV relativeFrom="paragraph">
              <wp:posOffset>266700</wp:posOffset>
            </wp:positionV>
            <wp:extent cx="3138488" cy="1989683"/>
            <wp:effectExtent b="0" l="0" r="0" t="0"/>
            <wp:wrapSquare wrapText="bothSides" distB="114300" distT="114300" distL="114300" distR="114300"/>
            <wp:docPr id="36"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3138488" cy="1989683"/>
                    </a:xfrm>
                    <a:prstGeom prst="rect"/>
                    <a:ln/>
                  </pic:spPr>
                </pic:pic>
              </a:graphicData>
            </a:graphic>
          </wp:anchor>
        </w:drawing>
      </w:r>
    </w:p>
    <w:p w:rsidR="00000000" w:rsidDel="00000000" w:rsidP="00000000" w:rsidRDefault="00000000" w:rsidRPr="00000000" w14:paraId="0000004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194263</wp:posOffset>
            </wp:positionV>
            <wp:extent cx="2617940" cy="1923131"/>
            <wp:effectExtent b="0" l="0" r="0" t="0"/>
            <wp:wrapSquare wrapText="bothSides" distB="114300" distT="114300" distL="114300" distR="114300"/>
            <wp:docPr id="3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617940" cy="1923131"/>
                    </a:xfrm>
                    <a:prstGeom prst="rect"/>
                    <a:ln/>
                  </pic:spPr>
                </pic:pic>
              </a:graphicData>
            </a:graphic>
          </wp:anchor>
        </w:drawing>
      </w:r>
    </w:p>
    <w:p w:rsidR="00000000" w:rsidDel="00000000" w:rsidP="00000000" w:rsidRDefault="00000000" w:rsidRPr="00000000" w14:paraId="00000043">
      <w:pPr>
        <w:pStyle w:val="Heading1"/>
        <w:keepNext w:val="0"/>
        <w:keepLines w:val="0"/>
        <w:pageBreakBefore w:val="0"/>
        <w:spacing w:before="480" w:lineRule="auto"/>
        <w:ind w:left="1080" w:hanging="360"/>
        <w:rPr>
          <w:b w:val="1"/>
          <w:sz w:val="46"/>
          <w:szCs w:val="46"/>
        </w:rPr>
      </w:pPr>
      <w:bookmarkStart w:colFirst="0" w:colLast="0" w:name="_x8n93jh1cgti" w:id="1"/>
      <w:bookmarkEnd w:id="1"/>
      <w:r w:rsidDel="00000000" w:rsidR="00000000" w:rsidRPr="00000000">
        <w:rPr>
          <w:b w:val="1"/>
          <w:sz w:val="46"/>
          <w:szCs w:val="46"/>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46"/>
          <w:szCs w:val="46"/>
          <w:rtl w:val="0"/>
        </w:rPr>
        <w:t xml:space="preserve">DYNAMICKÉ PARAMETRY senzorů</w:t>
      </w:r>
    </w:p>
    <w:p w:rsidR="00000000" w:rsidDel="00000000" w:rsidP="00000000" w:rsidRDefault="00000000" w:rsidRPr="00000000" w14:paraId="0000004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00600" cy="3048000"/>
            <wp:effectExtent b="0" l="0" r="0" t="0"/>
            <wp:wrapSquare wrapText="bothSides" distB="114300" distT="114300" distL="114300" distR="114300"/>
            <wp:docPr id="3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800600" cy="3048000"/>
                    </a:xfrm>
                    <a:prstGeom prst="rect"/>
                    <a:ln/>
                  </pic:spPr>
                </pic:pic>
              </a:graphicData>
            </a:graphic>
          </wp:anchor>
        </w:drawing>
      </w:r>
    </w:p>
    <w:p w:rsidR="00000000" w:rsidDel="00000000" w:rsidP="00000000" w:rsidRDefault="00000000" w:rsidRPr="00000000" w14:paraId="00000045">
      <w:pPr>
        <w:pageBreakBefore w:val="0"/>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6">
      <w:pPr>
        <w:pageBreakBefore w:val="0"/>
        <w:rPr>
          <w:sz w:val="24"/>
          <w:szCs w:val="24"/>
        </w:rPr>
      </w:pPr>
      <w:r w:rsidDel="00000000" w:rsidR="00000000" w:rsidRPr="00000000">
        <w:rPr>
          <w:rtl w:val="0"/>
        </w:rPr>
      </w:r>
    </w:p>
    <w:p w:rsidR="00000000" w:rsidDel="00000000" w:rsidP="00000000" w:rsidRDefault="00000000" w:rsidRPr="00000000" w14:paraId="00000047">
      <w:pPr>
        <w:pageBreakBefore w:val="0"/>
        <w:rPr>
          <w:sz w:val="24"/>
          <w:szCs w:val="24"/>
        </w:rPr>
      </w:pPr>
      <w:r w:rsidDel="00000000" w:rsidR="00000000" w:rsidRPr="00000000">
        <w:rPr>
          <w:rtl w:val="0"/>
        </w:rPr>
      </w:r>
    </w:p>
    <w:p w:rsidR="00000000" w:rsidDel="00000000" w:rsidP="00000000" w:rsidRDefault="00000000" w:rsidRPr="00000000" w14:paraId="00000048">
      <w:pPr>
        <w:pageBreakBefore w:val="0"/>
        <w:rPr>
          <w:sz w:val="24"/>
          <w:szCs w:val="24"/>
        </w:rPr>
      </w:pPr>
      <w:r w:rsidDel="00000000" w:rsidR="00000000" w:rsidRPr="00000000">
        <w:rPr>
          <w:rtl w:val="0"/>
        </w:rPr>
      </w:r>
    </w:p>
    <w:p w:rsidR="00000000" w:rsidDel="00000000" w:rsidP="00000000" w:rsidRDefault="00000000" w:rsidRPr="00000000" w14:paraId="00000049">
      <w:pPr>
        <w:pageBreakBefore w:val="0"/>
        <w:rPr>
          <w:sz w:val="24"/>
          <w:szCs w:val="24"/>
        </w:rPr>
      </w:pPr>
      <w:r w:rsidDel="00000000" w:rsidR="00000000" w:rsidRPr="00000000">
        <w:rPr>
          <w:rtl w:val="0"/>
        </w:rPr>
      </w:r>
    </w:p>
    <w:p w:rsidR="00000000" w:rsidDel="00000000" w:rsidP="00000000" w:rsidRDefault="00000000" w:rsidRPr="00000000" w14:paraId="0000004A">
      <w:pPr>
        <w:pageBreakBefore w:val="0"/>
        <w:rPr>
          <w:sz w:val="24"/>
          <w:szCs w:val="24"/>
        </w:rPr>
      </w:pPr>
      <w:r w:rsidDel="00000000" w:rsidR="00000000" w:rsidRPr="00000000">
        <w:rPr>
          <w:rtl w:val="0"/>
        </w:rPr>
      </w:r>
    </w:p>
    <w:p w:rsidR="00000000" w:rsidDel="00000000" w:rsidP="00000000" w:rsidRDefault="00000000" w:rsidRPr="00000000" w14:paraId="0000004B">
      <w:pPr>
        <w:pageBreakBefore w:val="0"/>
        <w:rPr>
          <w:sz w:val="24"/>
          <w:szCs w:val="24"/>
        </w:rPr>
      </w:pPr>
      <w:r w:rsidDel="00000000" w:rsidR="00000000" w:rsidRPr="00000000">
        <w:rPr>
          <w:rtl w:val="0"/>
        </w:rPr>
      </w:r>
    </w:p>
    <w:p w:rsidR="00000000" w:rsidDel="00000000" w:rsidP="00000000" w:rsidRDefault="00000000" w:rsidRPr="00000000" w14:paraId="0000004C">
      <w:pPr>
        <w:pageBreakBefore w:val="0"/>
        <w:rPr>
          <w:sz w:val="24"/>
          <w:szCs w:val="24"/>
        </w:rPr>
      </w:pPr>
      <w:r w:rsidDel="00000000" w:rsidR="00000000" w:rsidRPr="00000000">
        <w:rPr>
          <w:rtl w:val="0"/>
        </w:rPr>
      </w:r>
    </w:p>
    <w:p w:rsidR="00000000" w:rsidDel="00000000" w:rsidP="00000000" w:rsidRDefault="00000000" w:rsidRPr="00000000" w14:paraId="0000004D">
      <w:pPr>
        <w:pageBreakBefore w:val="0"/>
        <w:rPr>
          <w:sz w:val="24"/>
          <w:szCs w:val="24"/>
        </w:rPr>
      </w:pPr>
      <w:r w:rsidDel="00000000" w:rsidR="00000000" w:rsidRPr="00000000">
        <w:rPr>
          <w:rtl w:val="0"/>
        </w:rPr>
      </w:r>
    </w:p>
    <w:p w:rsidR="00000000" w:rsidDel="00000000" w:rsidP="00000000" w:rsidRDefault="00000000" w:rsidRPr="00000000" w14:paraId="0000004E">
      <w:pPr>
        <w:pageBreakBefore w:val="0"/>
        <w:rPr>
          <w:sz w:val="24"/>
          <w:szCs w:val="24"/>
        </w:rPr>
      </w:pPr>
      <w:r w:rsidDel="00000000" w:rsidR="00000000" w:rsidRPr="00000000">
        <w:rPr>
          <w:rtl w:val="0"/>
        </w:rPr>
      </w:r>
    </w:p>
    <w:p w:rsidR="00000000" w:rsidDel="00000000" w:rsidP="00000000" w:rsidRDefault="00000000" w:rsidRPr="00000000" w14:paraId="0000004F">
      <w:pPr>
        <w:pageBreakBefore w:val="0"/>
        <w:rPr>
          <w:sz w:val="24"/>
          <w:szCs w:val="24"/>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spacing w:before="480" w:lineRule="auto"/>
        <w:ind w:left="1080" w:hanging="360"/>
        <w:rPr>
          <w:b w:val="1"/>
          <w:sz w:val="22"/>
          <w:szCs w:val="22"/>
          <w:u w:val="single"/>
        </w:rPr>
      </w:pPr>
      <w:bookmarkStart w:colFirst="0" w:colLast="0" w:name="_dgqcecocszvz" w:id="2"/>
      <w:bookmarkEnd w:id="2"/>
      <w:r w:rsidDel="00000000" w:rsidR="00000000" w:rsidRPr="00000000">
        <w:rPr>
          <w:b w:val="1"/>
          <w:sz w:val="44"/>
          <w:szCs w:val="44"/>
          <w:rtl w:val="0"/>
        </w:rPr>
        <w:t xml:space="preserve">1.</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b w:val="1"/>
          <w:sz w:val="44"/>
          <w:szCs w:val="44"/>
          <w:u w:val="single"/>
          <w:rtl w:val="0"/>
        </w:rPr>
        <w:t xml:space="preserve">PIEZOODPOROVÝ JEV</w:t>
      </w:r>
      <w:r w:rsidDel="00000000" w:rsidR="00000000" w:rsidRPr="00000000">
        <w:rPr>
          <w:b w:val="1"/>
          <w:sz w:val="44"/>
          <w:szCs w:val="44"/>
          <w:u w:val="single"/>
          <w:rtl w:val="0"/>
        </w:rPr>
        <w:t xml:space="preserve"> -</w:t>
      </w:r>
      <w:r w:rsidDel="00000000" w:rsidR="00000000" w:rsidRPr="00000000">
        <w:rPr>
          <w:b w:val="1"/>
          <w:sz w:val="46"/>
          <w:szCs w:val="46"/>
          <w:u w:val="single"/>
          <w:rtl w:val="0"/>
        </w:rPr>
        <w:t xml:space="preserve"> </w:t>
      </w:r>
      <w:r w:rsidDel="00000000" w:rsidR="00000000" w:rsidRPr="00000000">
        <w:rPr>
          <w:b w:val="1"/>
          <w:sz w:val="22"/>
          <w:szCs w:val="22"/>
          <w:u w:val="single"/>
          <w:rtl w:val="0"/>
        </w:rPr>
        <w:t xml:space="preserve">Tenzometry, senzory síly</w:t>
      </w:r>
    </w:p>
    <w:p w:rsidR="00000000" w:rsidDel="00000000" w:rsidP="00000000" w:rsidRDefault="00000000" w:rsidRPr="00000000" w14:paraId="00000051">
      <w:pPr>
        <w:pageBreakBefore w:val="0"/>
        <w:jc w:val="both"/>
        <w:rPr>
          <w:sz w:val="24"/>
          <w:szCs w:val="24"/>
        </w:rPr>
      </w:pPr>
      <w:r w:rsidDel="00000000" w:rsidR="00000000" w:rsidRPr="00000000">
        <w:rPr>
          <w:sz w:val="24"/>
          <w:szCs w:val="24"/>
          <w:rtl w:val="0"/>
        </w:rPr>
        <w:t xml:space="preserve">Deformace tělesa – změna tvaru při mechanickém namáhání.</w:t>
      </w:r>
    </w:p>
    <w:p w:rsidR="00000000" w:rsidDel="00000000" w:rsidP="00000000" w:rsidRDefault="00000000" w:rsidRPr="00000000" w14:paraId="00000052">
      <w:pPr>
        <w:pageBreakBefore w:val="0"/>
        <w:ind w:left="1080" w:hanging="36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u w:val="single"/>
          <w:rtl w:val="0"/>
        </w:rPr>
        <w:t xml:space="preserve">Elastická deformace</w:t>
      </w:r>
      <w:r w:rsidDel="00000000" w:rsidR="00000000" w:rsidRPr="00000000">
        <w:rPr>
          <w:sz w:val="24"/>
          <w:szCs w:val="24"/>
          <w:rtl w:val="0"/>
        </w:rPr>
        <w:t xml:space="preserve"> – těleso se vrátí do původního stavu po odeznění mechanického namáhání.</w:t>
      </w:r>
    </w:p>
    <w:p w:rsidR="00000000" w:rsidDel="00000000" w:rsidP="00000000" w:rsidRDefault="00000000" w:rsidRPr="00000000" w14:paraId="00000053">
      <w:pPr>
        <w:pageBreakBefore w:val="0"/>
        <w:ind w:left="1080" w:hanging="36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u w:val="single"/>
          <w:rtl w:val="0"/>
        </w:rPr>
        <w:t xml:space="preserve">Plastická deformace</w:t>
      </w:r>
      <w:r w:rsidDel="00000000" w:rsidR="00000000" w:rsidRPr="00000000">
        <w:rPr>
          <w:sz w:val="24"/>
          <w:szCs w:val="24"/>
          <w:rtl w:val="0"/>
        </w:rPr>
        <w:t xml:space="preserve"> – těleso zůstane deformované</w:t>
      </w:r>
    </w:p>
    <w:p w:rsidR="00000000" w:rsidDel="00000000" w:rsidP="00000000" w:rsidRDefault="00000000" w:rsidRPr="00000000" w14:paraId="00000054">
      <w:pPr>
        <w:pageBreakBefore w:val="0"/>
        <w:ind w:left="1080" w:hanging="36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Objemová, Podélná, Příčná, Změna elektrického odporu</w:t>
      </w:r>
    </w:p>
    <w:p w:rsidR="00000000" w:rsidDel="00000000" w:rsidP="00000000" w:rsidRDefault="00000000" w:rsidRPr="00000000" w14:paraId="00000055">
      <w:pPr>
        <w:pageBreakBefore w:val="0"/>
        <w:jc w:val="both"/>
        <w:rPr>
          <w:sz w:val="24"/>
          <w:szCs w:val="24"/>
        </w:rPr>
      </w:pPr>
      <w:r w:rsidDel="00000000" w:rsidR="00000000" w:rsidRPr="00000000">
        <w:rPr>
          <w:sz w:val="24"/>
          <w:szCs w:val="24"/>
          <w:rtl w:val="0"/>
        </w:rPr>
        <w:t xml:space="preserve">-&gt;</w:t>
      </w:r>
      <w:r w:rsidDel="00000000" w:rsidR="00000000" w:rsidRPr="00000000">
        <w:rPr>
          <w:b w:val="1"/>
          <w:sz w:val="24"/>
          <w:szCs w:val="24"/>
          <w:u w:val="single"/>
          <w:rtl w:val="0"/>
        </w:rPr>
        <w:t xml:space="preserve">deformační síly</w:t>
      </w:r>
      <w:r w:rsidDel="00000000" w:rsidR="00000000" w:rsidRPr="00000000">
        <w:rPr>
          <w:sz w:val="24"/>
          <w:szCs w:val="24"/>
          <w:rtl w:val="0"/>
        </w:rPr>
        <w:t xml:space="preserve"> – tažné, tlakové, smykové, ohybové nebo torzní</w:t>
      </w:r>
    </w:p>
    <w:p w:rsidR="00000000" w:rsidDel="00000000" w:rsidP="00000000" w:rsidRDefault="00000000" w:rsidRPr="00000000" w14:paraId="00000056">
      <w:pPr>
        <w:pageBreakBefore w:val="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7">
      <w:pPr>
        <w:pageBreakBefore w:val="0"/>
        <w:jc w:val="both"/>
        <w:rPr>
          <w:sz w:val="24"/>
          <w:szCs w:val="24"/>
        </w:rPr>
      </w:pPr>
      <w:r w:rsidDel="00000000" w:rsidR="00000000" w:rsidRPr="00000000">
        <w:rPr>
          <w:b w:val="1"/>
          <w:sz w:val="24"/>
          <w:szCs w:val="24"/>
          <w:rtl w:val="0"/>
        </w:rPr>
        <w:t xml:space="preserve">Hookeův zákon</w:t>
      </w:r>
      <w:r w:rsidDel="00000000" w:rsidR="00000000" w:rsidRPr="00000000">
        <w:rPr>
          <w:sz w:val="24"/>
          <w:szCs w:val="24"/>
          <w:rtl w:val="0"/>
        </w:rPr>
        <w:t xml:space="preserve"> – popisuje deformaci materiálu působením síly (deformace je úměrná mech. napětí materiálu), platí dobře pro malá mech. napětí</w:t>
      </w:r>
    </w:p>
    <w:p w:rsidR="00000000" w:rsidDel="00000000" w:rsidP="00000000" w:rsidRDefault="00000000" w:rsidRPr="00000000" w14:paraId="00000058">
      <w:pPr>
        <w:pageBreakBefore w:val="0"/>
        <w:rPr>
          <w:sz w:val="24"/>
          <w:szCs w:val="24"/>
        </w:rPr>
      </w:pPr>
      <w:r w:rsidDel="00000000" w:rsidR="00000000" w:rsidRPr="00000000">
        <w:rPr>
          <w:sz w:val="24"/>
          <w:szCs w:val="24"/>
        </w:rPr>
        <w:drawing>
          <wp:inline distB="114300" distT="114300" distL="114300" distR="114300">
            <wp:extent cx="4110038" cy="634939"/>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10038" cy="63493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jc w:val="both"/>
        <w:rPr>
          <w:b w:val="1"/>
          <w:sz w:val="24"/>
          <w:szCs w:val="24"/>
        </w:rPr>
      </w:pPr>
      <w:r w:rsidDel="00000000" w:rsidR="00000000" w:rsidRPr="00000000">
        <w:rPr>
          <w:b w:val="1"/>
          <w:sz w:val="24"/>
          <w:szCs w:val="24"/>
          <w:rtl w:val="0"/>
        </w:rPr>
        <w:t xml:space="preserve">PIEZOODPOROVÝ JEV popisuje </w:t>
      </w:r>
      <w:r w:rsidDel="00000000" w:rsidR="00000000" w:rsidRPr="00000000">
        <w:rPr>
          <w:b w:val="1"/>
          <w:sz w:val="24"/>
          <w:szCs w:val="24"/>
          <w:u w:val="single"/>
          <w:rtl w:val="0"/>
        </w:rPr>
        <w:t xml:space="preserve">závislost elektrického odporu R</w:t>
      </w:r>
      <w:r w:rsidDel="00000000" w:rsidR="00000000" w:rsidRPr="00000000">
        <w:rPr>
          <w:b w:val="1"/>
          <w:sz w:val="24"/>
          <w:szCs w:val="24"/>
          <w:rtl w:val="0"/>
        </w:rPr>
        <w:t xml:space="preserve"> materiálu na mechanickém namáhání, je způsobený pouze změnou geometrických rozměrů vlivem mechanického namáhání.  </w:t>
      </w:r>
    </w:p>
    <w:p w:rsidR="00000000" w:rsidDel="00000000" w:rsidP="00000000" w:rsidRDefault="00000000" w:rsidRPr="00000000" w14:paraId="0000005A">
      <w:pPr>
        <w:pageBreakBefore w:val="0"/>
        <w:rPr>
          <w:sz w:val="24"/>
          <w:szCs w:val="24"/>
        </w:rPr>
      </w:pPr>
      <w:r w:rsidDel="00000000" w:rsidR="00000000" w:rsidRPr="00000000">
        <w:rPr>
          <w:sz w:val="24"/>
          <w:szCs w:val="24"/>
        </w:rPr>
        <w:drawing>
          <wp:inline distB="114300" distT="114300" distL="114300" distR="114300">
            <wp:extent cx="2738438" cy="896216"/>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38438" cy="89621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jc w:val="both"/>
        <w:rPr>
          <w:b w:val="1"/>
          <w:sz w:val="24"/>
          <w:szCs w:val="24"/>
        </w:rPr>
      </w:pPr>
      <w:r w:rsidDel="00000000" w:rsidR="00000000" w:rsidRPr="00000000">
        <w:rPr>
          <w:b w:val="1"/>
          <w:sz w:val="24"/>
          <w:szCs w:val="24"/>
          <w:rtl w:val="0"/>
        </w:rPr>
        <w:t xml:space="preserve">Princip činnosti senzoru s OBJEMOVOU DEFORMACÍ:</w:t>
      </w:r>
    </w:p>
    <w:p w:rsidR="00000000" w:rsidDel="00000000" w:rsidP="00000000" w:rsidRDefault="00000000" w:rsidRPr="00000000" w14:paraId="0000005C">
      <w:pPr>
        <w:pageBreakBefore w:val="0"/>
        <w:ind w:left="1080" w:hanging="36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Vzorec pro závislost změny odporu na působícím tlaku</w:t>
      </w:r>
    </w:p>
    <w:p w:rsidR="00000000" w:rsidDel="00000000" w:rsidP="00000000" w:rsidRDefault="00000000" w:rsidRPr="00000000" w14:paraId="0000005D">
      <w:pPr>
        <w:pageBreakBefore w:val="0"/>
        <w:rPr>
          <w:sz w:val="24"/>
          <w:szCs w:val="24"/>
        </w:rPr>
      </w:pPr>
      <w:r w:rsidDel="00000000" w:rsidR="00000000" w:rsidRPr="00000000">
        <w:rPr>
          <w:sz w:val="24"/>
          <w:szCs w:val="24"/>
        </w:rPr>
        <w:drawing>
          <wp:inline distB="114300" distT="114300" distL="114300" distR="114300">
            <wp:extent cx="4005263" cy="1169238"/>
            <wp:effectExtent b="0" l="0" r="0" t="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005263" cy="116923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b w:val="1"/>
          <w:sz w:val="24"/>
          <w:szCs w:val="24"/>
        </w:rPr>
      </w:pPr>
      <w:r w:rsidDel="00000000" w:rsidR="00000000" w:rsidRPr="00000000">
        <w:rPr>
          <w:b w:val="1"/>
          <w:sz w:val="24"/>
          <w:szCs w:val="24"/>
          <w:rtl w:val="0"/>
        </w:rPr>
        <w:t xml:space="preserve">Princip činnosti senzoru s PODÉLNOU DEFORMACÍ:</w:t>
      </w:r>
    </w:p>
    <w:p w:rsidR="00000000" w:rsidDel="00000000" w:rsidP="00000000" w:rsidRDefault="00000000" w:rsidRPr="00000000" w14:paraId="0000005F">
      <w:pPr>
        <w:pageBreakBefore w:val="0"/>
        <w:numPr>
          <w:ilvl w:val="0"/>
          <w:numId w:val="6"/>
        </w:numPr>
        <w:ind w:left="720" w:hanging="360"/>
        <w:rPr>
          <w:sz w:val="24"/>
          <w:szCs w:val="24"/>
          <w:u w:val="none"/>
        </w:rPr>
      </w:pPr>
      <w:r w:rsidDel="00000000" w:rsidR="00000000" w:rsidRPr="00000000">
        <w:rPr>
          <w:sz w:val="24"/>
          <w:szCs w:val="24"/>
          <w:rtl w:val="0"/>
        </w:rPr>
        <w:t xml:space="preserve">Vzorec pro závislost změny odporu na jeho relativní změně délky</w:t>
      </w:r>
    </w:p>
    <w:p w:rsidR="00000000" w:rsidDel="00000000" w:rsidP="00000000" w:rsidRDefault="00000000" w:rsidRPr="00000000" w14:paraId="00000060">
      <w:pPr>
        <w:pageBreakBefore w:val="0"/>
        <w:ind w:left="0" w:firstLine="0"/>
        <w:rPr>
          <w:sz w:val="24"/>
          <w:szCs w:val="24"/>
        </w:rPr>
      </w:pPr>
      <w:r w:rsidDel="00000000" w:rsidR="00000000" w:rsidRPr="00000000">
        <w:rPr>
          <w:sz w:val="24"/>
          <w:szCs w:val="24"/>
        </w:rPr>
        <w:drawing>
          <wp:inline distB="114300" distT="114300" distL="114300" distR="114300">
            <wp:extent cx="1823857" cy="95216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823857" cy="952160"/>
                    </a:xfrm>
                    <a:prstGeom prst="rect"/>
                    <a:ln/>
                  </pic:spPr>
                </pic:pic>
              </a:graphicData>
            </a:graphic>
          </wp:inline>
        </w:drawing>
      </w:r>
      <w:r w:rsidDel="00000000" w:rsidR="00000000" w:rsidRPr="00000000">
        <w:rPr>
          <w:sz w:val="24"/>
          <w:szCs w:val="24"/>
        </w:rPr>
        <w:drawing>
          <wp:inline distB="114300" distT="114300" distL="114300" distR="114300">
            <wp:extent cx="1709738" cy="749885"/>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709738" cy="749885"/>
                    </a:xfrm>
                    <a:prstGeom prst="rect"/>
                    <a:ln/>
                  </pic:spPr>
                </pic:pic>
              </a:graphicData>
            </a:graphic>
          </wp:inline>
        </w:drawing>
      </w:r>
      <w:r w:rsidDel="00000000" w:rsidR="00000000" w:rsidRPr="00000000">
        <w:rPr>
          <w:sz w:val="24"/>
          <w:szCs w:val="24"/>
        </w:rPr>
        <w:drawing>
          <wp:inline distB="114300" distT="114300" distL="114300" distR="114300">
            <wp:extent cx="1911349" cy="946305"/>
            <wp:effectExtent b="0" l="0" r="0" t="0"/>
            <wp:docPr id="27"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1911349" cy="94630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jc w:val="both"/>
        <w:rPr>
          <w:b w:val="1"/>
          <w:sz w:val="24"/>
          <w:szCs w:val="24"/>
        </w:rPr>
      </w:pPr>
      <w:r w:rsidDel="00000000" w:rsidR="00000000" w:rsidRPr="00000000">
        <w:rPr>
          <w:b w:val="1"/>
          <w:sz w:val="24"/>
          <w:szCs w:val="24"/>
          <w:rtl w:val="0"/>
        </w:rPr>
        <w:t xml:space="preserve">TENZOMETRY – měří ohmický odpor v závislosti na podélné deformaci</w:t>
      </w:r>
    </w:p>
    <w:p w:rsidR="00000000" w:rsidDel="00000000" w:rsidP="00000000" w:rsidRDefault="00000000" w:rsidRPr="00000000" w14:paraId="00000062">
      <w:pPr>
        <w:pageBreakBefore w:val="0"/>
        <w:jc w:val="both"/>
        <w:rPr>
          <w:sz w:val="24"/>
          <w:szCs w:val="24"/>
        </w:rPr>
      </w:pPr>
      <w:r w:rsidDel="00000000" w:rsidR="00000000" w:rsidRPr="00000000">
        <w:rPr>
          <w:sz w:val="24"/>
          <w:szCs w:val="24"/>
          <w:rtl w:val="0"/>
        </w:rPr>
        <w:t xml:space="preserve">KOVOVÉ TENZOMETRY - Drátkové, Fóliové, Vrstvové</w:t>
      </w:r>
    </w:p>
    <w:p w:rsidR="00000000" w:rsidDel="00000000" w:rsidP="00000000" w:rsidRDefault="00000000" w:rsidRPr="00000000" w14:paraId="00000063">
      <w:pPr>
        <w:pageBreakBefore w:val="0"/>
        <w:rPr>
          <w:sz w:val="24"/>
          <w:szCs w:val="24"/>
        </w:rPr>
      </w:pPr>
      <w:r w:rsidDel="00000000" w:rsidR="00000000" w:rsidRPr="00000000">
        <w:rPr>
          <w:sz w:val="24"/>
          <w:szCs w:val="24"/>
          <w:rtl w:val="0"/>
        </w:rPr>
        <w:t xml:space="preserve">Piezoodporové senzory tlaku – např. elektronický barometr</w:t>
      </w:r>
    </w:p>
    <w:p w:rsidR="00000000" w:rsidDel="00000000" w:rsidP="00000000" w:rsidRDefault="00000000" w:rsidRPr="00000000" w14:paraId="00000064">
      <w:pPr>
        <w:pageBreakBefore w:val="0"/>
        <w:ind w:left="1080" w:hanging="360"/>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Typy: absolutní, diferenciální, manometrické</w:t>
      </w:r>
    </w:p>
    <w:p w:rsidR="00000000" w:rsidDel="00000000" w:rsidP="00000000" w:rsidRDefault="00000000" w:rsidRPr="00000000" w14:paraId="00000065">
      <w:pPr>
        <w:pageBreakBefore w:val="0"/>
        <w:ind w:left="0" w:firstLine="0"/>
        <w:rPr>
          <w:sz w:val="24"/>
          <w:szCs w:val="24"/>
        </w:rPr>
      </w:pPr>
      <w:r w:rsidDel="00000000" w:rsidR="00000000" w:rsidRPr="00000000">
        <w:rPr>
          <w:rtl w:val="0"/>
        </w:rPr>
      </w:r>
    </w:p>
    <w:p w:rsidR="00000000" w:rsidDel="00000000" w:rsidP="00000000" w:rsidRDefault="00000000" w:rsidRPr="00000000" w14:paraId="00000066">
      <w:pPr>
        <w:pStyle w:val="Heading2"/>
        <w:keepNext w:val="0"/>
        <w:keepLines w:val="0"/>
        <w:pageBreakBefore w:val="0"/>
        <w:spacing w:after="80" w:lineRule="auto"/>
        <w:ind w:left="760" w:hanging="380"/>
        <w:rPr>
          <w:b w:val="1"/>
          <w:sz w:val="28"/>
          <w:szCs w:val="28"/>
        </w:rPr>
      </w:pPr>
      <w:bookmarkStart w:colFirst="0" w:colLast="0" w:name="_o8rjz76u9fip" w:id="3"/>
      <w:bookmarkEnd w:id="3"/>
      <w:r w:rsidDel="00000000" w:rsidR="00000000" w:rsidRPr="00000000">
        <w:rPr>
          <w:b w:val="1"/>
          <w:sz w:val="28"/>
          <w:szCs w:val="28"/>
          <w:rtl w:val="0"/>
        </w:rPr>
        <w:t xml:space="preserve">1.1</w:t>
      </w:r>
      <w:r w:rsidDel="00000000" w:rsidR="00000000" w:rsidRPr="00000000">
        <w:rPr>
          <w:rFonts w:ascii="Times New Roman" w:cs="Times New Roman" w:eastAsia="Times New Roman" w:hAnsi="Times New Roman"/>
          <w:b w:val="1"/>
          <w:sz w:val="8"/>
          <w:szCs w:val="8"/>
          <w:rtl w:val="0"/>
        </w:rPr>
        <w:t xml:space="preserve">  </w:t>
      </w:r>
      <w:r w:rsidDel="00000000" w:rsidR="00000000" w:rsidRPr="00000000">
        <w:rPr>
          <w:b w:val="1"/>
          <w:sz w:val="28"/>
          <w:szCs w:val="28"/>
          <w:rtl w:val="0"/>
        </w:rPr>
        <w:t xml:space="preserve">PIEZOODPOROVÝ JEV V POLOVODIČÍCH – polovodičové tenzometry</w:t>
      </w:r>
    </w:p>
    <w:p w:rsidR="00000000" w:rsidDel="00000000" w:rsidP="00000000" w:rsidRDefault="00000000" w:rsidRPr="00000000" w14:paraId="00000067">
      <w:pPr>
        <w:pageBreakBefore w:val="0"/>
        <w:jc w:val="both"/>
        <w:rPr/>
      </w:pPr>
      <w:r w:rsidDel="00000000" w:rsidR="00000000" w:rsidRPr="00000000">
        <w:rPr>
          <w:rtl w:val="0"/>
        </w:rPr>
        <w:t xml:space="preserve">PO jev v polovodičích může být mnohonásobně větší než v PO efekt v kovech.</w:t>
      </w:r>
    </w:p>
    <w:p w:rsidR="00000000" w:rsidDel="00000000" w:rsidP="00000000" w:rsidRDefault="00000000" w:rsidRPr="00000000" w14:paraId="00000068">
      <w:pPr>
        <w:pageBreakBefore w:val="0"/>
        <w:jc w:val="both"/>
        <w:rPr/>
      </w:pPr>
      <w:r w:rsidDel="00000000" w:rsidR="00000000" w:rsidRPr="00000000">
        <w:rPr>
          <w:rtl w:val="0"/>
        </w:rPr>
        <w:t xml:space="preserve">Materiály: Si, Ge, GaAs, SiC, diamant a další</w:t>
      </w:r>
    </w:p>
    <w:p w:rsidR="00000000" w:rsidDel="00000000" w:rsidP="00000000" w:rsidRDefault="00000000" w:rsidRPr="00000000" w14:paraId="00000069">
      <w:pPr>
        <w:pageBreakBefore w:val="0"/>
        <w:jc w:val="both"/>
        <w:rPr>
          <w:b w:val="1"/>
        </w:rPr>
      </w:pPr>
      <w:r w:rsidDel="00000000" w:rsidR="00000000" w:rsidRPr="00000000">
        <w:rPr>
          <w:b w:val="1"/>
          <w:u w:val="single"/>
          <w:rtl w:val="0"/>
        </w:rPr>
        <w:t xml:space="preserve">Princip:</w:t>
      </w:r>
      <w:r w:rsidDel="00000000" w:rsidR="00000000" w:rsidRPr="00000000">
        <w:rPr>
          <w:b w:val="1"/>
          <w:rtl w:val="0"/>
        </w:rPr>
        <w:t xml:space="preserve"> Změna měrného odporu polovodiče je způsobena anizotropní změnou pohyblivosti nosičů proudu při působení mechanického napětí v určité krystalografické ose polovodiče. </w:t>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285750</wp:posOffset>
            </wp:positionV>
            <wp:extent cx="1582561" cy="856800"/>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582561" cy="856800"/>
                    </a:xfrm>
                    <a:prstGeom prst="rect"/>
                    <a:ln/>
                  </pic:spPr>
                </pic:pic>
              </a:graphicData>
            </a:graphic>
          </wp:anchor>
        </w:drawing>
      </w:r>
    </w:p>
    <w:p w:rsidR="00000000" w:rsidDel="00000000" w:rsidP="00000000" w:rsidRDefault="00000000" w:rsidRPr="00000000" w14:paraId="0000006A">
      <w:pPr>
        <w:pageBreakBefore w:val="0"/>
        <w:jc w:val="both"/>
        <w:rPr/>
      </w:pPr>
      <w:r w:rsidDel="00000000" w:rsidR="00000000" w:rsidRPr="00000000">
        <w:rPr>
          <w:rtl w:val="0"/>
        </w:rPr>
        <w:t xml:space="preserve">Koeficient deformační citlivosti – závislost na dotaci a teplotě. </w:t>
      </w:r>
    </w:p>
    <w:p w:rsidR="00000000" w:rsidDel="00000000" w:rsidP="00000000" w:rsidRDefault="00000000" w:rsidRPr="00000000" w14:paraId="0000006B">
      <w:pPr>
        <w:pageBreakBefore w:val="0"/>
        <w:jc w:val="both"/>
        <w:rPr/>
      </w:pPr>
      <w:r w:rsidDel="00000000" w:rsidR="00000000" w:rsidRPr="00000000">
        <w:rPr>
          <w:rtl w:val="0"/>
        </w:rPr>
        <w:t xml:space="preserve">Typy: Lepené, Difúzní, (Pro vysoké teploty)</w:t>
      </w:r>
    </w:p>
    <w:p w:rsidR="00000000" w:rsidDel="00000000" w:rsidP="00000000" w:rsidRDefault="00000000" w:rsidRPr="00000000" w14:paraId="0000006C">
      <w:pPr>
        <w:pageBreakBefore w:val="0"/>
        <w:jc w:val="both"/>
        <w:rPr/>
      </w:pPr>
      <w:r w:rsidDel="00000000" w:rsidR="00000000" w:rsidRPr="00000000">
        <w:rPr>
          <w:rtl w:val="0"/>
        </w:rPr>
        <w:t xml:space="preserve">Umístění: měření torzní deformace, měření ohybu nosníku, měření axiální deformace</w:t>
      </w:r>
    </w:p>
    <w:p w:rsidR="00000000" w:rsidDel="00000000" w:rsidP="00000000" w:rsidRDefault="00000000" w:rsidRPr="00000000" w14:paraId="0000006D">
      <w:pPr>
        <w:pageBreakBefore w:val="0"/>
        <w:jc w:val="center"/>
        <w:rPr>
          <w:b w:val="1"/>
          <w:color w:val="aeaaaa"/>
          <w:sz w:val="28"/>
          <w:szCs w:val="28"/>
          <w:highlight w:val="darkBlue"/>
        </w:rPr>
      </w:pPr>
      <w:r w:rsidDel="00000000" w:rsidR="00000000" w:rsidRPr="00000000">
        <w:rPr>
          <w:b w:val="1"/>
          <w:color w:val="aeaaaa"/>
          <w:sz w:val="28"/>
          <w:szCs w:val="28"/>
          <w:highlight w:val="darkBlue"/>
          <w:rtl w:val="0"/>
        </w:rPr>
        <w:t xml:space="preserve"> </w:t>
      </w:r>
    </w:p>
    <w:p w:rsidR="00000000" w:rsidDel="00000000" w:rsidP="00000000" w:rsidRDefault="00000000" w:rsidRPr="00000000" w14:paraId="0000006E">
      <w:pPr>
        <w:pStyle w:val="Heading1"/>
        <w:keepNext w:val="0"/>
        <w:keepLines w:val="0"/>
        <w:pageBreakBefore w:val="0"/>
        <w:spacing w:before="480" w:lineRule="auto"/>
        <w:ind w:left="1080" w:hanging="360"/>
        <w:rPr>
          <w:b w:val="1"/>
          <w:sz w:val="44"/>
          <w:szCs w:val="44"/>
          <w:u w:val="single"/>
        </w:rPr>
      </w:pPr>
      <w:bookmarkStart w:colFirst="0" w:colLast="0" w:name="_2sa3kes25tom" w:id="4"/>
      <w:bookmarkEnd w:id="4"/>
      <w:r w:rsidDel="00000000" w:rsidR="00000000" w:rsidRPr="00000000">
        <w:rPr>
          <w:b w:val="1"/>
          <w:sz w:val="44"/>
          <w:szCs w:val="44"/>
          <w:rtl w:val="0"/>
        </w:rPr>
        <w:t xml:space="preserve">2.</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b w:val="1"/>
          <w:sz w:val="44"/>
          <w:szCs w:val="44"/>
          <w:u w:val="single"/>
          <w:rtl w:val="0"/>
        </w:rPr>
        <w:t xml:space="preserve">PYROELEKTRICKÉ SENZORY</w:t>
      </w:r>
    </w:p>
    <w:p w:rsidR="00000000" w:rsidDel="00000000" w:rsidP="00000000" w:rsidRDefault="00000000" w:rsidRPr="00000000" w14:paraId="0000006F">
      <w:pPr>
        <w:pageBreakBefore w:val="0"/>
        <w:jc w:val="both"/>
        <w:rPr/>
      </w:pPr>
      <w:r w:rsidDel="00000000" w:rsidR="00000000" w:rsidRPr="00000000">
        <w:rPr>
          <w:rtl w:val="0"/>
        </w:rPr>
        <w:t xml:space="preserve">Pyroelektrický jev – materiály, které generují Q jako odezvu na tepelný tok</w:t>
      </w:r>
    </w:p>
    <w:p w:rsidR="00000000" w:rsidDel="00000000" w:rsidP="00000000" w:rsidRDefault="00000000" w:rsidRPr="00000000" w14:paraId="00000070">
      <w:pPr>
        <w:pageBreakBefore w:val="0"/>
        <w:jc w:val="both"/>
        <w:rPr>
          <w:b w:val="1"/>
        </w:rPr>
      </w:pPr>
      <w:r w:rsidDel="00000000" w:rsidR="00000000" w:rsidRPr="00000000">
        <w:rPr>
          <w:b w:val="1"/>
          <w:rtl w:val="0"/>
        </w:rPr>
        <w:t xml:space="preserve">Změny teploty vyvolávají změny polarizačního vektoru, což je doprovázeno posuvnými proudy a změnami napětí.</w:t>
      </w:r>
    </w:p>
    <w:p w:rsidR="00000000" w:rsidDel="00000000" w:rsidP="00000000" w:rsidRDefault="00000000" w:rsidRPr="00000000" w14:paraId="00000071">
      <w:pPr>
        <w:pageBreakBefore w:val="0"/>
        <w:jc w:val="both"/>
        <w:rPr/>
      </w:pPr>
      <w:r w:rsidDel="00000000" w:rsidR="00000000" w:rsidRPr="00000000">
        <w:rPr>
          <w:rtl w:val="0"/>
        </w:rPr>
        <w:t xml:space="preserve">Tvar pyroelektrického senzoru – tenká destička s elektrodami ke snímání tepelně indukovaného náboje (podobné piezoelektrickému)</w:t>
      </w:r>
    </w:p>
    <w:p w:rsidR="00000000" w:rsidDel="00000000" w:rsidP="00000000" w:rsidRDefault="00000000" w:rsidRPr="00000000" w14:paraId="00000072">
      <w:pPr>
        <w:pageBreakBefore w:val="0"/>
        <w:jc w:val="both"/>
        <w:rPr/>
      </w:pPr>
      <w:r w:rsidDel="00000000" w:rsidR="00000000" w:rsidRPr="00000000">
        <w:rPr>
          <w:rtl w:val="0"/>
        </w:rPr>
        <w:t xml:space="preserve">Působením teploty vyšší než je Curie teplota - částečky ztrácí dipólový moment (elektrickou orientaci) - mez použití</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jc w:val="center"/>
        <w:rPr/>
      </w:pPr>
      <w:r w:rsidDel="00000000" w:rsidR="00000000" w:rsidRPr="00000000">
        <w:rPr/>
        <w:drawing>
          <wp:inline distB="114300" distT="114300" distL="114300" distR="114300">
            <wp:extent cx="4519613" cy="2530082"/>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519613" cy="25300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0" w:firstLine="0"/>
        <w:rPr>
          <w:sz w:val="24"/>
          <w:szCs w:val="24"/>
        </w:rPr>
      </w:pPr>
      <w:r w:rsidDel="00000000" w:rsidR="00000000" w:rsidRPr="00000000">
        <w:rPr>
          <w:rtl w:val="0"/>
        </w:rPr>
      </w:r>
    </w:p>
    <w:p w:rsidR="00000000" w:rsidDel="00000000" w:rsidP="00000000" w:rsidRDefault="00000000" w:rsidRPr="00000000" w14:paraId="00000076">
      <w:pPr>
        <w:pageBreakBefore w:val="0"/>
        <w:ind w:left="0" w:firstLine="0"/>
        <w:rPr>
          <w:sz w:val="24"/>
          <w:szCs w:val="24"/>
        </w:rPr>
      </w:pPr>
      <w:r w:rsidDel="00000000" w:rsidR="00000000" w:rsidRPr="00000000">
        <w:rPr>
          <w:rtl w:val="0"/>
        </w:rPr>
      </w:r>
    </w:p>
    <w:p w:rsidR="00000000" w:rsidDel="00000000" w:rsidP="00000000" w:rsidRDefault="00000000" w:rsidRPr="00000000" w14:paraId="00000077">
      <w:pPr>
        <w:pageBreakBefore w:val="0"/>
        <w:ind w:left="0" w:firstLine="0"/>
        <w:rPr>
          <w:sz w:val="24"/>
          <w:szCs w:val="24"/>
        </w:rPr>
      </w:pPr>
      <w:r w:rsidDel="00000000" w:rsidR="00000000" w:rsidRPr="00000000">
        <w:rPr>
          <w:rtl w:val="0"/>
        </w:rPr>
      </w:r>
    </w:p>
    <w:p w:rsidR="00000000" w:rsidDel="00000000" w:rsidP="00000000" w:rsidRDefault="00000000" w:rsidRPr="00000000" w14:paraId="00000078">
      <w:pPr>
        <w:pageBreakBefore w:val="0"/>
        <w:ind w:left="0" w:firstLine="0"/>
        <w:rPr>
          <w:sz w:val="24"/>
          <w:szCs w:val="24"/>
        </w:rPr>
      </w:pPr>
      <w:r w:rsidDel="00000000" w:rsidR="00000000" w:rsidRPr="00000000">
        <w:rPr>
          <w:rtl w:val="0"/>
        </w:rPr>
      </w:r>
    </w:p>
    <w:p w:rsidR="00000000" w:rsidDel="00000000" w:rsidP="00000000" w:rsidRDefault="00000000" w:rsidRPr="00000000" w14:paraId="00000079">
      <w:pPr>
        <w:pageBreakBefore w:val="0"/>
        <w:ind w:left="0" w:firstLine="0"/>
        <w:rPr>
          <w:sz w:val="24"/>
          <w:szCs w:val="24"/>
        </w:rPr>
      </w:pPr>
      <w:r w:rsidDel="00000000" w:rsidR="00000000" w:rsidRPr="00000000">
        <w:rPr>
          <w:rtl w:val="0"/>
        </w:rPr>
      </w:r>
    </w:p>
    <w:p w:rsidR="00000000" w:rsidDel="00000000" w:rsidP="00000000" w:rsidRDefault="00000000" w:rsidRPr="00000000" w14:paraId="0000007A">
      <w:pPr>
        <w:pageBreakBefore w:val="0"/>
        <w:ind w:left="0" w:firstLine="0"/>
        <w:rPr>
          <w:sz w:val="24"/>
          <w:szCs w:val="24"/>
        </w:rPr>
      </w:pPr>
      <w:r w:rsidDel="00000000" w:rsidR="00000000" w:rsidRPr="00000000">
        <w:rPr>
          <w:rtl w:val="0"/>
        </w:rPr>
      </w:r>
    </w:p>
    <w:p w:rsidR="00000000" w:rsidDel="00000000" w:rsidP="00000000" w:rsidRDefault="00000000" w:rsidRPr="00000000" w14:paraId="0000007B">
      <w:pPr>
        <w:pageBreakBefore w:val="0"/>
        <w:ind w:left="0" w:firstLine="0"/>
        <w:rPr>
          <w:sz w:val="24"/>
          <w:szCs w:val="24"/>
        </w:rPr>
      </w:pPr>
      <w:r w:rsidDel="00000000" w:rsidR="00000000" w:rsidRPr="00000000">
        <w:rPr>
          <w:rtl w:val="0"/>
        </w:rPr>
      </w:r>
    </w:p>
    <w:p w:rsidR="00000000" w:rsidDel="00000000" w:rsidP="00000000" w:rsidRDefault="00000000" w:rsidRPr="00000000" w14:paraId="0000007C">
      <w:pPr>
        <w:pStyle w:val="Heading1"/>
        <w:keepNext w:val="0"/>
        <w:keepLines w:val="0"/>
        <w:pageBreakBefore w:val="0"/>
        <w:spacing w:before="480" w:lineRule="auto"/>
        <w:ind w:left="1080" w:hanging="360"/>
        <w:rPr>
          <w:b w:val="1"/>
          <w:sz w:val="44"/>
          <w:szCs w:val="44"/>
          <w:u w:val="single"/>
        </w:rPr>
      </w:pPr>
      <w:bookmarkStart w:colFirst="0" w:colLast="0" w:name="_9p9kogx3crag" w:id="5"/>
      <w:bookmarkEnd w:id="5"/>
      <w:r w:rsidDel="00000000" w:rsidR="00000000" w:rsidRPr="00000000">
        <w:rPr>
          <w:b w:val="1"/>
          <w:sz w:val="44"/>
          <w:szCs w:val="44"/>
          <w:rtl w:val="0"/>
        </w:rPr>
        <w:t xml:space="preserve">3.</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b w:val="1"/>
          <w:sz w:val="44"/>
          <w:szCs w:val="44"/>
          <w:u w:val="single"/>
          <w:rtl w:val="0"/>
        </w:rPr>
        <w:t xml:space="preserve">PIEZOELEKTRICKÝ JEV</w:t>
      </w:r>
    </w:p>
    <w:p w:rsidR="00000000" w:rsidDel="00000000" w:rsidP="00000000" w:rsidRDefault="00000000" w:rsidRPr="00000000" w14:paraId="0000007D">
      <w:pPr>
        <w:pageBreakBefore w:val="0"/>
        <w:ind w:left="0" w:firstLine="0"/>
        <w:jc w:val="both"/>
        <w:rPr>
          <w:b w:val="1"/>
          <w:sz w:val="24"/>
          <w:szCs w:val="24"/>
        </w:rPr>
      </w:pPr>
      <w:r w:rsidDel="00000000" w:rsidR="00000000" w:rsidRPr="00000000">
        <w:rPr>
          <w:b w:val="1"/>
          <w:sz w:val="24"/>
          <w:szCs w:val="24"/>
          <w:rtl w:val="0"/>
        </w:rPr>
        <w:t xml:space="preserve">Mechanická deformace krystalu piezoelektrického materiálu způsobí </w:t>
      </w:r>
      <w:r w:rsidDel="00000000" w:rsidR="00000000" w:rsidRPr="00000000">
        <w:rPr>
          <w:b w:val="1"/>
          <w:sz w:val="24"/>
          <w:szCs w:val="24"/>
          <w:u w:val="single"/>
          <w:rtl w:val="0"/>
        </w:rPr>
        <w:t xml:space="preserve">dipólový elektrický moment</w:t>
      </w:r>
      <w:r w:rsidDel="00000000" w:rsidR="00000000" w:rsidRPr="00000000">
        <w:rPr>
          <w:b w:val="1"/>
          <w:sz w:val="24"/>
          <w:szCs w:val="24"/>
          <w:rtl w:val="0"/>
        </w:rPr>
        <w:t xml:space="preserve"> </w:t>
      </w:r>
      <w:r w:rsidDel="00000000" w:rsidR="00000000" w:rsidRPr="00000000">
        <w:rPr>
          <w:b w:val="1"/>
          <w:sz w:val="24"/>
          <w:szCs w:val="24"/>
          <w:rtl w:val="0"/>
        </w:rPr>
        <w:t xml:space="preserve">objemového elementu, přiložené napětí vyvolá deformaci. </w:t>
      </w:r>
    </w:p>
    <w:p w:rsidR="00000000" w:rsidDel="00000000" w:rsidP="00000000" w:rsidRDefault="00000000" w:rsidRPr="00000000" w14:paraId="0000007E">
      <w:pPr>
        <w:pageBreakBefore w:val="0"/>
        <w:jc w:val="both"/>
        <w:rPr>
          <w:b w:val="1"/>
        </w:rPr>
      </w:pPr>
      <w:r w:rsidDel="00000000" w:rsidR="00000000" w:rsidRPr="00000000">
        <w:rPr>
          <w:b w:val="1"/>
          <w:rtl w:val="0"/>
        </w:rPr>
        <w:t xml:space="preserve">Přestane-li mechanické napětí působit, vrací se dielektrikum do původního stavu.</w:t>
      </w:r>
    </w:p>
    <w:p w:rsidR="00000000" w:rsidDel="00000000" w:rsidP="00000000" w:rsidRDefault="00000000" w:rsidRPr="00000000" w14:paraId="0000007F">
      <w:pPr>
        <w:pageBreakBefore w:val="0"/>
        <w:jc w:val="both"/>
        <w:rPr>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tři osy - deformace </w:t>
      </w:r>
    </w:p>
    <w:p w:rsidR="00000000" w:rsidDel="00000000" w:rsidP="00000000" w:rsidRDefault="00000000" w:rsidRPr="00000000" w14:paraId="00000080">
      <w:pPr>
        <w:pStyle w:val="Heading2"/>
        <w:keepNext w:val="0"/>
        <w:keepLines w:val="0"/>
        <w:pageBreakBefore w:val="0"/>
        <w:spacing w:after="80" w:lineRule="auto"/>
        <w:ind w:left="1120" w:hanging="380"/>
        <w:jc w:val="both"/>
        <w:rPr>
          <w:b w:val="1"/>
          <w:sz w:val="28"/>
          <w:szCs w:val="28"/>
        </w:rPr>
      </w:pPr>
      <w:bookmarkStart w:colFirst="0" w:colLast="0" w:name="_79673xmftb89" w:id="6"/>
      <w:bookmarkEnd w:id="6"/>
      <w:r w:rsidDel="00000000" w:rsidR="00000000" w:rsidRPr="00000000">
        <w:rPr>
          <w:b w:val="1"/>
          <w:sz w:val="28"/>
          <w:szCs w:val="28"/>
          <w:rtl w:val="0"/>
        </w:rPr>
        <w:t xml:space="preserve">3.1</w:t>
      </w:r>
      <w:r w:rsidDel="00000000" w:rsidR="00000000" w:rsidRPr="00000000">
        <w:rPr>
          <w:rFonts w:ascii="Times New Roman" w:cs="Times New Roman" w:eastAsia="Times New Roman" w:hAnsi="Times New Roman"/>
          <w:b w:val="1"/>
          <w:sz w:val="8"/>
          <w:szCs w:val="8"/>
          <w:rtl w:val="0"/>
        </w:rPr>
        <w:t xml:space="preserve">  </w:t>
      </w:r>
      <w:r w:rsidDel="00000000" w:rsidR="00000000" w:rsidRPr="00000000">
        <w:rPr>
          <w:b w:val="1"/>
          <w:sz w:val="28"/>
          <w:szCs w:val="28"/>
          <w:rtl w:val="0"/>
        </w:rPr>
        <w:t xml:space="preserve">Piezoelektrický jev – PODÉLNÝ JEV</w:t>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4614863" cy="2951366"/>
            <wp:effectExtent b="0" l="0" r="0" t="0"/>
            <wp:docPr id="35"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614863" cy="295136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keepNext w:val="0"/>
        <w:keepLines w:val="0"/>
        <w:pageBreakBefore w:val="0"/>
        <w:spacing w:after="80" w:lineRule="auto"/>
        <w:ind w:left="1120" w:hanging="380"/>
        <w:jc w:val="both"/>
        <w:rPr>
          <w:b w:val="1"/>
          <w:sz w:val="28"/>
          <w:szCs w:val="28"/>
        </w:rPr>
      </w:pPr>
      <w:bookmarkStart w:colFirst="0" w:colLast="0" w:name="_gfsyx3o7d0a2" w:id="7"/>
      <w:bookmarkEnd w:id="7"/>
      <w:r w:rsidDel="00000000" w:rsidR="00000000" w:rsidRPr="00000000">
        <w:rPr>
          <w:b w:val="1"/>
          <w:sz w:val="28"/>
          <w:szCs w:val="28"/>
          <w:rtl w:val="0"/>
        </w:rPr>
        <w:t xml:space="preserve">3.2</w:t>
      </w:r>
      <w:r w:rsidDel="00000000" w:rsidR="00000000" w:rsidRPr="00000000">
        <w:rPr>
          <w:rFonts w:ascii="Times New Roman" w:cs="Times New Roman" w:eastAsia="Times New Roman" w:hAnsi="Times New Roman"/>
          <w:b w:val="1"/>
          <w:sz w:val="8"/>
          <w:szCs w:val="8"/>
          <w:rtl w:val="0"/>
        </w:rPr>
        <w:t xml:space="preserve">  </w:t>
      </w:r>
      <w:r w:rsidDel="00000000" w:rsidR="00000000" w:rsidRPr="00000000">
        <w:rPr>
          <w:b w:val="1"/>
          <w:sz w:val="28"/>
          <w:szCs w:val="28"/>
          <w:rtl w:val="0"/>
        </w:rPr>
        <w:t xml:space="preserve">Piezolelektrický jev – PŘÍČNÝ JEV</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4729163" cy="2993783"/>
            <wp:effectExtent b="0" l="0" r="0" t="0"/>
            <wp:docPr id="28"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729163" cy="299378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Style w:val="Heading1"/>
        <w:keepNext w:val="0"/>
        <w:keepLines w:val="0"/>
        <w:pageBreakBefore w:val="0"/>
        <w:spacing w:before="480" w:lineRule="auto"/>
        <w:ind w:left="1080" w:hanging="360"/>
        <w:rPr>
          <w:b w:val="1"/>
          <w:sz w:val="44"/>
          <w:szCs w:val="44"/>
          <w:u w:val="single"/>
        </w:rPr>
      </w:pPr>
      <w:bookmarkStart w:colFirst="0" w:colLast="0" w:name="_gfot43iflbx6" w:id="8"/>
      <w:bookmarkEnd w:id="8"/>
      <w:r w:rsidDel="00000000" w:rsidR="00000000" w:rsidRPr="00000000">
        <w:rPr>
          <w:b w:val="1"/>
          <w:sz w:val="44"/>
          <w:szCs w:val="44"/>
          <w:rtl w:val="0"/>
        </w:rPr>
        <w:t xml:space="preserve">4. </w:t>
      </w:r>
      <w:r w:rsidDel="00000000" w:rsidR="00000000" w:rsidRPr="00000000">
        <w:rPr>
          <w:b w:val="1"/>
          <w:sz w:val="44"/>
          <w:szCs w:val="44"/>
          <w:u w:val="single"/>
          <w:rtl w:val="0"/>
        </w:rPr>
        <w:t xml:space="preserve">ULTRAZVUKOVÉ SENZORY</w:t>
      </w:r>
      <w:r w:rsidDel="00000000" w:rsidR="00000000" w:rsidRPr="00000000">
        <w:drawing>
          <wp:anchor allowOverlap="1" behindDoc="0" distB="57150" distT="57150" distL="57150" distR="57150" hidden="0" layoutInCell="1" locked="0" relativeHeight="0" simplePos="0">
            <wp:simplePos x="0" y="0"/>
            <wp:positionH relativeFrom="column">
              <wp:posOffset>2381250</wp:posOffset>
            </wp:positionH>
            <wp:positionV relativeFrom="paragraph">
              <wp:posOffset>447675</wp:posOffset>
            </wp:positionV>
            <wp:extent cx="3521363" cy="1319213"/>
            <wp:effectExtent b="0" l="0" r="0" t="0"/>
            <wp:wrapSquare wrapText="bothSides" distB="57150" distT="57150" distL="57150" distR="5715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521363" cy="1319213"/>
                    </a:xfrm>
                    <a:prstGeom prst="rect"/>
                    <a:ln/>
                  </pic:spPr>
                </pic:pic>
              </a:graphicData>
            </a:graphic>
          </wp:anchor>
        </w:drawing>
      </w:r>
    </w:p>
    <w:p w:rsidR="00000000" w:rsidDel="00000000" w:rsidP="00000000" w:rsidRDefault="00000000" w:rsidRPr="00000000" w14:paraId="00000086">
      <w:pPr>
        <w:pageBreakBefore w:val="0"/>
        <w:rPr/>
      </w:pPr>
      <w:r w:rsidDel="00000000" w:rsidR="00000000" w:rsidRPr="00000000">
        <w:rPr>
          <w:rtl w:val="0"/>
        </w:rPr>
        <w:t xml:space="preserve">Dolní kmitočtová hranice pro ultrazvuk se udává 20 kHz.</w:t>
      </w:r>
    </w:p>
    <w:p w:rsidR="00000000" w:rsidDel="00000000" w:rsidP="00000000" w:rsidRDefault="00000000" w:rsidRPr="00000000" w14:paraId="00000087">
      <w:pPr>
        <w:pageBreakBefore w:val="0"/>
        <w:rPr/>
      </w:pPr>
      <w:r w:rsidDel="00000000" w:rsidR="00000000" w:rsidRPr="00000000">
        <w:rPr>
          <w:rtl w:val="0"/>
        </w:rPr>
        <w:t xml:space="preserve">Rychlost šíření zvuku je závislá na teplotě a na tlaku plynu (vzduchu).</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jc w:val="both"/>
        <w:rPr/>
      </w:pPr>
      <w:r w:rsidDel="00000000" w:rsidR="00000000" w:rsidRPr="00000000">
        <w:rPr>
          <w:rtl w:val="0"/>
        </w:rPr>
        <w:t xml:space="preserve">Transformace elektrického buzení na mechanickou deformaci materiálu (výchylku).</w:t>
      </w:r>
    </w:p>
    <w:p w:rsidR="00000000" w:rsidDel="00000000" w:rsidP="00000000" w:rsidRDefault="00000000" w:rsidRPr="00000000" w14:paraId="0000008B">
      <w:pPr>
        <w:pageBreakBefore w:val="0"/>
        <w:jc w:val="both"/>
        <w:rPr>
          <w:b w:val="1"/>
        </w:rPr>
      </w:pPr>
      <w:r w:rsidDel="00000000" w:rsidR="00000000" w:rsidRPr="00000000">
        <w:rPr>
          <w:b w:val="1"/>
          <w:u w:val="single"/>
          <w:rtl w:val="0"/>
        </w:rPr>
        <w:t xml:space="preserve">PRINCIP</w:t>
      </w:r>
      <w:r w:rsidDel="00000000" w:rsidR="00000000" w:rsidRPr="00000000">
        <w:rPr>
          <w:rtl w:val="0"/>
        </w:rPr>
        <w:t xml:space="preserve">: </w:t>
      </w:r>
      <w:r w:rsidDel="00000000" w:rsidR="00000000" w:rsidRPr="00000000">
        <w:rPr>
          <w:b w:val="1"/>
          <w:rtl w:val="0"/>
        </w:rPr>
        <w:t xml:space="preserve">Piezokeramický </w:t>
      </w:r>
      <w:r w:rsidDel="00000000" w:rsidR="00000000" w:rsidRPr="00000000">
        <w:rPr>
          <w:b w:val="1"/>
          <w:rtl w:val="0"/>
        </w:rPr>
        <w:t xml:space="preserve">měnič má tu vlastnost, že při přiložení napětí změní své geometrické rozměry  mění elektrickou energii na mechanickou</w:t>
      </w:r>
    </w:p>
    <w:p w:rsidR="00000000" w:rsidDel="00000000" w:rsidP="00000000" w:rsidRDefault="00000000" w:rsidRPr="00000000" w14:paraId="0000008C">
      <w:pPr>
        <w:pageBreakBefore w:val="0"/>
        <w:jc w:val="both"/>
        <w:rPr>
          <w:sz w:val="21"/>
          <w:szCs w:val="21"/>
        </w:rPr>
      </w:pPr>
      <w:r w:rsidDel="00000000" w:rsidR="00000000" w:rsidRPr="00000000">
        <w:rPr>
          <w:sz w:val="21"/>
          <w:szCs w:val="21"/>
          <w:rtl w:val="0"/>
        </w:rPr>
        <w:t xml:space="preserve">Přiložením napětí změní snímač - piezokotouček svůj průměr, vzniknou příčné síly a dojde k prohnutí celého systému s velkou amplitudou. </w:t>
      </w:r>
    </w:p>
    <w:p w:rsidR="00000000" w:rsidDel="00000000" w:rsidP="00000000" w:rsidRDefault="00000000" w:rsidRPr="00000000" w14:paraId="0000008D">
      <w:pPr>
        <w:pageBreakBefore w:val="0"/>
        <w:jc w:val="both"/>
        <w:rPr>
          <w:sz w:val="21"/>
          <w:szCs w:val="21"/>
        </w:rPr>
      </w:pPr>
      <w:r w:rsidDel="00000000" w:rsidR="00000000" w:rsidRPr="00000000">
        <w:rPr>
          <w:sz w:val="21"/>
          <w:szCs w:val="21"/>
          <w:rtl w:val="0"/>
        </w:rPr>
        <w:t xml:space="preserve">K buzení měniče v senzorech se pak využívá krátkodobě spínaný oscilátor naladěný na rezonanční frekvenci měniče. </w:t>
      </w:r>
    </w:p>
    <w:p w:rsidR="00000000" w:rsidDel="00000000" w:rsidP="00000000" w:rsidRDefault="00000000" w:rsidRPr="00000000" w14:paraId="0000008E">
      <w:pPr>
        <w:pageBreakBefore w:val="0"/>
        <w:jc w:val="both"/>
        <w:rPr>
          <w:b w:val="1"/>
        </w:rPr>
      </w:pPr>
      <w:r w:rsidDel="00000000" w:rsidR="00000000" w:rsidRPr="00000000">
        <w:rPr>
          <w:b w:val="1"/>
          <w:rtl w:val="0"/>
        </w:rPr>
        <w:t xml:space="preserve">-měření vzdálenosti na principu měření času odezvy (echa) od měřeného objektu; vysílač vyšle signál, který se šíří určitou rychlostí prostředím, odrazí se od měřeného objektu a je zpětně detekován na přijímači</w:t>
      </w:r>
    </w:p>
    <w:p w:rsidR="00000000" w:rsidDel="00000000" w:rsidP="00000000" w:rsidRDefault="00000000" w:rsidRPr="00000000" w14:paraId="0000008F">
      <w:pPr>
        <w:pageBreakBefore w:val="0"/>
        <w:rPr/>
      </w:pPr>
      <w:r w:rsidDel="00000000" w:rsidR="00000000" w:rsidRPr="00000000">
        <w:rPr>
          <w:rtl w:val="0"/>
        </w:rPr>
        <w:t xml:space="preserve"> </w:t>
      </w:r>
    </w:p>
    <w:p w:rsidR="00000000" w:rsidDel="00000000" w:rsidP="00000000" w:rsidRDefault="00000000" w:rsidRPr="00000000" w14:paraId="00000090">
      <w:pPr>
        <w:pageBreakBefore w:val="0"/>
        <w:rPr/>
      </w:pPr>
      <w:r w:rsidDel="00000000" w:rsidR="00000000" w:rsidRPr="00000000">
        <w:rPr>
          <w:rtl w:val="0"/>
        </w:rPr>
        <w:t xml:space="preserve">Aplikace: medicína – ultrazvukové sondy pro echokardiografii; senzor výšky hladiny, plynu a tekutin; parkovací senzory;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2"/>
        <w:keepNext w:val="0"/>
        <w:keepLines w:val="0"/>
        <w:pageBreakBefore w:val="0"/>
        <w:spacing w:after="80" w:lineRule="auto"/>
        <w:ind w:left="1120" w:hanging="380"/>
        <w:rPr>
          <w:b w:val="1"/>
          <w:sz w:val="28"/>
          <w:szCs w:val="28"/>
        </w:rPr>
      </w:pPr>
      <w:bookmarkStart w:colFirst="0" w:colLast="0" w:name="_gmic0jwyon25" w:id="9"/>
      <w:bookmarkEnd w:id="9"/>
      <w:r w:rsidDel="00000000" w:rsidR="00000000" w:rsidRPr="00000000">
        <w:rPr>
          <w:b w:val="1"/>
          <w:sz w:val="28"/>
          <w:szCs w:val="28"/>
          <w:rtl w:val="0"/>
        </w:rPr>
        <w:t xml:space="preserve">4.1</w:t>
      </w:r>
      <w:r w:rsidDel="00000000" w:rsidR="00000000" w:rsidRPr="00000000">
        <w:rPr>
          <w:rFonts w:ascii="Times New Roman" w:cs="Times New Roman" w:eastAsia="Times New Roman" w:hAnsi="Times New Roman"/>
          <w:b w:val="1"/>
          <w:sz w:val="8"/>
          <w:szCs w:val="8"/>
          <w:rtl w:val="0"/>
        </w:rPr>
        <w:t xml:space="preserve">  </w:t>
      </w:r>
      <w:r w:rsidDel="00000000" w:rsidR="00000000" w:rsidRPr="00000000">
        <w:rPr>
          <w:b w:val="1"/>
          <w:sz w:val="28"/>
          <w:szCs w:val="28"/>
          <w:rtl w:val="0"/>
        </w:rPr>
        <w:t xml:space="preserve">SAW SENZORY – surface acoustic wave</w:t>
      </w:r>
    </w:p>
    <w:p w:rsidR="00000000" w:rsidDel="00000000" w:rsidP="00000000" w:rsidRDefault="00000000" w:rsidRPr="00000000" w14:paraId="00000093">
      <w:pPr>
        <w:pageBreakBefore w:val="0"/>
        <w:numPr>
          <w:ilvl w:val="0"/>
          <w:numId w:val="1"/>
        </w:numPr>
        <w:ind w:left="720" w:hanging="360"/>
        <w:jc w:val="both"/>
        <w:rPr>
          <w:b w:val="1"/>
          <w:u w:val="none"/>
        </w:rPr>
      </w:pPr>
      <w:r w:rsidDel="00000000" w:rsidR="00000000" w:rsidRPr="00000000">
        <w:rPr>
          <w:b w:val="1"/>
          <w:rtl w:val="0"/>
        </w:rPr>
        <w:t xml:space="preserve">senzory SAW – využívají změn parametrů vlnění šířícího se z hřebenové struktury vysílače do místa přijímače</w:t>
      </w:r>
    </w:p>
    <w:p w:rsidR="00000000" w:rsidDel="00000000" w:rsidP="00000000" w:rsidRDefault="00000000" w:rsidRPr="00000000" w14:paraId="00000094">
      <w:pPr>
        <w:pageBreakBefore w:val="0"/>
        <w:numPr>
          <w:ilvl w:val="0"/>
          <w:numId w:val="1"/>
        </w:numPr>
        <w:ind w:left="720" w:hanging="360"/>
        <w:jc w:val="both"/>
        <w:rPr>
          <w:b w:val="1"/>
          <w:u w:val="none"/>
        </w:rPr>
      </w:pPr>
      <w:r w:rsidDel="00000000" w:rsidR="00000000" w:rsidRPr="00000000">
        <w:rPr>
          <w:b w:val="1"/>
          <w:rtl w:val="0"/>
        </w:rPr>
        <w:t xml:space="preserve">SAW – akustická vlna se pohybuje podél povrchu materiálu s určitou pružností; amplituda se tlumí exponenciálně s hloubkou substrátu</w:t>
      </w:r>
    </w:p>
    <w:p w:rsidR="00000000" w:rsidDel="00000000" w:rsidP="00000000" w:rsidRDefault="00000000" w:rsidRPr="00000000" w14:paraId="00000095">
      <w:pPr>
        <w:pageBreakBefore w:val="0"/>
        <w:numPr>
          <w:ilvl w:val="0"/>
          <w:numId w:val="1"/>
        </w:numPr>
        <w:ind w:left="720" w:hanging="360"/>
        <w:jc w:val="both"/>
        <w:rPr>
          <w:b w:val="1"/>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Lze měřit:</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173450</wp:posOffset>
            </wp:positionV>
            <wp:extent cx="1909763" cy="779820"/>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1909763" cy="779820"/>
                    </a:xfrm>
                    <a:prstGeom prst="rect"/>
                    <a:ln/>
                  </pic:spPr>
                </pic:pic>
              </a:graphicData>
            </a:graphic>
          </wp:anchor>
        </w:drawing>
      </w:r>
    </w:p>
    <w:p w:rsidR="00000000" w:rsidDel="00000000" w:rsidP="00000000" w:rsidRDefault="00000000" w:rsidRPr="00000000" w14:paraId="00000096">
      <w:pPr>
        <w:pageBreakBefore w:val="0"/>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Frekvence – oscilátoru se SAW ve zpětné vazbě</w:t>
      </w:r>
    </w:p>
    <w:p w:rsidR="00000000" w:rsidDel="00000000" w:rsidP="00000000" w:rsidRDefault="00000000" w:rsidRPr="00000000" w14:paraId="00000097">
      <w:pPr>
        <w:pageBreakBefore w:val="0"/>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Rozdíl – amplitud – na vstupu a výstupu SAW</w:t>
      </w:r>
    </w:p>
    <w:p w:rsidR="00000000" w:rsidDel="00000000" w:rsidP="00000000" w:rsidRDefault="00000000" w:rsidRPr="00000000" w14:paraId="00000098">
      <w:pPr>
        <w:pageBreakBefore w:val="0"/>
        <w:ind w:left="1800" w:hanging="360"/>
        <w:jc w:val="both"/>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Rozdíl – fází – mezi vstupem a výstupem SAW</w:t>
      </w:r>
    </w:p>
    <w:p w:rsidR="00000000" w:rsidDel="00000000" w:rsidP="00000000" w:rsidRDefault="00000000" w:rsidRPr="00000000" w14:paraId="00000099">
      <w:pPr>
        <w:pageBreakBefore w:val="0"/>
        <w:numPr>
          <w:ilvl w:val="0"/>
          <w:numId w:val="2"/>
        </w:numPr>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u w:val="single"/>
          <w:rtl w:val="0"/>
        </w:rPr>
        <w:t xml:space="preserve">Princip:</w:t>
      </w:r>
    </w:p>
    <w:p w:rsidR="00000000" w:rsidDel="00000000" w:rsidP="00000000" w:rsidRDefault="00000000" w:rsidRPr="00000000" w14:paraId="0000009A">
      <w:pPr>
        <w:pageBreakBefore w:val="0"/>
        <w:numPr>
          <w:ilvl w:val="1"/>
          <w:numId w:val="2"/>
        </w:numPr>
        <w:ind w:left="1440" w:hanging="360"/>
        <w:jc w:val="both"/>
        <w:rPr>
          <w:u w:val="none"/>
        </w:rPr>
      </w:pPr>
      <w:r w:rsidDel="00000000" w:rsidR="00000000" w:rsidRPr="00000000">
        <w:rPr>
          <w:b w:val="1"/>
          <w:rtl w:val="0"/>
        </w:rPr>
        <w:t xml:space="preserve">Závislost mechanické rezonanční frekvence pružného prvku na deformaci vyvolané vnějším působením</w:t>
      </w:r>
    </w:p>
    <w:p w:rsidR="00000000" w:rsidDel="00000000" w:rsidP="00000000" w:rsidRDefault="00000000" w:rsidRPr="00000000" w14:paraId="0000009B">
      <w:pPr>
        <w:pageBreakBefore w:val="0"/>
        <w:numPr>
          <w:ilvl w:val="1"/>
          <w:numId w:val="2"/>
        </w:numPr>
        <w:ind w:left="1440" w:hanging="360"/>
        <w:jc w:val="both"/>
        <w:rPr>
          <w:u w:val="none"/>
        </w:rPr>
      </w:pPr>
      <w:r w:rsidDel="00000000" w:rsidR="00000000" w:rsidRPr="00000000">
        <w:rPr>
          <w:b w:val="1"/>
          <w:rtl w:val="0"/>
        </w:rPr>
        <w:t xml:space="preserve">Akusticko-elektrické součástky – šíření akustické vlny po povrchu piezoelektrické monokrystalické podložky, na které je interdigitální měnič (IDT – Inter Digital Transducers)</w:t>
      </w:r>
    </w:p>
    <w:p w:rsidR="00000000" w:rsidDel="00000000" w:rsidP="00000000" w:rsidRDefault="00000000" w:rsidRPr="00000000" w14:paraId="0000009C">
      <w:pPr>
        <w:pageBreakBefore w:val="0"/>
        <w:numPr>
          <w:ilvl w:val="1"/>
          <w:numId w:val="2"/>
        </w:numPr>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Využití tzv. Rayleighova vlnění a piezoelektrického efektu</w:t>
      </w:r>
    </w:p>
    <w:p w:rsidR="00000000" w:rsidDel="00000000" w:rsidP="00000000" w:rsidRDefault="00000000" w:rsidRPr="00000000" w14:paraId="0000009D">
      <w:pPr>
        <w:pageBreakBefore w:val="0"/>
        <w:numPr>
          <w:ilvl w:val="1"/>
          <w:numId w:val="2"/>
        </w:numPr>
        <w:ind w:left="1440" w:hanging="360"/>
        <w:jc w:val="both"/>
        <w:rPr>
          <w:u w:val="none"/>
        </w:rPr>
      </w:pPr>
      <w:r w:rsidDel="00000000" w:rsidR="00000000" w:rsidRPr="00000000">
        <w:rPr>
          <w:b w:val="1"/>
          <w:rtl w:val="0"/>
        </w:rPr>
        <w:t xml:space="preserve">rychlost šíření po povrchu je ovlivněna vlastnostmi materiálu a působením vnějších neelektrických veličin</w:t>
      </w:r>
    </w:p>
    <w:p w:rsidR="00000000" w:rsidDel="00000000" w:rsidP="00000000" w:rsidRDefault="00000000" w:rsidRPr="00000000" w14:paraId="0000009E">
      <w:pPr>
        <w:pageBreakBefore w:val="0"/>
        <w:numPr>
          <w:ilvl w:val="0"/>
          <w:numId w:val="2"/>
        </w:numPr>
        <w:ind w:left="720" w:hanging="360"/>
        <w:jc w:val="both"/>
        <w:rPr>
          <w:b w:val="1"/>
          <w:u w:val="none"/>
        </w:rPr>
      </w:pPr>
      <w:r w:rsidDel="00000000" w:rsidR="00000000" w:rsidRPr="00000000">
        <w:rPr>
          <w:b w:val="1"/>
          <w:rtl w:val="0"/>
        </w:rPr>
        <w:t xml:space="preserve">aplikace: měření teploty, vlhkosti, chemických látek, senzor magnetického pole; nahradí katetrizaci – měří tlak v močovém měchýři, intrakraniální měření tlaku, atd…; jiné - monitorování tlaku v pneumatikách;</w:t>
      </w:r>
      <w:r w:rsidDel="00000000" w:rsidR="00000000" w:rsidRPr="00000000">
        <w:rPr>
          <w:rtl w:val="0"/>
        </w:rPr>
      </w:r>
    </w:p>
    <w:p w:rsidR="00000000" w:rsidDel="00000000" w:rsidP="00000000" w:rsidRDefault="00000000" w:rsidRPr="00000000" w14:paraId="0000009F">
      <w:pPr>
        <w:pStyle w:val="Heading1"/>
        <w:pageBreakBefore w:val="0"/>
        <w:spacing w:before="480" w:lineRule="auto"/>
        <w:ind w:left="1080" w:hanging="360"/>
        <w:jc w:val="both"/>
        <w:rPr>
          <w:b w:val="1"/>
          <w:sz w:val="44"/>
          <w:szCs w:val="44"/>
          <w:u w:val="single"/>
        </w:rPr>
      </w:pPr>
      <w:bookmarkStart w:colFirst="0" w:colLast="0" w:name="_heg8bsm6lhge" w:id="10"/>
      <w:bookmarkEnd w:id="10"/>
      <w:r w:rsidDel="00000000" w:rsidR="00000000" w:rsidRPr="00000000">
        <w:rPr>
          <w:b w:val="1"/>
          <w:sz w:val="44"/>
          <w:szCs w:val="44"/>
          <w:u w:val="single"/>
          <w:rtl w:val="0"/>
        </w:rPr>
        <w:t xml:space="preserve">5.</w:t>
      </w:r>
      <w:r w:rsidDel="00000000" w:rsidR="00000000" w:rsidRPr="00000000">
        <w:rPr>
          <w:rFonts w:ascii="Times New Roman" w:cs="Times New Roman" w:eastAsia="Times New Roman" w:hAnsi="Times New Roman"/>
          <w:b w:val="1"/>
          <w:sz w:val="44"/>
          <w:szCs w:val="44"/>
          <w:u w:val="single"/>
          <w:rtl w:val="0"/>
        </w:rPr>
        <w:t xml:space="preserve">  </w:t>
      </w:r>
      <w:r w:rsidDel="00000000" w:rsidR="00000000" w:rsidRPr="00000000">
        <w:rPr>
          <w:b w:val="1"/>
          <w:sz w:val="44"/>
          <w:szCs w:val="44"/>
          <w:u w:val="single"/>
          <w:rtl w:val="0"/>
        </w:rPr>
        <w:t xml:space="preserve">KAPACITNÍ SENZORY</w:t>
      </w:r>
    </w:p>
    <w:p w:rsidR="00000000" w:rsidDel="00000000" w:rsidP="00000000" w:rsidRDefault="00000000" w:rsidRPr="00000000" w14:paraId="000000A0">
      <w:pPr>
        <w:pageBreakBefore w:val="0"/>
        <w:rPr/>
      </w:pPr>
      <w:r w:rsidDel="00000000" w:rsidR="00000000" w:rsidRPr="00000000">
        <w:rPr/>
        <w:drawing>
          <wp:inline distB="114300" distT="114300" distL="114300" distR="114300">
            <wp:extent cx="2824163" cy="1140740"/>
            <wp:effectExtent b="0" l="0" r="0" t="0"/>
            <wp:docPr id="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824163" cy="114074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352425</wp:posOffset>
            </wp:positionV>
            <wp:extent cx="1914525" cy="691699"/>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914525" cy="691699"/>
                    </a:xfrm>
                    <a:prstGeom prst="rect"/>
                    <a:ln/>
                  </pic:spPr>
                </pic:pic>
              </a:graphicData>
            </a:graphic>
          </wp:anchor>
        </w:drawing>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drawing>
          <wp:inline distB="114300" distT="114300" distL="114300" distR="114300">
            <wp:extent cx="2817450" cy="1938612"/>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817450" cy="1938612"/>
                    </a:xfrm>
                    <a:prstGeom prst="rect"/>
                    <a:ln/>
                  </pic:spPr>
                </pic:pic>
              </a:graphicData>
            </a:graphic>
          </wp:inline>
        </w:drawing>
      </w:r>
      <w:r w:rsidDel="00000000" w:rsidR="00000000" w:rsidRPr="00000000">
        <w:rPr/>
        <w:drawing>
          <wp:inline distB="114300" distT="114300" distL="114300" distR="114300">
            <wp:extent cx="2561180" cy="1928538"/>
            <wp:effectExtent b="0" l="0" r="0" t="0"/>
            <wp:docPr id="10"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2561180" cy="19285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jc w:val="both"/>
        <w:rPr>
          <w:sz w:val="24"/>
          <w:szCs w:val="24"/>
        </w:rPr>
      </w:pPr>
      <w:r w:rsidDel="00000000" w:rsidR="00000000" w:rsidRPr="00000000">
        <w:rPr>
          <w:sz w:val="24"/>
          <w:szCs w:val="24"/>
        </w:rPr>
        <w:drawing>
          <wp:inline distB="114300" distT="114300" distL="114300" distR="114300">
            <wp:extent cx="2767013" cy="1922123"/>
            <wp:effectExtent b="0" l="0" r="0" t="0"/>
            <wp:docPr id="1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2767013" cy="1922123"/>
                    </a:xfrm>
                    <a:prstGeom prst="rect"/>
                    <a:ln/>
                  </pic:spPr>
                </pic:pic>
              </a:graphicData>
            </a:graphic>
          </wp:inline>
        </w:drawing>
      </w:r>
      <w:r w:rsidDel="00000000" w:rsidR="00000000" w:rsidRPr="00000000">
        <w:rPr>
          <w:sz w:val="24"/>
          <w:szCs w:val="24"/>
        </w:rPr>
        <w:drawing>
          <wp:inline distB="114300" distT="114300" distL="114300" distR="114300">
            <wp:extent cx="2702994" cy="1909724"/>
            <wp:effectExtent b="0" l="0" r="0" t="0"/>
            <wp:docPr id="4"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2702994" cy="190972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ind w:left="0" w:firstLine="0"/>
        <w:jc w:val="both"/>
        <w:rPr>
          <w:highlight w:val="white"/>
        </w:rPr>
      </w:pPr>
      <w:r w:rsidDel="00000000" w:rsidR="00000000" w:rsidRPr="00000000">
        <w:rPr>
          <w:highlight w:val="white"/>
          <w:rtl w:val="0"/>
        </w:rPr>
        <w:t xml:space="preserve">Kondenzátor se skládá ze dvou kovových desek, které jsou navzájem odděleny nevodivým materiálem (dielektrikum). </w:t>
      </w:r>
    </w:p>
    <w:p w:rsidR="00000000" w:rsidDel="00000000" w:rsidP="00000000" w:rsidRDefault="00000000" w:rsidRPr="00000000" w14:paraId="000000A6">
      <w:pPr>
        <w:pageBreakBefore w:val="0"/>
        <w:ind w:left="0" w:firstLine="0"/>
        <w:jc w:val="both"/>
        <w:rPr>
          <w:b w:val="1"/>
          <w:sz w:val="24"/>
          <w:szCs w:val="24"/>
          <w:highlight w:val="white"/>
        </w:rPr>
      </w:pPr>
      <w:r w:rsidDel="00000000" w:rsidR="00000000" w:rsidRPr="00000000">
        <w:rPr>
          <w:b w:val="1"/>
          <w:sz w:val="24"/>
          <w:szCs w:val="24"/>
          <w:highlight w:val="white"/>
          <w:u w:val="single"/>
          <w:rtl w:val="0"/>
        </w:rPr>
        <w:t xml:space="preserve">PRINCIP:</w:t>
      </w:r>
      <w:r w:rsidDel="00000000" w:rsidR="00000000" w:rsidRPr="00000000">
        <w:rPr>
          <w:b w:val="1"/>
          <w:sz w:val="24"/>
          <w:szCs w:val="24"/>
          <w:highlight w:val="white"/>
          <w:rtl w:val="0"/>
        </w:rPr>
        <w:t xml:space="preserve"> Senzoru je založen na principu elektrické kapacity, tzn. schopnosti dielektrika ukládat elektrický náboj. Schopnost kondenzátoru ukládat náboj je určována rovněž vzdáleností mezi deskami. Vstupem objektu do elektrického pole se změní hodnota kapacity. Tato změna se vyhodnocuje pro účely funkce spínání. </w:t>
      </w:r>
    </w:p>
    <w:p w:rsidR="00000000" w:rsidDel="00000000" w:rsidP="00000000" w:rsidRDefault="00000000" w:rsidRPr="00000000" w14:paraId="000000A7">
      <w:pPr>
        <w:pageBreakBefore w:val="0"/>
        <w:ind w:left="0" w:firstLine="0"/>
        <w:jc w:val="both"/>
        <w:rPr>
          <w:sz w:val="21"/>
          <w:szCs w:val="21"/>
          <w:highlight w:val="white"/>
        </w:rPr>
      </w:pPr>
      <w:r w:rsidDel="00000000" w:rsidR="00000000" w:rsidRPr="00000000">
        <w:rPr>
          <w:sz w:val="21"/>
          <w:szCs w:val="21"/>
          <w:highlight w:val="white"/>
          <w:rtl w:val="0"/>
        </w:rPr>
        <w:t xml:space="preserve">Kapacitní přibližovací senzory se v podstatě skládají ze </w:t>
      </w:r>
      <w:r w:rsidDel="00000000" w:rsidR="00000000" w:rsidRPr="00000000">
        <w:rPr>
          <w:sz w:val="21"/>
          <w:szCs w:val="21"/>
          <w:highlight w:val="white"/>
          <w:u w:val="single"/>
          <w:rtl w:val="0"/>
        </w:rPr>
        <w:t xml:space="preserve">čtyř základních částí:</w:t>
      </w:r>
      <w:r w:rsidDel="00000000" w:rsidR="00000000" w:rsidRPr="00000000">
        <w:rPr>
          <w:sz w:val="21"/>
          <w:szCs w:val="21"/>
          <w:highlight w:val="white"/>
          <w:rtl w:val="0"/>
        </w:rPr>
        <w:t xml:space="preserve">snímače (dielektrikum), rezonančního obvodu, spínacího obvodu detektoru a výstupního okruhu. Jestliže se k senzoru blíží objekt, změní se dielektrická konstanta kondenzátoru a obvod oscilátoru začne kmitat. </w:t>
      </w:r>
    </w:p>
    <w:p w:rsidR="00000000" w:rsidDel="00000000" w:rsidP="00000000" w:rsidRDefault="00000000" w:rsidRPr="00000000" w14:paraId="000000A8">
      <w:pPr>
        <w:pageBreakBefore w:val="0"/>
        <w:ind w:left="0" w:firstLine="0"/>
        <w:jc w:val="both"/>
        <w:rPr>
          <w:sz w:val="24"/>
          <w:szCs w:val="24"/>
          <w:highlight w:val="white"/>
        </w:rPr>
      </w:pPr>
      <w:r w:rsidDel="00000000" w:rsidR="00000000" w:rsidRPr="00000000">
        <w:rPr>
          <w:sz w:val="24"/>
          <w:szCs w:val="24"/>
          <w:highlight w:val="white"/>
          <w:rtl w:val="0"/>
        </w:rPr>
        <w:t xml:space="preserve">kapacitní senzor pracuje opačně než indukční přibližovací spínač, u kterého jsou vibrace přiblížením cílového objektu tlumeny.</w:t>
      </w:r>
    </w:p>
    <w:p w:rsidR="00000000" w:rsidDel="00000000" w:rsidP="00000000" w:rsidRDefault="00000000" w:rsidRPr="00000000" w14:paraId="000000A9">
      <w:pPr>
        <w:pageBreakBefore w:val="0"/>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A">
      <w:pPr>
        <w:pStyle w:val="Heading2"/>
        <w:keepNext w:val="0"/>
        <w:keepLines w:val="0"/>
        <w:pageBreakBefore w:val="0"/>
        <w:spacing w:after="80" w:lineRule="auto"/>
        <w:ind w:left="1120" w:hanging="380"/>
        <w:jc w:val="both"/>
        <w:rPr>
          <w:b w:val="1"/>
          <w:sz w:val="28"/>
          <w:szCs w:val="28"/>
          <w:highlight w:val="white"/>
        </w:rPr>
      </w:pPr>
      <w:bookmarkStart w:colFirst="0" w:colLast="0" w:name="_g02hznape7v8" w:id="11"/>
      <w:bookmarkEnd w:id="11"/>
      <w:r w:rsidDel="00000000" w:rsidR="00000000" w:rsidRPr="00000000">
        <w:rPr>
          <w:b w:val="1"/>
          <w:sz w:val="28"/>
          <w:szCs w:val="28"/>
          <w:highlight w:val="white"/>
          <w:rtl w:val="0"/>
        </w:rPr>
        <w:t xml:space="preserve">5.1</w:t>
      </w:r>
      <w:r w:rsidDel="00000000" w:rsidR="00000000" w:rsidRPr="00000000">
        <w:rPr>
          <w:rFonts w:ascii="Times New Roman" w:cs="Times New Roman" w:eastAsia="Times New Roman" w:hAnsi="Times New Roman"/>
          <w:b w:val="1"/>
          <w:sz w:val="8"/>
          <w:szCs w:val="8"/>
          <w:highlight w:val="white"/>
          <w:rtl w:val="0"/>
        </w:rPr>
        <w:t xml:space="preserve">  </w:t>
      </w:r>
      <w:r w:rsidDel="00000000" w:rsidR="00000000" w:rsidRPr="00000000">
        <w:rPr>
          <w:b w:val="1"/>
          <w:sz w:val="28"/>
          <w:szCs w:val="28"/>
          <w:highlight w:val="white"/>
          <w:rtl w:val="0"/>
        </w:rPr>
        <w:t xml:space="preserve">KAPACITNÍ TLAKOVÉ SENZORY</w:t>
      </w:r>
    </w:p>
    <w:p w:rsidR="00000000" w:rsidDel="00000000" w:rsidP="00000000" w:rsidRDefault="00000000" w:rsidRPr="00000000" w14:paraId="000000AB">
      <w:pPr>
        <w:pageBreakBefore w:val="0"/>
        <w:jc w:val="center"/>
        <w:rPr/>
      </w:pPr>
      <w:r w:rsidDel="00000000" w:rsidR="00000000" w:rsidRPr="00000000">
        <w:rPr/>
        <w:drawing>
          <wp:inline distB="114300" distT="114300" distL="114300" distR="114300">
            <wp:extent cx="4076842" cy="2823992"/>
            <wp:effectExtent b="0" l="0" r="0" t="0"/>
            <wp:docPr id="42"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4076842" cy="282399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AD">
      <w:pPr>
        <w:pStyle w:val="Heading1"/>
        <w:keepNext w:val="0"/>
        <w:keepLines w:val="0"/>
        <w:pageBreakBefore w:val="0"/>
        <w:spacing w:before="480" w:lineRule="auto"/>
        <w:ind w:left="1080" w:hanging="360"/>
        <w:rPr>
          <w:b w:val="1"/>
          <w:sz w:val="42"/>
          <w:szCs w:val="42"/>
          <w:u w:val="single"/>
        </w:rPr>
      </w:pPr>
      <w:bookmarkStart w:colFirst="0" w:colLast="0" w:name="_nuhvl1tg1jsq" w:id="12"/>
      <w:bookmarkEnd w:id="12"/>
      <w:r w:rsidDel="00000000" w:rsidR="00000000" w:rsidRPr="00000000">
        <w:rPr>
          <w:b w:val="1"/>
          <w:sz w:val="42"/>
          <w:szCs w:val="42"/>
          <w:rtl w:val="0"/>
        </w:rPr>
        <w:t xml:space="preserve">6.</w:t>
      </w:r>
      <w:r w:rsidDel="00000000" w:rsidR="00000000" w:rsidRPr="00000000">
        <w:rPr>
          <w:rFonts w:ascii="Times New Roman" w:cs="Times New Roman" w:eastAsia="Times New Roman" w:hAnsi="Times New Roman"/>
          <w:sz w:val="42"/>
          <w:szCs w:val="42"/>
          <w:rtl w:val="0"/>
        </w:rPr>
        <w:t xml:space="preserve">  </w:t>
      </w:r>
      <w:r w:rsidDel="00000000" w:rsidR="00000000" w:rsidRPr="00000000">
        <w:rPr>
          <w:b w:val="1"/>
          <w:sz w:val="42"/>
          <w:szCs w:val="42"/>
          <w:u w:val="single"/>
          <w:rtl w:val="0"/>
        </w:rPr>
        <w:t xml:space="preserve">SENZORY S PN PŘECHODEM- teplotní senzory</w:t>
      </w:r>
    </w:p>
    <w:p w:rsidR="00000000" w:rsidDel="00000000" w:rsidP="00000000" w:rsidRDefault="00000000" w:rsidRPr="00000000" w14:paraId="000000AE">
      <w:pPr>
        <w:pageBreakBefore w:val="0"/>
        <w:jc w:val="center"/>
        <w:rPr/>
      </w:pPr>
      <w:r w:rsidDel="00000000" w:rsidR="00000000" w:rsidRPr="00000000">
        <w:rPr/>
        <w:drawing>
          <wp:inline distB="114300" distT="114300" distL="114300" distR="114300">
            <wp:extent cx="4427264" cy="3071725"/>
            <wp:effectExtent b="0" l="0" r="0" t="0"/>
            <wp:docPr id="40"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427264" cy="30717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ind w:left="0" w:firstLine="0"/>
        <w:jc w:val="both"/>
        <w:rPr>
          <w:sz w:val="24"/>
          <w:szCs w:val="24"/>
        </w:rPr>
      </w:pPr>
      <w:r w:rsidDel="00000000" w:rsidR="00000000" w:rsidRPr="00000000">
        <w:rPr>
          <w:sz w:val="24"/>
          <w:szCs w:val="24"/>
          <w:rtl w:val="0"/>
        </w:rPr>
        <w:t xml:space="preserve">Zenerova dioda použití jako teplotní senzor:</w:t>
      </w:r>
    </w:p>
    <w:p w:rsidR="00000000" w:rsidDel="00000000" w:rsidP="00000000" w:rsidRDefault="00000000" w:rsidRPr="00000000" w14:paraId="000000B0">
      <w:pPr>
        <w:pageBreakBefore w:val="0"/>
        <w:numPr>
          <w:ilvl w:val="0"/>
          <w:numId w:val="4"/>
        </w:numPr>
        <w:ind w:left="720" w:hanging="360"/>
        <w:jc w:val="both"/>
        <w:rPr>
          <w:sz w:val="24"/>
          <w:szCs w:val="24"/>
          <w:u w:val="none"/>
        </w:rPr>
      </w:pPr>
      <w:r w:rsidDel="00000000" w:rsidR="00000000" w:rsidRPr="00000000">
        <w:rPr>
          <w:sz w:val="24"/>
          <w:szCs w:val="24"/>
          <w:rtl w:val="0"/>
        </w:rPr>
        <w:t xml:space="preserve">Velká citlivost v závěrné části charakteristiky</w:t>
      </w:r>
    </w:p>
    <w:p w:rsidR="00000000" w:rsidDel="00000000" w:rsidP="00000000" w:rsidRDefault="00000000" w:rsidRPr="00000000" w14:paraId="000000B1">
      <w:pPr>
        <w:pageBreakBefore w:val="0"/>
        <w:numPr>
          <w:ilvl w:val="0"/>
          <w:numId w:val="4"/>
        </w:numPr>
        <w:ind w:left="720" w:hanging="360"/>
        <w:jc w:val="both"/>
        <w:rPr>
          <w:sz w:val="24"/>
          <w:szCs w:val="24"/>
          <w:u w:val="none"/>
        </w:rPr>
      </w:pPr>
      <w:r w:rsidDel="00000000" w:rsidR="00000000" w:rsidRPr="00000000">
        <w:rPr>
          <w:sz w:val="24"/>
          <w:szCs w:val="24"/>
          <w:rtl w:val="0"/>
        </w:rPr>
        <w:t xml:space="preserve">Zenerovo napětí je fcí teploty – změnou napětí na diodě je možné měnit velikost teplotního koeficientu v širokém rozsahu.</w:t>
      </w:r>
    </w:p>
    <w:p w:rsidR="00000000" w:rsidDel="00000000" w:rsidP="00000000" w:rsidRDefault="00000000" w:rsidRPr="00000000" w14:paraId="000000B2">
      <w:pPr>
        <w:pageBreakBefore w:val="0"/>
        <w:jc w:val="both"/>
        <w:rPr>
          <w:sz w:val="24"/>
          <w:szCs w:val="24"/>
        </w:rPr>
      </w:pPr>
      <w:r w:rsidDel="00000000" w:rsidR="00000000" w:rsidRPr="00000000">
        <w:rPr>
          <w:rtl w:val="0"/>
        </w:rPr>
      </w:r>
    </w:p>
    <w:p w:rsidR="00000000" w:rsidDel="00000000" w:rsidP="00000000" w:rsidRDefault="00000000" w:rsidRPr="00000000" w14:paraId="000000B3">
      <w:pPr>
        <w:pageBreakBefore w:val="0"/>
        <w:jc w:val="both"/>
        <w:rPr>
          <w:sz w:val="24"/>
          <w:szCs w:val="24"/>
        </w:rPr>
      </w:pPr>
      <w:r w:rsidDel="00000000" w:rsidR="00000000" w:rsidRPr="00000000">
        <w:rPr>
          <w:rtl w:val="0"/>
        </w:rPr>
      </w:r>
    </w:p>
    <w:p w:rsidR="00000000" w:rsidDel="00000000" w:rsidP="00000000" w:rsidRDefault="00000000" w:rsidRPr="00000000" w14:paraId="000000B4">
      <w:pPr>
        <w:pStyle w:val="Heading1"/>
        <w:keepNext w:val="0"/>
        <w:keepLines w:val="0"/>
        <w:pageBreakBefore w:val="0"/>
        <w:spacing w:before="480" w:lineRule="auto"/>
        <w:ind w:left="1080" w:hanging="360"/>
        <w:jc w:val="both"/>
        <w:rPr>
          <w:b w:val="1"/>
          <w:sz w:val="44"/>
          <w:szCs w:val="44"/>
          <w:u w:val="single"/>
        </w:rPr>
      </w:pPr>
      <w:bookmarkStart w:colFirst="0" w:colLast="0" w:name="_nroyy9u28n31" w:id="13"/>
      <w:bookmarkEnd w:id="13"/>
      <w:r w:rsidDel="00000000" w:rsidR="00000000" w:rsidRPr="00000000">
        <w:rPr>
          <w:b w:val="1"/>
          <w:sz w:val="44"/>
          <w:szCs w:val="44"/>
          <w:rtl w:val="0"/>
        </w:rPr>
        <w:t xml:space="preserve">7.</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b w:val="1"/>
          <w:sz w:val="44"/>
          <w:szCs w:val="44"/>
          <w:u w:val="single"/>
          <w:rtl w:val="0"/>
        </w:rPr>
        <w:t xml:space="preserve">S HALLOVÝM SENZOREM</w:t>
      </w:r>
    </w:p>
    <w:p w:rsidR="00000000" w:rsidDel="00000000" w:rsidP="00000000" w:rsidRDefault="00000000" w:rsidRPr="00000000" w14:paraId="000000B5">
      <w:pPr>
        <w:pageBreakBefore w:val="0"/>
        <w:jc w:val="both"/>
        <w:rPr>
          <w:color w:val="202122"/>
          <w:highlight w:val="white"/>
        </w:rPr>
      </w:pPr>
      <w:r w:rsidDel="00000000" w:rsidR="00000000" w:rsidRPr="00000000">
        <w:rPr>
          <w:color w:val="202122"/>
          <w:highlight w:val="white"/>
          <w:rtl w:val="0"/>
        </w:rPr>
        <w:t xml:space="preserve">Jedná se o součástku, která se používá pro měření magnetického pole. </w:t>
      </w:r>
    </w:p>
    <w:p w:rsidR="00000000" w:rsidDel="00000000" w:rsidP="00000000" w:rsidRDefault="00000000" w:rsidRPr="00000000" w14:paraId="000000B6">
      <w:pPr>
        <w:pageBreakBefore w:val="0"/>
        <w:jc w:val="both"/>
        <w:rPr>
          <w:b w:val="1"/>
          <w:color w:val="202122"/>
          <w:highlight w:val="white"/>
        </w:rPr>
      </w:pPr>
      <w:r w:rsidDel="00000000" w:rsidR="00000000" w:rsidRPr="00000000">
        <w:rPr>
          <w:b w:val="1"/>
          <w:color w:val="202122"/>
          <w:highlight w:val="white"/>
          <w:rtl w:val="0"/>
        </w:rPr>
        <w:t xml:space="preserve">Je tvořen úzkou polovodivou destičkou, skrz niž prochází proud. Při vložení destičky (článku) do magnetického pole skrz ni prochází indukční tok a přeskupuje náboje v destičce na jednu stranu. Tak na Hallově článku vzniká napětí. </w:t>
      </w:r>
    </w:p>
    <w:p w:rsidR="00000000" w:rsidDel="00000000" w:rsidP="00000000" w:rsidRDefault="00000000" w:rsidRPr="00000000" w14:paraId="000000B7">
      <w:pPr>
        <w:pageBreakBefore w:val="0"/>
        <w:jc w:val="both"/>
        <w:rPr>
          <w:color w:val="202122"/>
          <w:highlight w:val="white"/>
        </w:rPr>
      </w:pPr>
      <w:r w:rsidDel="00000000" w:rsidR="00000000" w:rsidRPr="00000000">
        <w:rPr>
          <w:color w:val="202122"/>
          <w:highlight w:val="white"/>
          <w:rtl w:val="0"/>
        </w:rPr>
        <w:t xml:space="preserve">Hallovo napětí se dá vypočítat pomocí vzorce [</w:t>
      </w:r>
      <w:r w:rsidDel="00000000" w:rsidR="00000000" w:rsidRPr="00000000">
        <w:rPr>
          <w:i w:val="1"/>
          <w:color w:val="202122"/>
          <w:rtl w:val="0"/>
        </w:rPr>
        <w:t xml:space="preserve">U</w:t>
      </w:r>
      <w:r w:rsidDel="00000000" w:rsidR="00000000" w:rsidRPr="00000000">
        <w:rPr>
          <w:i w:val="1"/>
          <w:color w:val="202122"/>
          <w:vertAlign w:val="subscript"/>
          <w:rtl w:val="0"/>
        </w:rPr>
        <w:t xml:space="preserve">h</w:t>
      </w:r>
      <w:r w:rsidDel="00000000" w:rsidR="00000000" w:rsidRPr="00000000">
        <w:rPr>
          <w:i w:val="1"/>
          <w:color w:val="202122"/>
          <w:rtl w:val="0"/>
        </w:rPr>
        <w:t xml:space="preserve"> = k*I*B</w:t>
      </w:r>
      <w:r w:rsidDel="00000000" w:rsidR="00000000" w:rsidRPr="00000000">
        <w:rPr>
          <w:color w:val="202122"/>
          <w:highlight w:val="white"/>
          <w:rtl w:val="0"/>
        </w:rPr>
        <w:t xml:space="preserve"> ], kde k je konstanta (zahrnuje typ materiál a tloušťku destičky), I je stejnosměrný proud a B je magnetická indukce způsobená magnetickým polem.</w:t>
      </w:r>
    </w:p>
    <w:p w:rsidR="00000000" w:rsidDel="00000000" w:rsidP="00000000" w:rsidRDefault="00000000" w:rsidRPr="00000000" w14:paraId="000000B8">
      <w:pPr>
        <w:pageBreakBefore w:val="0"/>
        <w:jc w:val="center"/>
        <w:rPr/>
      </w:pPr>
      <w:r w:rsidDel="00000000" w:rsidR="00000000" w:rsidRPr="00000000">
        <w:rPr/>
        <w:drawing>
          <wp:inline distB="114300" distT="114300" distL="114300" distR="114300">
            <wp:extent cx="4043161" cy="2798412"/>
            <wp:effectExtent b="0" l="0" r="0" t="0"/>
            <wp:docPr id="6"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043161" cy="27984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1"/>
        <w:keepNext w:val="0"/>
        <w:keepLines w:val="0"/>
        <w:pageBreakBefore w:val="0"/>
        <w:spacing w:before="480" w:lineRule="auto"/>
        <w:ind w:left="1080" w:hanging="360"/>
        <w:jc w:val="both"/>
        <w:rPr>
          <w:b w:val="1"/>
          <w:sz w:val="44"/>
          <w:szCs w:val="44"/>
          <w:u w:val="single"/>
        </w:rPr>
      </w:pPr>
      <w:bookmarkStart w:colFirst="0" w:colLast="0" w:name="_4kz9yicm3l2g" w:id="14"/>
      <w:bookmarkEnd w:id="14"/>
      <w:r w:rsidDel="00000000" w:rsidR="00000000" w:rsidRPr="00000000">
        <w:rPr>
          <w:b w:val="1"/>
          <w:sz w:val="44"/>
          <w:szCs w:val="44"/>
          <w:rtl w:val="0"/>
        </w:rPr>
        <w:t xml:space="preserve">8.</w:t>
      </w:r>
      <w:r w:rsidDel="00000000" w:rsidR="00000000" w:rsidRPr="00000000">
        <w:rPr>
          <w:rFonts w:ascii="Times New Roman" w:cs="Times New Roman" w:eastAsia="Times New Roman" w:hAnsi="Times New Roman"/>
          <w:sz w:val="44"/>
          <w:szCs w:val="44"/>
          <w:rtl w:val="0"/>
        </w:rPr>
        <w:t xml:space="preserve">  </w:t>
      </w:r>
      <w:r w:rsidDel="00000000" w:rsidR="00000000" w:rsidRPr="00000000">
        <w:rPr>
          <w:b w:val="1"/>
          <w:sz w:val="44"/>
          <w:szCs w:val="44"/>
          <w:u w:val="single"/>
          <w:rtl w:val="0"/>
        </w:rPr>
        <w:t xml:space="preserve">MAGNETOODPOROVÝ SENZOR</w:t>
      </w:r>
    </w:p>
    <w:p w:rsidR="00000000" w:rsidDel="00000000" w:rsidP="00000000" w:rsidRDefault="00000000" w:rsidRPr="00000000" w14:paraId="000000BA">
      <w:pPr>
        <w:pageBreakBefore w:val="0"/>
        <w:numPr>
          <w:ilvl w:val="0"/>
          <w:numId w:val="3"/>
        </w:numPr>
        <w:ind w:left="1440" w:hanging="360"/>
        <w:rPr>
          <w:u w:val="none"/>
        </w:rPr>
      </w:pPr>
      <w:r w:rsidDel="00000000" w:rsidR="00000000" w:rsidRPr="00000000">
        <w:rPr>
          <w:rtl w:val="0"/>
        </w:rPr>
        <w:t xml:space="preserve">magnetoodporový jev se projevuje změnou elektrického odporu látky při vložení do magnetického pole</w:t>
      </w:r>
    </w:p>
    <w:p w:rsidR="00000000" w:rsidDel="00000000" w:rsidP="00000000" w:rsidRDefault="00000000" w:rsidRPr="00000000" w14:paraId="000000BB">
      <w:pPr>
        <w:pageBreakBefore w:val="0"/>
        <w:numPr>
          <w:ilvl w:val="0"/>
          <w:numId w:val="3"/>
        </w:numPr>
        <w:ind w:left="1440" w:hanging="360"/>
        <w:rPr>
          <w:u w:val="none"/>
        </w:rPr>
      </w:pPr>
      <w:r w:rsidDel="00000000" w:rsidR="00000000" w:rsidRPr="00000000">
        <w:rPr>
          <w:rtl w:val="0"/>
        </w:rPr>
        <w:t xml:space="preserve">aplikace: měření posunutí</w:t>
      </w:r>
      <w:r w:rsidDel="00000000" w:rsidR="00000000" w:rsidRPr="00000000">
        <w:rPr>
          <w:rtl w:val="0"/>
        </w:rPr>
      </w:r>
    </w:p>
    <w:p w:rsidR="00000000" w:rsidDel="00000000" w:rsidP="00000000" w:rsidRDefault="00000000" w:rsidRPr="00000000" w14:paraId="000000BC">
      <w:pPr>
        <w:pageBreakBefore w:val="0"/>
        <w:jc w:val="center"/>
        <w:rPr/>
      </w:pPr>
      <w:r w:rsidDel="00000000" w:rsidR="00000000" w:rsidRPr="00000000">
        <w:rPr/>
        <w:drawing>
          <wp:inline distB="114300" distT="114300" distL="114300" distR="114300">
            <wp:extent cx="4447275" cy="2814638"/>
            <wp:effectExtent b="0" l="0" r="0" t="0"/>
            <wp:docPr id="1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447275"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jc w:val="center"/>
        <w:rPr/>
      </w:pPr>
      <w:r w:rsidDel="00000000" w:rsidR="00000000" w:rsidRPr="00000000">
        <w:rPr>
          <w:rtl w:val="0"/>
        </w:rPr>
      </w:r>
    </w:p>
    <w:p w:rsidR="00000000" w:rsidDel="00000000" w:rsidP="00000000" w:rsidRDefault="00000000" w:rsidRPr="00000000" w14:paraId="000000BE">
      <w:pPr>
        <w:pageBreakBefore w:val="0"/>
        <w:jc w:val="center"/>
        <w:rPr/>
      </w:pPr>
      <w:r w:rsidDel="00000000" w:rsidR="00000000" w:rsidRPr="00000000">
        <w:rPr>
          <w:rtl w:val="0"/>
        </w:rPr>
      </w:r>
    </w:p>
    <w:p w:rsidR="00000000" w:rsidDel="00000000" w:rsidP="00000000" w:rsidRDefault="00000000" w:rsidRPr="00000000" w14:paraId="000000BF">
      <w:pPr>
        <w:pageBreakBefore w:val="0"/>
        <w:jc w:val="both"/>
        <w:rPr>
          <w:b w:val="1"/>
          <w:sz w:val="36"/>
          <w:szCs w:val="36"/>
        </w:rPr>
      </w:pPr>
      <w:r w:rsidDel="00000000" w:rsidR="00000000" w:rsidRPr="00000000">
        <w:rPr>
          <w:b w:val="1"/>
          <w:sz w:val="36"/>
          <w:szCs w:val="36"/>
          <w:rtl w:val="0"/>
        </w:rPr>
        <w:t xml:space="preserve">JEN JEVY </w:t>
      </w:r>
    </w:p>
    <w:p w:rsidR="00000000" w:rsidDel="00000000" w:rsidP="00000000" w:rsidRDefault="00000000" w:rsidRPr="00000000" w14:paraId="000000C0">
      <w:pPr>
        <w:pageBreakBefore w:val="0"/>
        <w:jc w:val="both"/>
        <w:rPr>
          <w:b w:val="1"/>
          <w:sz w:val="32"/>
          <w:szCs w:val="32"/>
        </w:rPr>
      </w:pPr>
      <w:r w:rsidDel="00000000" w:rsidR="00000000" w:rsidRPr="00000000">
        <w:rPr>
          <w:b w:val="1"/>
          <w:sz w:val="32"/>
          <w:szCs w:val="32"/>
          <w:rtl w:val="0"/>
        </w:rPr>
        <w:t xml:space="preserve">=&gt; =&gt; =&gt; BOLOMETRICKÝ JEV</w:t>
      </w:r>
    </w:p>
    <w:p w:rsidR="00000000" w:rsidDel="00000000" w:rsidP="00000000" w:rsidRDefault="00000000" w:rsidRPr="00000000" w14:paraId="000000C1">
      <w:pPr>
        <w:pageBreakBefore w:val="0"/>
        <w:ind w:left="0" w:firstLine="0"/>
        <w:jc w:val="both"/>
        <w:rPr>
          <w:b w:val="1"/>
        </w:rPr>
      </w:pPr>
      <w:r w:rsidDel="00000000" w:rsidR="00000000" w:rsidRPr="00000000">
        <w:rPr>
          <w:b w:val="1"/>
          <w:rtl w:val="0"/>
        </w:rPr>
        <w:t xml:space="preserve">Dopadající infračervené záření způsobí změnu ohmického odporu bolometrického elementu (polovodiče), objem bolometru je malý</w:t>
      </w:r>
    </w:p>
    <w:p w:rsidR="00000000" w:rsidDel="00000000" w:rsidP="00000000" w:rsidRDefault="00000000" w:rsidRPr="00000000" w14:paraId="000000C2">
      <w:pPr>
        <w:pageBreakBefore w:val="0"/>
        <w:ind w:left="0" w:firstLine="0"/>
        <w:jc w:val="both"/>
        <w:rPr/>
      </w:pPr>
      <w:r w:rsidDel="00000000" w:rsidR="00000000" w:rsidRPr="00000000">
        <w:rPr>
          <w:rtl w:val="0"/>
        </w:rPr>
        <w:t xml:space="preserve">Na výstupu bolometrického elementu napájeného proudem I je změna výstupního napětí</w:t>
      </w:r>
    </w:p>
    <w:p w:rsidR="00000000" w:rsidDel="00000000" w:rsidP="00000000" w:rsidRDefault="00000000" w:rsidRPr="00000000" w14:paraId="000000C3">
      <w:pPr>
        <w:pageBreakBefore w:val="0"/>
        <w:jc w:val="center"/>
        <w:rPr>
          <w:b w:val="1"/>
          <w:sz w:val="32"/>
          <w:szCs w:val="32"/>
        </w:rPr>
      </w:pPr>
      <w:r w:rsidDel="00000000" w:rsidR="00000000" w:rsidRPr="00000000">
        <w:rPr>
          <w:b w:val="1"/>
          <w:sz w:val="32"/>
          <w:szCs w:val="32"/>
        </w:rPr>
        <w:drawing>
          <wp:inline distB="114300" distT="114300" distL="114300" distR="114300">
            <wp:extent cx="2911646" cy="594043"/>
            <wp:effectExtent b="0" l="0" r="0" t="0"/>
            <wp:docPr id="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911646" cy="59404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ind w:left="0" w:firstLine="0"/>
        <w:jc w:val="both"/>
        <w:rPr/>
      </w:pPr>
      <w:r w:rsidDel="00000000" w:rsidR="00000000" w:rsidRPr="00000000">
        <w:rPr/>
        <w:drawing>
          <wp:inline distB="114300" distT="114300" distL="114300" distR="114300">
            <wp:extent cx="4624388" cy="391767"/>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624388" cy="3917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b w:val="1"/>
          <w:sz w:val="32"/>
          <w:szCs w:val="32"/>
        </w:rPr>
      </w:pPr>
      <w:r w:rsidDel="00000000" w:rsidR="00000000" w:rsidRPr="00000000">
        <w:rPr>
          <w:b w:val="1"/>
          <w:sz w:val="32"/>
          <w:szCs w:val="32"/>
          <w:rtl w:val="0"/>
        </w:rPr>
        <w:t xml:space="preserve">=&gt; =&gt; =&gt; SEEBECKŮV JEV</w:t>
      </w:r>
    </w:p>
    <w:p w:rsidR="00000000" w:rsidDel="00000000" w:rsidP="00000000" w:rsidRDefault="00000000" w:rsidRPr="00000000" w14:paraId="000000C7">
      <w:pPr>
        <w:pageBreakBefore w:val="0"/>
        <w:ind w:left="0" w:firstLine="0"/>
        <w:rPr>
          <w:b w:val="1"/>
        </w:rPr>
      </w:pPr>
      <w:r w:rsidDel="00000000" w:rsidR="00000000" w:rsidRPr="00000000">
        <w:rPr>
          <w:b w:val="1"/>
          <w:rtl w:val="0"/>
        </w:rPr>
        <w:t xml:space="preserve">Spojení dvou vodičů z elektricky vodivých materiálů do uzavřených obvodů.</w:t>
      </w:r>
    </w:p>
    <w:p w:rsidR="00000000" w:rsidDel="00000000" w:rsidP="00000000" w:rsidRDefault="00000000" w:rsidRPr="00000000" w14:paraId="000000C8">
      <w:pPr>
        <w:pageBreakBefore w:val="0"/>
        <w:ind w:left="0" w:firstLine="0"/>
        <w:rPr>
          <w:b w:val="1"/>
        </w:rPr>
      </w:pPr>
      <w:r w:rsidDel="00000000" w:rsidR="00000000" w:rsidRPr="00000000">
        <w:rPr>
          <w:b w:val="1"/>
          <w:rtl w:val="0"/>
        </w:rPr>
        <w:t xml:space="preserve">Různá teplota spojů -&gt; obvodem protéká proud</w:t>
      </w:r>
    </w:p>
    <w:p w:rsidR="00000000" w:rsidDel="00000000" w:rsidP="00000000" w:rsidRDefault="00000000" w:rsidRPr="00000000" w14:paraId="000000C9">
      <w:pPr>
        <w:pageBreakBefore w:val="0"/>
        <w:ind w:left="0" w:firstLine="0"/>
        <w:rPr/>
      </w:pPr>
      <w:r w:rsidDel="00000000" w:rsidR="00000000" w:rsidRPr="00000000">
        <w:rPr>
          <w:rtl w:val="0"/>
        </w:rPr>
        <w:t xml:space="preserve">Pokud se spojí </w:t>
      </w:r>
      <w:r w:rsidDel="00000000" w:rsidR="00000000" w:rsidRPr="00000000">
        <w:rPr>
          <w:rtl w:val="0"/>
        </w:rPr>
        <w:t xml:space="preserve">chladný </w:t>
      </w:r>
      <w:r w:rsidDel="00000000" w:rsidR="00000000" w:rsidRPr="00000000">
        <w:rPr>
          <w:rtl w:val="0"/>
        </w:rPr>
        <w:t xml:space="preserve">a studený konec </w:t>
      </w:r>
      <w:r w:rsidDel="00000000" w:rsidR="00000000" w:rsidRPr="00000000">
        <w:rPr>
          <w:u w:val="single"/>
          <w:rtl w:val="0"/>
        </w:rPr>
        <w:t xml:space="preserve">stejným materiálem</w:t>
      </w:r>
      <w:r w:rsidDel="00000000" w:rsidR="00000000" w:rsidRPr="00000000">
        <w:rPr>
          <w:rtl w:val="0"/>
        </w:rPr>
        <w:t xml:space="preserve">, vyrovná se systém z hlediska rozložení tepelné energie.</w:t>
      </w:r>
    </w:p>
    <w:p w:rsidR="00000000" w:rsidDel="00000000" w:rsidP="00000000" w:rsidRDefault="00000000" w:rsidRPr="00000000" w14:paraId="000000CA">
      <w:pPr>
        <w:pageBreakBefore w:val="0"/>
        <w:numPr>
          <w:ilvl w:val="0"/>
          <w:numId w:val="5"/>
        </w:numPr>
        <w:ind w:left="720" w:hanging="360"/>
        <w:rPr/>
      </w:pPr>
      <w:r w:rsidDel="00000000" w:rsidR="00000000" w:rsidRPr="00000000">
        <w:rPr>
          <w:rtl w:val="0"/>
        </w:rPr>
        <w:t xml:space="preserve">Obě větve smyčky jsou stejné, a proto se kompenzují účinky a obvodem neprotéká žádný proud.</w:t>
      </w:r>
    </w:p>
    <w:p w:rsidR="00000000" w:rsidDel="00000000" w:rsidP="00000000" w:rsidRDefault="00000000" w:rsidRPr="00000000" w14:paraId="000000CB">
      <w:pPr>
        <w:pageBreakBefore w:val="0"/>
        <w:ind w:left="0" w:firstLine="0"/>
        <w:rPr/>
      </w:pPr>
      <w:r w:rsidDel="00000000" w:rsidR="00000000" w:rsidRPr="00000000">
        <w:rPr/>
        <w:drawing>
          <wp:inline distB="114300" distT="114300" distL="114300" distR="114300">
            <wp:extent cx="3671888" cy="1358253"/>
            <wp:effectExtent b="0" l="0" r="0" t="0"/>
            <wp:docPr id="2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671888" cy="135825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b w:val="1"/>
          <w:sz w:val="32"/>
          <w:szCs w:val="32"/>
        </w:rPr>
      </w:pPr>
      <w:r w:rsidDel="00000000" w:rsidR="00000000" w:rsidRPr="00000000">
        <w:rPr>
          <w:b w:val="1"/>
          <w:sz w:val="32"/>
          <w:szCs w:val="32"/>
          <w:rtl w:val="0"/>
        </w:rPr>
        <w:t xml:space="preserve">=&gt; =&gt; =&gt; PELTIERŮV JEV </w:t>
      </w:r>
    </w:p>
    <w:p w:rsidR="00000000" w:rsidDel="00000000" w:rsidP="00000000" w:rsidRDefault="00000000" w:rsidRPr="00000000" w14:paraId="000000CE">
      <w:pPr>
        <w:pageBreakBefore w:val="0"/>
        <w:ind w:left="0" w:firstLine="0"/>
        <w:rPr/>
      </w:pPr>
      <w:r w:rsidDel="00000000" w:rsidR="00000000" w:rsidRPr="00000000">
        <w:rPr>
          <w:rtl w:val="0"/>
        </w:rPr>
        <w:t xml:space="preserve">Inverzní jev k Seebeckovu, </w:t>
      </w:r>
      <w:r w:rsidDel="00000000" w:rsidR="00000000" w:rsidRPr="00000000">
        <w:rPr>
          <w:b w:val="1"/>
          <w:rtl w:val="0"/>
        </w:rPr>
        <w:t xml:space="preserve">protéká-li stejnosměrný elektrický proud z vnějšího zdroje obvodem, vzniká teplotní rozdíl mezi oběma spoji</w:t>
      </w:r>
      <w:r w:rsidDel="00000000" w:rsidR="00000000" w:rsidRPr="00000000">
        <w:rPr>
          <w:rtl w:val="0"/>
        </w:rPr>
        <w:t xml:space="preserve">.</w:t>
      </w:r>
    </w:p>
    <w:p w:rsidR="00000000" w:rsidDel="00000000" w:rsidP="00000000" w:rsidRDefault="00000000" w:rsidRPr="00000000" w14:paraId="000000CF">
      <w:pPr>
        <w:pageBreakBefore w:val="0"/>
        <w:ind w:left="0" w:firstLine="0"/>
        <w:rPr/>
      </w:pPr>
      <w:r w:rsidDel="00000000" w:rsidR="00000000" w:rsidRPr="00000000">
        <w:rPr>
          <w:rtl w:val="0"/>
        </w:rPr>
        <w:t xml:space="preserve">Teplotní rozdíl je způsobený pohybem volných nosičů náboje mezi rozdílnými Fermiho hladinami materiálů.</w:t>
      </w:r>
    </w:p>
    <w:p w:rsidR="00000000" w:rsidDel="00000000" w:rsidP="00000000" w:rsidRDefault="00000000" w:rsidRPr="00000000" w14:paraId="000000D0">
      <w:pPr>
        <w:pageBreakBefore w:val="0"/>
        <w:ind w:left="0" w:firstLine="0"/>
        <w:rPr>
          <w:b w:val="1"/>
        </w:rPr>
      </w:pPr>
      <w:r w:rsidDel="00000000" w:rsidR="00000000" w:rsidRPr="00000000">
        <w:rPr>
          <w:b w:val="1"/>
          <w:rtl w:val="0"/>
        </w:rPr>
        <w:t xml:space="preserve">Průchodem proudu z vnějšího zdroje stejným směrem, jaký má proud při ohřátí spoje v Seebeckově jevu -&gt; spoj se ochlazuje</w:t>
      </w:r>
    </w:p>
    <w:p w:rsidR="00000000" w:rsidDel="00000000" w:rsidP="00000000" w:rsidRDefault="00000000" w:rsidRPr="00000000" w14:paraId="000000D1">
      <w:pPr>
        <w:pageBreakBefore w:val="0"/>
        <w:ind w:left="0" w:firstLine="0"/>
        <w:rPr>
          <w:b w:val="1"/>
        </w:rPr>
      </w:pPr>
      <w:r w:rsidDel="00000000" w:rsidR="00000000" w:rsidRPr="00000000">
        <w:rPr>
          <w:b w:val="1"/>
          <w:rtl w:val="0"/>
        </w:rPr>
        <w:t xml:space="preserve">Průchodem proudu směrem opačným -&gt; spoj se ohřívá</w:t>
      </w:r>
    </w:p>
    <w:p w:rsidR="00000000" w:rsidDel="00000000" w:rsidP="00000000" w:rsidRDefault="00000000" w:rsidRPr="00000000" w14:paraId="000000D2">
      <w:pPr>
        <w:pageBreakBefore w:val="0"/>
        <w:ind w:left="0" w:firstLine="0"/>
        <w:rPr/>
      </w:pPr>
      <w:r w:rsidDel="00000000" w:rsidR="00000000" w:rsidRPr="00000000">
        <w:rPr>
          <w:rtl w:val="0"/>
        </w:rPr>
        <w:t xml:space="preserve">Uvolněné nebo absorbované teplo je funkcí proudu a materiálu</w:t>
      </w:r>
    </w:p>
    <w:p w:rsidR="00000000" w:rsidDel="00000000" w:rsidP="00000000" w:rsidRDefault="00000000" w:rsidRPr="00000000" w14:paraId="000000D3">
      <w:pPr>
        <w:pageBreakBefore w:val="0"/>
        <w:ind w:left="0" w:firstLine="0"/>
        <w:jc w:val="center"/>
        <w:rPr/>
      </w:pPr>
      <w:r w:rsidDel="00000000" w:rsidR="00000000" w:rsidRPr="00000000">
        <w:rPr/>
        <w:drawing>
          <wp:inline distB="114300" distT="114300" distL="114300" distR="114300">
            <wp:extent cx="3220875" cy="1276515"/>
            <wp:effectExtent b="0" l="0" r="0" t="0"/>
            <wp:docPr id="22"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220875" cy="12765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ind w:left="0" w:firstLine="0"/>
        <w:jc w:val="center"/>
        <w:rPr/>
      </w:pPr>
      <w:r w:rsidDel="00000000" w:rsidR="00000000" w:rsidRPr="00000000">
        <w:rPr>
          <w:rtl w:val="0"/>
        </w:rPr>
      </w:r>
    </w:p>
    <w:p w:rsidR="00000000" w:rsidDel="00000000" w:rsidP="00000000" w:rsidRDefault="00000000" w:rsidRPr="00000000" w14:paraId="000000D5">
      <w:pPr>
        <w:pageBreakBefore w:val="0"/>
        <w:ind w:left="0" w:firstLine="0"/>
        <w:rPr>
          <w:b w:val="1"/>
          <w:sz w:val="32"/>
          <w:szCs w:val="32"/>
        </w:rPr>
      </w:pPr>
      <w:r w:rsidDel="00000000" w:rsidR="00000000" w:rsidRPr="00000000">
        <w:rPr>
          <w:b w:val="1"/>
          <w:sz w:val="32"/>
          <w:szCs w:val="32"/>
          <w:rtl w:val="0"/>
        </w:rPr>
        <w:t xml:space="preserve">=&gt; =&gt; =&gt; MAGNETOSTRIKČNÍ JEV </w:t>
      </w:r>
    </w:p>
    <w:p w:rsidR="00000000" w:rsidDel="00000000" w:rsidP="00000000" w:rsidRDefault="00000000" w:rsidRPr="00000000" w14:paraId="000000D6">
      <w:pPr>
        <w:pageBreakBefore w:val="0"/>
        <w:ind w:left="0" w:firstLine="0"/>
        <w:jc w:val="center"/>
        <w:rPr>
          <w:b w:val="1"/>
          <w:sz w:val="32"/>
          <w:szCs w:val="32"/>
        </w:rPr>
      </w:pPr>
      <w:r w:rsidDel="00000000" w:rsidR="00000000" w:rsidRPr="00000000">
        <w:rPr>
          <w:b w:val="1"/>
          <w:sz w:val="32"/>
          <w:szCs w:val="32"/>
        </w:rPr>
        <w:drawing>
          <wp:inline distB="114300" distT="114300" distL="114300" distR="114300">
            <wp:extent cx="4586288" cy="2894999"/>
            <wp:effectExtent b="0" l="0" r="0" t="0"/>
            <wp:docPr id="26"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4586288" cy="289499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left="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D8">
      <w:pPr>
        <w:pageBreakBefore w:val="0"/>
        <w:ind w:left="0" w:firstLine="0"/>
        <w:rPr>
          <w:b w:val="1"/>
          <w:sz w:val="32"/>
          <w:szCs w:val="32"/>
        </w:rPr>
      </w:pPr>
      <w:r w:rsidDel="00000000" w:rsidR="00000000" w:rsidRPr="00000000">
        <w:rPr>
          <w:b w:val="1"/>
          <w:sz w:val="32"/>
          <w:szCs w:val="32"/>
          <w:rtl w:val="0"/>
        </w:rPr>
        <w:t xml:space="preserve">=&gt; =&gt; =&gt; ELEKTROSTRIKČNÍ JEV </w:t>
      </w:r>
    </w:p>
    <w:p w:rsidR="00000000" w:rsidDel="00000000" w:rsidP="00000000" w:rsidRDefault="00000000" w:rsidRPr="00000000" w14:paraId="000000D9">
      <w:pPr>
        <w:pageBreakBefore w:val="0"/>
        <w:ind w:left="0" w:firstLine="0"/>
        <w:jc w:val="center"/>
        <w:rPr>
          <w:b w:val="1"/>
          <w:sz w:val="32"/>
          <w:szCs w:val="32"/>
        </w:rPr>
      </w:pPr>
      <w:r w:rsidDel="00000000" w:rsidR="00000000" w:rsidRPr="00000000">
        <w:rPr>
          <w:b w:val="1"/>
          <w:sz w:val="32"/>
          <w:szCs w:val="32"/>
        </w:rPr>
        <w:drawing>
          <wp:inline distB="114300" distT="114300" distL="114300" distR="114300">
            <wp:extent cx="4302362" cy="2865859"/>
            <wp:effectExtent b="0" l="0" r="0" t="0"/>
            <wp:docPr id="1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302362" cy="286585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DB">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DC">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DD">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DE">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DF">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E0">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E1">
      <w:pPr>
        <w:pageBreakBefore w:val="0"/>
        <w:ind w:left="0" w:firstLine="0"/>
        <w:rPr>
          <w:b w:val="1"/>
          <w:sz w:val="32"/>
          <w:szCs w:val="32"/>
        </w:rPr>
      </w:pPr>
      <w:r w:rsidDel="00000000" w:rsidR="00000000" w:rsidRPr="00000000">
        <w:rPr>
          <w:b w:val="1"/>
          <w:sz w:val="32"/>
          <w:szCs w:val="32"/>
          <w:rtl w:val="0"/>
        </w:rPr>
        <w:t xml:space="preserve">=&gt; =&gt; =&gt; ELEKTRORHEOLOGICKÝ JEV </w:t>
      </w:r>
    </w:p>
    <w:p w:rsidR="00000000" w:rsidDel="00000000" w:rsidP="00000000" w:rsidRDefault="00000000" w:rsidRPr="00000000" w14:paraId="000000E2">
      <w:pPr>
        <w:jc w:val="center"/>
        <w:rPr>
          <w:b w:val="1"/>
          <w:sz w:val="32"/>
          <w:szCs w:val="32"/>
        </w:rPr>
      </w:pPr>
      <w:r w:rsidDel="00000000" w:rsidR="00000000" w:rsidRPr="00000000">
        <w:rPr>
          <w:b w:val="1"/>
          <w:sz w:val="32"/>
          <w:szCs w:val="32"/>
        </w:rPr>
        <w:drawing>
          <wp:inline distB="114300" distT="114300" distL="114300" distR="114300">
            <wp:extent cx="4475235" cy="2898353"/>
            <wp:effectExtent b="0" l="0" r="0" t="0"/>
            <wp:docPr id="37"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4475235" cy="289835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ind w:left="0" w:firstLine="0"/>
        <w:rPr>
          <w:b w:val="1"/>
          <w:sz w:val="32"/>
          <w:szCs w:val="32"/>
        </w:rPr>
      </w:pPr>
      <w:r w:rsidDel="00000000" w:rsidR="00000000" w:rsidRPr="00000000">
        <w:rPr>
          <w:rtl w:val="0"/>
        </w:rPr>
      </w:r>
    </w:p>
    <w:p w:rsidR="00000000" w:rsidDel="00000000" w:rsidP="00000000" w:rsidRDefault="00000000" w:rsidRPr="00000000" w14:paraId="000000E4">
      <w:pPr>
        <w:pageBreakBefore w:val="0"/>
        <w:ind w:left="0" w:firstLine="0"/>
        <w:rPr>
          <w:b w:val="1"/>
          <w:sz w:val="32"/>
          <w:szCs w:val="32"/>
        </w:rPr>
      </w:pPr>
      <w:r w:rsidDel="00000000" w:rsidR="00000000" w:rsidRPr="00000000">
        <w:rPr>
          <w:b w:val="1"/>
          <w:sz w:val="32"/>
          <w:szCs w:val="32"/>
          <w:rtl w:val="0"/>
        </w:rPr>
        <w:t xml:space="preserve">=&gt; =&gt; =&gt; TEPELNÁ ROZTAŽNOST</w:t>
      </w:r>
    </w:p>
    <w:p w:rsidR="00000000" w:rsidDel="00000000" w:rsidP="00000000" w:rsidRDefault="00000000" w:rsidRPr="00000000" w14:paraId="000000E5">
      <w:pPr>
        <w:pageBreakBefore w:val="0"/>
        <w:ind w:left="0" w:firstLine="0"/>
        <w:jc w:val="center"/>
        <w:rPr>
          <w:b w:val="1"/>
          <w:sz w:val="32"/>
          <w:szCs w:val="32"/>
        </w:rPr>
      </w:pPr>
      <w:r w:rsidDel="00000000" w:rsidR="00000000" w:rsidRPr="00000000">
        <w:rPr>
          <w:b w:val="1"/>
          <w:sz w:val="32"/>
          <w:szCs w:val="32"/>
        </w:rPr>
        <w:drawing>
          <wp:inline distB="114300" distT="114300" distL="114300" distR="114300">
            <wp:extent cx="4530607" cy="2235200"/>
            <wp:effectExtent b="0" l="0" r="0" t="0"/>
            <wp:docPr id="24"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4530607"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ind w:left="0" w:firstLine="0"/>
        <w:rPr>
          <w:b w:val="1"/>
          <w:sz w:val="32"/>
          <w:szCs w:val="32"/>
        </w:rPr>
      </w:pPr>
      <w:r w:rsidDel="00000000" w:rsidR="00000000" w:rsidRPr="00000000">
        <w:rPr>
          <w:b w:val="1"/>
          <w:sz w:val="32"/>
          <w:szCs w:val="32"/>
          <w:rtl w:val="0"/>
        </w:rPr>
        <w:t xml:space="preserve">=&gt; =&gt; =&gt; CHEMICKO-MECHANICKÉ JEVY VLIVEM ELEKTROCHEMICKÉ REAKCE</w:t>
      </w:r>
    </w:p>
    <w:p w:rsidR="00000000" w:rsidDel="00000000" w:rsidP="00000000" w:rsidRDefault="00000000" w:rsidRPr="00000000" w14:paraId="000000E7">
      <w:pPr>
        <w:pageBreakBefore w:val="0"/>
        <w:ind w:left="0" w:firstLine="0"/>
        <w:jc w:val="center"/>
        <w:rPr>
          <w:b w:val="1"/>
          <w:sz w:val="32"/>
          <w:szCs w:val="32"/>
        </w:rPr>
      </w:pPr>
      <w:r w:rsidDel="00000000" w:rsidR="00000000" w:rsidRPr="00000000">
        <w:rPr>
          <w:b w:val="1"/>
          <w:sz w:val="32"/>
          <w:szCs w:val="32"/>
        </w:rPr>
        <w:drawing>
          <wp:inline distB="114300" distT="114300" distL="114300" distR="114300">
            <wp:extent cx="4186238" cy="1147391"/>
            <wp:effectExtent b="0" l="0" r="0" t="0"/>
            <wp:docPr id="12"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4186238" cy="114739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jc w:val="center"/>
        <w:rPr/>
      </w:pPr>
      <w:r w:rsidDel="00000000" w:rsidR="00000000" w:rsidRPr="00000000">
        <w:rPr>
          <w:rtl w:val="0"/>
        </w:rPr>
      </w:r>
    </w:p>
    <w:p w:rsidR="00000000" w:rsidDel="00000000" w:rsidP="00000000" w:rsidRDefault="00000000" w:rsidRPr="00000000" w14:paraId="000000EA">
      <w:pPr>
        <w:pageBreakBefore w:val="0"/>
        <w:jc w:val="both"/>
        <w:rPr>
          <w:sz w:val="24"/>
          <w:szCs w:val="24"/>
        </w:rPr>
      </w:pPr>
      <w:r w:rsidDel="00000000" w:rsidR="00000000" w:rsidRPr="00000000">
        <w:rPr>
          <w:rtl w:val="0"/>
        </w:rPr>
      </w:r>
    </w:p>
    <w:p w:rsidR="00000000" w:rsidDel="00000000" w:rsidP="00000000" w:rsidRDefault="00000000" w:rsidRPr="00000000" w14:paraId="000000EB">
      <w:pPr>
        <w:pageBreakBefore w:val="0"/>
        <w:ind w:left="0" w:firstLine="0"/>
        <w:rPr>
          <w:sz w:val="24"/>
          <w:szCs w:val="24"/>
        </w:rPr>
      </w:pP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3.png"/><Relationship Id="rId42" Type="http://schemas.openxmlformats.org/officeDocument/2006/relationships/image" Target="media/image14.png"/><Relationship Id="rId41" Type="http://schemas.openxmlformats.org/officeDocument/2006/relationships/image" Target="media/image6.png"/><Relationship Id="rId22" Type="http://schemas.openxmlformats.org/officeDocument/2006/relationships/image" Target="media/image20.png"/><Relationship Id="rId44" Type="http://schemas.openxmlformats.org/officeDocument/2006/relationships/image" Target="media/image31.png"/><Relationship Id="rId21" Type="http://schemas.openxmlformats.org/officeDocument/2006/relationships/image" Target="media/image1.png"/><Relationship Id="rId43" Type="http://schemas.openxmlformats.org/officeDocument/2006/relationships/image" Target="media/image29.png"/><Relationship Id="rId24" Type="http://schemas.openxmlformats.org/officeDocument/2006/relationships/image" Target="media/image36.png"/><Relationship Id="rId46" Type="http://schemas.openxmlformats.org/officeDocument/2006/relationships/image" Target="media/image34.png"/><Relationship Id="rId23" Type="http://schemas.openxmlformats.org/officeDocument/2006/relationships/image" Target="media/image3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37.png"/><Relationship Id="rId48" Type="http://schemas.openxmlformats.org/officeDocument/2006/relationships/image" Target="media/image16.png"/><Relationship Id="rId25" Type="http://schemas.openxmlformats.org/officeDocument/2006/relationships/image" Target="media/image25.png"/><Relationship Id="rId47"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8.png"/><Relationship Id="rId7" Type="http://schemas.openxmlformats.org/officeDocument/2006/relationships/image" Target="media/image5.png"/><Relationship Id="rId8" Type="http://schemas.openxmlformats.org/officeDocument/2006/relationships/image" Target="media/image27.png"/><Relationship Id="rId31" Type="http://schemas.openxmlformats.org/officeDocument/2006/relationships/image" Target="media/image3.png"/><Relationship Id="rId30" Type="http://schemas.openxmlformats.org/officeDocument/2006/relationships/image" Target="media/image8.png"/><Relationship Id="rId11" Type="http://schemas.openxmlformats.org/officeDocument/2006/relationships/image" Target="media/image38.png"/><Relationship Id="rId33" Type="http://schemas.openxmlformats.org/officeDocument/2006/relationships/image" Target="media/image35.png"/><Relationship Id="rId10" Type="http://schemas.openxmlformats.org/officeDocument/2006/relationships/image" Target="media/image42.png"/><Relationship Id="rId32" Type="http://schemas.openxmlformats.org/officeDocument/2006/relationships/image" Target="media/image19.png"/><Relationship Id="rId13" Type="http://schemas.openxmlformats.org/officeDocument/2006/relationships/image" Target="media/image22.png"/><Relationship Id="rId35"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image" Target="media/image9.png"/><Relationship Id="rId15" Type="http://schemas.openxmlformats.org/officeDocument/2006/relationships/image" Target="media/image41.png"/><Relationship Id="rId37" Type="http://schemas.openxmlformats.org/officeDocument/2006/relationships/image" Target="media/image39.png"/><Relationship Id="rId14" Type="http://schemas.openxmlformats.org/officeDocument/2006/relationships/image" Target="media/image23.png"/><Relationship Id="rId36" Type="http://schemas.openxmlformats.org/officeDocument/2006/relationships/image" Target="media/image40.png"/><Relationship Id="rId17" Type="http://schemas.openxmlformats.org/officeDocument/2006/relationships/image" Target="media/image26.png"/><Relationship Id="rId39" Type="http://schemas.openxmlformats.org/officeDocument/2006/relationships/image" Target="media/image15.png"/><Relationship Id="rId16" Type="http://schemas.openxmlformats.org/officeDocument/2006/relationships/image" Target="media/image21.png"/><Relationship Id="rId38" Type="http://schemas.openxmlformats.org/officeDocument/2006/relationships/image" Target="media/image18.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