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pageBreakBefore w:val="0"/>
        <w:spacing w:after="240" w:lineRule="auto"/>
        <w:jc w:val="center"/>
        <w:rPr/>
      </w:pPr>
      <w:bookmarkStart w:colFirst="0" w:colLast="0" w:name="_600agqr3dwk1" w:id="0"/>
      <w:bookmarkEnd w:id="0"/>
      <w:r w:rsidDel="00000000" w:rsidR="00000000" w:rsidRPr="00000000">
        <w:rPr>
          <w:rtl w:val="0"/>
        </w:rPr>
        <w:t xml:space="preserve">Klasifikace soustav, popis spojitých a diskrétních soustav v časové a frekvenční oblasti, lineární a časově invariantní soustavy, konvoluce, stabilita soustavy. Pásmové signály, komplexní obálka, Hilbertova transformace. Typy základních analogových modulací. (Signály a soustavy)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Soustava</w:t>
      </w:r>
      <w:r w:rsidDel="00000000" w:rsidR="00000000" w:rsidRPr="00000000">
        <w:rPr>
          <w:rtl w:val="0"/>
        </w:rPr>
        <w:t xml:space="preserve"> - objekt (obvod, digitální filtr, přijímač, anténa, mikrofon, program,...), který pod vlivem vstupního signálu (buzení) produkuje výstupní signál (odezvu)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Klasifikace soustav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Spojité</w:t>
      </w:r>
      <w:r w:rsidDel="00000000" w:rsidR="00000000" w:rsidRPr="00000000">
        <w:rPr>
          <w:rtl w:val="0"/>
        </w:rPr>
        <w:t xml:space="preserve"> - Analogové filtry, biologické systémy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676400" cy="4318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Příklad - obvod s rezistory, induktory a kapacitory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Diskrétní - </w:t>
      </w:r>
      <w:r w:rsidDel="00000000" w:rsidR="00000000" w:rsidRPr="00000000">
        <w:rPr>
          <w:rtl w:val="0"/>
        </w:rPr>
        <w:t xml:space="preserve">Digitální filtry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76400" cy="4699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Příklad - implementováno na nějakém procesoru (třeba microprocessor specializovaný Digital Signal Processor), který potřebné operace provádí. </w:t>
      </w:r>
      <w:r w:rsidDel="00000000" w:rsidR="00000000" w:rsidRPr="00000000">
        <w:rPr>
          <w:rtl w:val="0"/>
        </w:rPr>
        <w:t xml:space="preserve">Je zde možné realizovat IIR filtry.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 w:sep="1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Smíšené - </w:t>
      </w:r>
      <w:r w:rsidDel="00000000" w:rsidR="00000000" w:rsidRPr="00000000">
        <w:rPr>
          <w:i w:val="1"/>
          <w:rtl w:val="0"/>
        </w:rPr>
        <w:t xml:space="preserve">Vzorkovač a interpolátor</w:t>
        <w:br w:type="textWrapping"/>
      </w:r>
      <w:r w:rsidDel="00000000" w:rsidR="00000000" w:rsidRPr="00000000">
        <w:rPr>
          <w:rtl w:val="0"/>
        </w:rPr>
        <w:t xml:space="preserve">Vzorkovač převádí spojitý signál na diskrétní vzorky</w:t>
        <w:br w:type="textWrapping"/>
        <w:t xml:space="preserve">Interpolátor z diskrétních vzorků tvoří spojitý tím, že “doplňuje hodnoty mezi vzorky” - interpoluje</w:t>
        <w:br w:type="textWrapping"/>
        <w:t xml:space="preserve">Příklady: vzorkovač - ADC (analog-discrete converter), interpoláror - DAC (naopak)</w:t>
      </w:r>
    </w:p>
    <w:p w:rsidR="00000000" w:rsidDel="00000000" w:rsidP="00000000" w:rsidRDefault="00000000" w:rsidRPr="00000000" w14:paraId="0000000C">
      <w:pPr>
        <w:pageBreakBefore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325095" cy="792646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095" cy="792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2146435" cy="840271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435" cy="840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Kauzální (příčinné) - </w:t>
      </w:r>
      <w:r w:rsidDel="00000000" w:rsidR="00000000" w:rsidRPr="00000000">
        <w:rPr>
          <w:rtl w:val="0"/>
        </w:rPr>
        <w:t xml:space="preserve">Buzení je příčinou odezvy, odezva nemůže nastat dříve než buzení (fyzikálně realizovatelné)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34000" cy="7524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Nekauzální - </w:t>
      </w:r>
      <w:r w:rsidDel="00000000" w:rsidR="00000000" w:rsidRPr="00000000">
        <w:rPr>
          <w:rtl w:val="0"/>
        </w:rPr>
        <w:t xml:space="preserve">nelze fyzikálně realizovat v reálném čase (reagují i na budoucí buzení)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Ideální filtry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sectPr>
          <w:type w:val="continuous"/>
          <w:pgSz w:h="15840" w:w="12240" w:orient="portrait"/>
          <w:pgMar w:bottom="1440" w:top="1440" w:left="1440" w:right="1440" w:header="720" w:footer="720"/>
          <w:cols w:equalWidth="0" w:num="1" w:sep="1">
            <w:col w:space="0" w:w="9360"/>
          </w:cols>
        </w:sectPr>
      </w:pPr>
      <w:r w:rsidDel="00000000" w:rsidR="00000000" w:rsidRPr="00000000">
        <w:rPr>
          <w:rtl w:val="0"/>
        </w:rPr>
        <w:t xml:space="preserve">Následné zpracování signálu (postprocessing)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Soustavy bez paměti – </w:t>
      </w:r>
      <w:r w:rsidDel="00000000" w:rsidR="00000000" w:rsidRPr="00000000">
        <w:rPr>
          <w:rtl w:val="0"/>
        </w:rPr>
        <w:t xml:space="preserve">neobsahují paměť (odezva závisí pouze na hodnotě vstupního signálu v daném okamžiku)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např. rezistorová síť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Soustavy s pamětí – </w:t>
      </w:r>
      <w:r w:rsidDel="00000000" w:rsidR="00000000" w:rsidRPr="00000000">
        <w:rPr>
          <w:rtl w:val="0"/>
        </w:rPr>
        <w:t xml:space="preserve">obsahují paměť (ukládají informaci o minulosti, budoucnosti) - např. soustavy s kapacitami a indukčnostmi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Stabilita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Linearita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Časová invariance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Systém se nemění v čase. Časový posuv na vstupu → časový posuv na výstupu.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7000" cy="62865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opis spojitých a diskrétních soustav v časové a frekvenční oblasti</w:t>
      </w:r>
    </w:p>
    <w:p w:rsidR="00000000" w:rsidDel="00000000" w:rsidP="00000000" w:rsidRDefault="00000000" w:rsidRPr="00000000" w14:paraId="00000021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Nejobecnější popis soustavy - pomocí operátoru soustavy: </w:t>
      </w:r>
    </w:p>
    <w:p w:rsidR="00000000" w:rsidDel="00000000" w:rsidP="00000000" w:rsidRDefault="00000000" w:rsidRPr="00000000" w14:paraId="00000022">
      <w:pPr>
        <w:pageBreakBefore w:val="0"/>
        <w:spacing w:after="240" w:lineRule="auto"/>
        <w:rPr/>
      </w:pPr>
      <m:oMath>
        <m:r>
          <w:rPr/>
          <m:t xml:space="preserve">y(t)=A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x(t)</m:t>
            </m:r>
          </m:e>
        </m:d>
      </m:oMath>
      <w:r w:rsidDel="00000000" w:rsidR="00000000" w:rsidRPr="00000000">
        <w:rPr>
          <w:rtl w:val="0"/>
        </w:rPr>
        <w:t xml:space="preserve"> nebo </w:t>
      </w:r>
      <m:oMath>
        <m:r>
          <w:rPr/>
          <m:t xml:space="preserve">y[k]=A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x[k]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LTI soustavy lze reprezentovat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jejich impulzovou odezvou - odezvou na Diracův impulz (jednotkový impulz):</w:t>
        <w:br w:type="textWrapping"/>
      </w:r>
      <m:oMath>
        <m:r>
          <w:rPr/>
          <m:t xml:space="preserve">h(t)=A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>δ</m:t>
            </m:r>
            <m:r>
              <w:rPr/>
              <m:t xml:space="preserve">(t)</m:t>
            </m:r>
          </m:e>
        </m:d>
      </m:oMath>
      <w:r w:rsidDel="00000000" w:rsidR="00000000" w:rsidRPr="00000000">
        <w:rPr>
          <w:rtl w:val="0"/>
        </w:rPr>
        <w:t xml:space="preserve"> (</w:t>
      </w:r>
      <m:oMath>
        <m:r>
          <w:rPr/>
          <m:t xml:space="preserve">h[k]=A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>δ</m:t>
            </m:r>
            <m:r>
              <w:rPr/>
              <m:t xml:space="preserve">[k]</m:t>
            </m:r>
          </m:e>
        </m:d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soustavou lineárních diferenciálních rovnic s konst. koeficienty (</w:t>
      </w:r>
      <w:r w:rsidDel="00000000" w:rsidR="00000000" w:rsidRPr="00000000">
        <w:rPr>
          <w:rtl w:val="0"/>
        </w:rPr>
        <w:t xml:space="preserve">diferenčních rovnic</w:t>
      </w:r>
      <w:r w:rsidDel="00000000" w:rsidR="00000000" w:rsidRPr="00000000">
        <w:rPr>
          <w:rtl w:val="0"/>
        </w:rPr>
        <w:t xml:space="preserve"> s konst koeficienty)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přenosovou funkcí (frekv. charakteristikou) - Fourierovou transformací (spoj.) nebo DtFT (disk.) impulzové odezvy systému:</w:t>
      </w: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m:oMath>
        <m:r>
          <w:rPr/>
          <m:t xml:space="preserve">H(</m:t>
        </m:r>
        <m:r>
          <w:rPr/>
          <m:t>ω</m:t>
        </m:r>
        <m:r>
          <w:rPr/>
          <m:t xml:space="preserve">)=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</m:t>
            </m:r>
            <m:r>
              <w:rPr/>
              <m:t>ω</m:t>
            </m:r>
            <m:r>
              <w:rPr/>
              <m:t xml:space="preserve">)</m:t>
            </m:r>
          </m:e>
        </m:d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 argH(</m:t>
            </m:r>
            <m:r>
              <w:rPr/>
              <m:t>ω</m:t>
            </m:r>
            <m:r>
              <w:rPr/>
              <m:t xml:space="preserve">)</m:t>
            </m:r>
          </m:sup>
        </m:sSup>
      </m:oMath>
      <w:r w:rsidDel="00000000" w:rsidR="00000000" w:rsidRPr="00000000">
        <w:rPr>
          <w:rtl w:val="0"/>
        </w:rPr>
        <w:t xml:space="preserve"> je rozklad frekvenční charakteristiky na amplitudovou a fázovou charakteristiku. Amplitudová udává amplitudu a fázová fázový posun (zpoždění) na dané frekvenci. Jinak řečeno, když projde signál soustavou, amplituda na každé frekvenci je násobena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</m:t>
            </m:r>
            <m:r>
              <w:rPr/>
              <m:t>ω</m:t>
            </m:r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  <w:t xml:space="preserve">a k fázi na této frekvenci je přičteno </w:t>
      </w:r>
      <m:oMath>
        <m:r>
          <w:rPr/>
          <m:t xml:space="preserve"> argH(</m:t>
        </m:r>
        <m:r>
          <w:rPr/>
          <m:t>ω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Pomocí systémové funkce soustavy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Ta se získá Laplaceovou transformací impulsové odezvy systému. Také lze získat podílem Laplaceových obrazů výstupního (Y) a vstupního (X) signálu. Pro diskrétní soustavy existuje analogický vztah se Z-transformací. </w:t>
        <w:br w:type="textWrapping"/>
        <w:t xml:space="preserve">Ad podíl Lapl. obrazů výstupu a vstupu: Kořeny čitatele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jsou </w:t>
      </w:r>
      <w:r w:rsidDel="00000000" w:rsidR="00000000" w:rsidRPr="00000000">
        <w:rPr>
          <w:i w:val="1"/>
          <w:rtl w:val="0"/>
        </w:rPr>
        <w:t xml:space="preserve">nuly</w:t>
      </w:r>
      <w:r w:rsidDel="00000000" w:rsidR="00000000" w:rsidRPr="00000000">
        <w:rPr>
          <w:rtl w:val="0"/>
        </w:rPr>
        <w:t xml:space="preserve">. Kořeny jmenovatele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jsou </w:t>
      </w:r>
      <w:r w:rsidDel="00000000" w:rsidR="00000000" w:rsidRPr="00000000">
        <w:rPr>
          <w:i w:val="1"/>
          <w:rtl w:val="0"/>
        </w:rPr>
        <w:t xml:space="preserve">póly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Z pólů se dá určit stabilita soustavy.</w:t>
      </w:r>
      <w:r w:rsidDel="00000000" w:rsidR="00000000" w:rsidRPr="00000000">
        <w:rPr>
          <w:rtl w:val="0"/>
        </w:rPr>
        <w:t xml:space="preserve"> Podmínky stability jsou póly v levé polorovině </w:t>
      </w:r>
      <m:oMath>
        <m:r>
          <w:rPr/>
          <m:t xml:space="preserve">Re{</m:t>
        </m:r>
        <m:r>
          <w:rPr/>
          <m:t>λ</m:t>
        </m:r>
        <m:r>
          <w:rPr/>
          <m:t xml:space="preserve">}&lt;0</m:t>
        </m:r>
      </m:oMath>
      <w:r w:rsidDel="00000000" w:rsidR="00000000" w:rsidRPr="00000000">
        <w:rPr>
          <w:rtl w:val="0"/>
        </w:rPr>
        <w:t xml:space="preserve"> (pro Laplace) a uvnitř jednotkové kružnice </w:t>
      </w:r>
      <m:oMath>
        <m:r>
          <w:rPr/>
          <m:t xml:space="preserve">|</m:t>
        </m:r>
        <m:r>
          <w:rPr/>
          <m:t>λ</m:t>
        </m:r>
        <m:r>
          <w:rPr/>
          <m:t xml:space="preserve">|&lt;1</m:t>
        </m:r>
      </m:oMath>
      <w:r w:rsidDel="00000000" w:rsidR="00000000" w:rsidRPr="00000000">
        <w:rPr>
          <w:rtl w:val="0"/>
        </w:rPr>
        <w:t xml:space="preserve"> (pro Z-transform). Pro stabilní soustavu lze také získat přenosovou funkci ze systémové - do argumentu se dá </w:t>
      </w:r>
      <m:oMath>
        <m:r>
          <w:rPr/>
          <m:t xml:space="preserve">j</m:t>
        </m:r>
        <m:r>
          <w:rPr/>
          <m:t>ω</m:t>
        </m:r>
      </m:oMath>
      <w:r w:rsidDel="00000000" w:rsidR="00000000" w:rsidRPr="00000000">
        <w:rPr>
          <w:rtl w:val="0"/>
        </w:rPr>
        <w:t xml:space="preserve"> (</w:t>
      </w:r>
      <m:oMath>
        <m:r>
          <w:rPr/>
          <m:t xml:space="preserve">j</m:t>
        </m:r>
        <m:r>
          <w:rPr/>
          <m:t>Ω</m:t>
        </m:r>
      </m:oMath>
      <w:r w:rsidDel="00000000" w:rsidR="00000000" w:rsidRPr="00000000">
        <w:rPr>
          <w:rtl w:val="0"/>
        </w:rPr>
        <w:t xml:space="preserve"> pro diskrétní). Vlastně se tak “plížíme” po imaginární ose systémové funkce.</w:t>
        <w:br w:type="textWrapping"/>
        <w:br w:type="textWrapping"/>
        <w:br w:type="textWrapping"/>
        <w:br w:type="textWrapping"/>
        <w:br w:type="textWrapping"/>
        <w:t xml:space="preserve">Další perspektiva na “plachtový” model. Nuly přišpendlíme k zemi, póly vytáhneme nahoru: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4607457</wp:posOffset>
            </wp:positionV>
            <wp:extent cx="4767263" cy="1676400"/>
            <wp:effectExtent b="0" l="0" r="0" t="0"/>
            <wp:wrapSquare wrapText="bothSides" distB="114300" distT="114300" distL="114300" distR="11430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ageBreakBefore w:val="0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Konvoluce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(Oba vztahy na obrázku jsou stejné, jenom ten první má značení pro LTI soustavy (y - výstup, x - vstup, h - impulsní odezva). Jen aby nebylo nedorozumnění). Konvolučnímu integrálu se někdy říká konvoluční reprezentace soustavy.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Komutativita: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(t)*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(t)=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(t)*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“Nevadí prohodit operandy”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Asociativita: </w:t>
      </w:r>
      <m:oMath>
        <m:sSub>
          <m:sSubPr>
            <m:ctrlPr>
              <w:rPr/>
            </m:ctrlPr>
          </m:sSubPr>
          <m:e>
            <m:r>
              <w:rPr/>
              <m:t xml:space="preserve">(h</m:t>
            </m:r>
          </m:e>
          <m:sub>
            <m:r>
              <w:rPr/>
              <m:t xml:space="preserve">1</m:t>
            </m:r>
          </m:sub>
        </m:sSub>
        <m:r>
          <w:rPr/>
          <m:t xml:space="preserve">(t)*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(t))*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3</m:t>
            </m:r>
          </m:sub>
        </m:sSub>
        <m:r>
          <w:rPr/>
          <m:t xml:space="preserve">(t)=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(t)*</m:t>
        </m:r>
        <m:sSub>
          <m:sSubPr>
            <m:ctrlPr>
              <w:rPr/>
            </m:ctrlPr>
          </m:sSubPr>
          <m:e>
            <m:r>
              <w:rPr/>
              <m:t xml:space="preserve">(h</m:t>
            </m:r>
          </m:e>
          <m:sub>
            <m:r>
              <w:rPr/>
              <m:t xml:space="preserve">2</m:t>
            </m:r>
          </m:sub>
        </m:sSub>
        <m:r>
          <w:rPr/>
          <m:t xml:space="preserve">(t)*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3</m:t>
            </m:r>
          </m:sub>
        </m:sSub>
        <m:r>
          <w:rPr/>
          <m:t xml:space="preserve">(t))</m:t>
        </m:r>
      </m:oMath>
      <w:r w:rsidDel="00000000" w:rsidR="00000000" w:rsidRPr="00000000">
        <w:rPr>
          <w:rtl w:val="0"/>
        </w:rPr>
        <w:t xml:space="preserve"> “Nevadí přezávorkování”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Distributivita: </w:t>
      </w:r>
      <m:oMath>
        <m:r>
          <w:rPr/>
          <m:t xml:space="preserve">x(t)*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(t)+x(t)*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(t)=x(t)*(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(t)+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(t))</m:t>
        </m:r>
      </m:oMath>
      <w:r w:rsidDel="00000000" w:rsidR="00000000" w:rsidRPr="00000000">
        <w:rPr>
          <w:rtl w:val="0"/>
        </w:rPr>
        <w:t xml:space="preserve"> “Jde roznásobit závorku - součet konvolucí s jednotlivými imp. odezvami je to samé, jako konvoluce vstupu se součtem imp. odezev)</w:t>
      </w:r>
    </w:p>
    <w:p w:rsidR="00000000" w:rsidDel="00000000" w:rsidP="00000000" w:rsidRDefault="00000000" w:rsidRPr="00000000" w14:paraId="0000002E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Pomocí konvoluce se tedy modeluje průchod soustavou pro LTI soustavy. Navíc, Fourierova transformace konvoluce dvou signálů je rovna násobení jejich spekter (věta o konvoluci), což může dost zjednodušit výpočet:</w:t>
      </w:r>
    </w:p>
    <w:p w:rsidR="00000000" w:rsidDel="00000000" w:rsidP="00000000" w:rsidRDefault="00000000" w:rsidRPr="00000000" w14:paraId="0000002F">
      <w:pPr>
        <w:pageBreakBefore w:val="0"/>
        <w:spacing w:after="240" w:lineRule="auto"/>
        <w:rPr>
          <w:b w:val="1"/>
        </w:rPr>
      </w:pPr>
      <m:oMath>
        <m:r>
          <w:rPr/>
          <m:t xml:space="preserve">FT{x(t)*y(t)}=X(</m:t>
        </m:r>
        <m:r>
          <w:rPr/>
          <m:t>ω</m:t>
        </m:r>
        <m:r>
          <w:rPr/>
          <m:t xml:space="preserve">)</m:t>
        </m:r>
        <m:r>
          <w:rPr/>
          <m:t>⋅</m:t>
        </m:r>
        <m:r>
          <w:rPr/>
          <m:t xml:space="preserve">Y(</m:t>
        </m:r>
        <m:r>
          <w:rPr/>
          <m:t>ω</m:t>
        </m:r>
        <m:r>
          <w:rPr/>
          <m:t xml:space="preserve">)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Pásmové signály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Velké množství běžných signálů jsou nízkofrekvenční. To se nehodí z důvodu přenosu.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Sdělovací kanál je nemůže efektivně přenést - nízká frekvence znamená velkou vlnovou délku. Velikost antén se odvíjí od vlnové délky, kterou vysílají.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 sdělovacím kanálu může být plno signálů - ty by se navzájem překrývaly a rušily. Aby se to nedělo, je potřeba </w:t>
      </w:r>
      <w:r w:rsidDel="00000000" w:rsidR="00000000" w:rsidRPr="00000000">
        <w:rPr>
          <w:i w:val="1"/>
          <w:rtl w:val="0"/>
        </w:rPr>
        <w:t xml:space="preserve">kmitočtové dělení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Tento problém řeší přenos signálů pomocí </w:t>
      </w:r>
      <w:r w:rsidDel="00000000" w:rsidR="00000000" w:rsidRPr="00000000">
        <w:rPr>
          <w:i w:val="1"/>
          <w:rtl w:val="0"/>
        </w:rPr>
        <w:t xml:space="preserve">nosného signálu</w:t>
      </w:r>
      <w:r w:rsidDel="00000000" w:rsidR="00000000" w:rsidRPr="00000000">
        <w:rPr>
          <w:rtl w:val="0"/>
        </w:rPr>
        <w:t xml:space="preserve"> (carrier signal). To je reálný harmonický signál s dostatečně vysokou frekvencí.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Tento nosný signál </w:t>
      </w:r>
      <w:r w:rsidDel="00000000" w:rsidR="00000000" w:rsidRPr="00000000">
        <w:rPr>
          <w:b w:val="1"/>
          <w:rtl w:val="0"/>
        </w:rPr>
        <w:t xml:space="preserve">je modulován</w:t>
      </w:r>
      <w:r w:rsidDel="00000000" w:rsidR="00000000" w:rsidRPr="00000000">
        <w:rPr>
          <w:rtl w:val="0"/>
        </w:rPr>
        <w:t xml:space="preserve"> signálem, který chceme přenést. Moduluje se amplituda a fáze, popř. kombinace těch dvou. Výsledkem je </w:t>
      </w:r>
      <w:r w:rsidDel="00000000" w:rsidR="00000000" w:rsidRPr="00000000">
        <w:rPr>
          <w:i w:val="1"/>
          <w:rtl w:val="0"/>
        </w:rPr>
        <w:t xml:space="preserve">modulace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Pásmový signál - reálný signál, jehož spektrum je soustředěno kolem nosné frekvence, jinde (mimo pásmo) zanedbatelné. Obvykle pro nosnou frekvenci a šířku pásma platí</w:t>
      </w:r>
    </w:p>
    <w:p w:rsidR="00000000" w:rsidDel="00000000" w:rsidP="00000000" w:rsidRDefault="00000000" w:rsidRPr="00000000" w14:paraId="00000039">
      <w:pPr>
        <w:pageBreakBefore w:val="0"/>
        <w:rPr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c</m:t>
            </m:r>
          </m:sub>
        </m:sSub>
        <m:r>
          <w:rPr/>
          <m:t>≫</m:t>
        </m:r>
        <m:r>
          <w:rPr/>
          <m:t xml:space="preserve">2</m:t>
        </m:r>
        <m:r>
          <w:rPr/>
          <m:t>π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 Šířka pásma je definována jako rozdíl horní a spodní mezní frekvence (těch, které pásmo ohraničují.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38450" cy="8572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4350" cy="3057525"/>
            <wp:effectExtent b="0" l="0" r="0" t="0"/>
            <wp:wrapSquare wrapText="bothSides" distB="114300" distT="114300" distL="114300" distR="1143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Komplexní obálka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Pásmový signál je reálný, proto má symetrii ve spektru - amplitudové je sudé a fázové liché. Pro jeho popis proto </w:t>
      </w:r>
      <w:r w:rsidDel="00000000" w:rsidR="00000000" w:rsidRPr="00000000">
        <w:rPr>
          <w:b w:val="1"/>
          <w:rtl w:val="0"/>
        </w:rPr>
        <w:t xml:space="preserve">stačí pouze jednostranné spektrum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00625" cy="8191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95900" cy="17526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Jednotkový skok tady vynuluje vše nalevo od nuly, tj. zanedbá levou stranu spektra. Přenásobení dvojkou “přidá, co se ztratilo na levé straně” - zachování energie.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Převod zpátky - spektrum se </w:t>
      </w:r>
      <w:r w:rsidDel="00000000" w:rsidR="00000000" w:rsidRPr="00000000">
        <w:rPr>
          <w:b w:val="1"/>
          <w:rtl w:val="0"/>
        </w:rPr>
        <w:t xml:space="preserve">doplní symetricky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Převod z analytického signálu na komplexní obálku - posuneme spektrum doleva o nosnou frekvenci (CE znamená complex envelope):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Hilbertova transformace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2076450</wp:posOffset>
            </wp:positionH>
            <wp:positionV relativeFrom="paragraph">
              <wp:posOffset>213313</wp:posOffset>
            </wp:positionV>
            <wp:extent cx="4662488" cy="1800736"/>
            <wp:effectExtent b="0" l="0" r="0" t="0"/>
            <wp:wrapSquare wrapText="bothSides" distB="114300" distT="114300" distL="114300" distR="1143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800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Když najdeme impulzní odezvu k pře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nosové funkci </w:t>
      </w:r>
      <m:oMath>
        <m:r>
          <w:rPr/>
          <m:t xml:space="preserve">2</m:t>
        </m:r>
        <m:r>
          <w:rPr/>
          <m:t>⋅</m:t>
        </m:r>
        <m:r>
          <w:rPr>
            <w:b w:val="1"/>
          </w:rPr>
          <m:t xml:space="preserve">1</m:t>
        </m:r>
        <m:r>
          <w:rPr/>
          <m:t xml:space="preserve">(</m:t>
        </m:r>
        <m:r>
          <w:rPr/>
          <m:t>ω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můžeme analytický signál získat konvolucí s původním signálem v čase. Potom:</w:t>
      </w:r>
    </w:p>
    <w:p w:rsidR="00000000" w:rsidDel="00000000" w:rsidP="00000000" w:rsidRDefault="00000000" w:rsidRPr="00000000" w14:paraId="00000047">
      <w:pPr>
        <w:pageBreakBefore w:val="0"/>
        <w:rPr/>
      </w:pPr>
      <m:oMath>
        <m:r>
          <w:rPr/>
          <m:t xml:space="preserve">h(t)=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π</m:t>
            </m:r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  <w:t xml:space="preserve"> je impulsní odezva takzvaného Hilbertova transformátoru. Ten je jako soustava </w:t>
      </w:r>
      <w:r w:rsidDel="00000000" w:rsidR="00000000" w:rsidRPr="00000000">
        <w:rPr>
          <w:b w:val="1"/>
          <w:rtl w:val="0"/>
        </w:rPr>
        <w:t xml:space="preserve">nekauzální</w:t>
      </w:r>
      <w:r w:rsidDel="00000000" w:rsidR="00000000" w:rsidRPr="00000000">
        <w:rPr>
          <w:rtl w:val="0"/>
        </w:rPr>
        <w:t xml:space="preserve"> (obviously - je imp. odezva je nenulová i před </w:t>
      </w:r>
      <m:oMath>
        <m:r>
          <w:rPr/>
          <m:t xml:space="preserve">t=0</m:t>
        </m:r>
      </m:oMath>
      <w:r w:rsidDel="00000000" w:rsidR="00000000" w:rsidRPr="00000000">
        <w:rPr>
          <w:rtl w:val="0"/>
        </w:rPr>
        <w:t xml:space="preserve">). A taky </w:t>
      </w:r>
      <w:r w:rsidDel="00000000" w:rsidR="00000000" w:rsidRPr="00000000">
        <w:rPr>
          <w:b w:val="1"/>
          <w:rtl w:val="0"/>
        </w:rPr>
        <w:t xml:space="preserve">nestabilní</w:t>
      </w:r>
      <w:r w:rsidDel="00000000" w:rsidR="00000000" w:rsidRPr="00000000">
        <w:rPr>
          <w:rtl w:val="0"/>
        </w:rPr>
        <w:t xml:space="preserve"> (imp. odezva není absolutně integrovatelná).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67238" cy="266422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66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Přenosová funkce Hilbertova transformátoru: </w:t>
      </w:r>
      <m:oMath>
        <m:r>
          <w:rPr/>
          <m:t xml:space="preserve">H(</m:t>
        </m:r>
        <m:r>
          <w:rPr/>
          <m:t>ω</m:t>
        </m:r>
        <m:r>
          <w:rPr/>
          <m:t xml:space="preserve">)=FT{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π</m:t>
            </m:r>
            <m:r>
              <w:rPr/>
              <m:t xml:space="preserve">t</m:t>
            </m:r>
          </m:den>
        </m:f>
        <m:r>
          <w:rPr/>
          <m:t xml:space="preserve">}=-j</m:t>
        </m:r>
        <m:r>
          <w:rPr/>
          <m:t>⋅</m:t>
        </m:r>
        <m:r>
          <w:rPr/>
          <m:t xml:space="preserve">sign(</m:t>
        </m:r>
        <m:r>
          <w:rPr/>
          <m:t>ω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Hilbertka je lineární (založena na konvoluci, která je lineární). Na kladných kmitočtech realizuje fázové zpoždění o </w:t>
      </w:r>
      <m:oMath>
        <m:r>
          <m:t>π</m:t>
        </m:r>
        <m:r>
          <w:rPr/>
          <m:t xml:space="preserve">/2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Komplexní obálka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představuje komplexní nízkofrekvenční reprezentaci vysokofrekvenčního reálného signálu.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Vzorkovací podmínka pro pásmové signály je složitější.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38400" cy="9810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Pro rekonstrukci signálu je krom vzorkovací frekvence tedy potřeba i číslo pásma M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Základní typy analogových modulací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Princip modulace - modulační signál, co nese zprávu, moduluje parametry nosného signálu.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Tady v té sekci je hlavně potřeba znát, jaké jsou typy modulací, co dělají a co mají za vlastnosti. Věci jako činitel hloubky modulace tam dávám pro úplnost.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Analogové modulace – vstup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modulační signál (většinou spojitý)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Amplitudové modulace – AM (amplitude modulation)</w:t>
      </w:r>
    </w:p>
    <w:p w:rsidR="00000000" w:rsidDel="00000000" w:rsidP="00000000" w:rsidRDefault="00000000" w:rsidRPr="00000000" w14:paraId="0000005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– DSB, SC, SSB (USB, LSB), VSB, QAM, ...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Úhlová modulace (s konstantní obálkou)</w:t>
      </w:r>
    </w:p>
    <w:p w:rsidR="00000000" w:rsidDel="00000000" w:rsidP="00000000" w:rsidRDefault="00000000" w:rsidRPr="00000000" w14:paraId="0000005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– Fázová modulace – PM (phase modulation)</w:t>
      </w:r>
    </w:p>
    <w:p w:rsidR="00000000" w:rsidDel="00000000" w:rsidP="00000000" w:rsidRDefault="00000000" w:rsidRPr="00000000" w14:paraId="0000005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– Frekvenční (kmitočtová) modulace – FM (frequency modulation)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Impulsová modulace</w:t>
      </w:r>
    </w:p>
    <w:p w:rsidR="00000000" w:rsidDel="00000000" w:rsidP="00000000" w:rsidRDefault="00000000" w:rsidRPr="00000000" w14:paraId="0000005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– PAM, PWM, PPM</w:t>
      </w:r>
    </w:p>
    <w:p w:rsidR="00000000" w:rsidDel="00000000" w:rsidP="00000000" w:rsidRDefault="00000000" w:rsidRPr="00000000" w14:paraId="0000005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– PCM, Delta, předchůdce digitálních modulací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Amplitudová modulace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Modulační signál ovládá amplitudu nosné V(t), fáze(t) je konstantní</w:t>
      </w:r>
    </w:p>
    <w:p w:rsidR="00000000" w:rsidDel="00000000" w:rsidP="00000000" w:rsidRDefault="00000000" w:rsidRPr="00000000" w14:paraId="0000006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– Amplitudové modulace jsou lineární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Úhlová modulace</w:t>
      </w:r>
    </w:p>
    <w:p w:rsidR="00000000" w:rsidDel="00000000" w:rsidP="00000000" w:rsidRDefault="00000000" w:rsidRPr="00000000" w14:paraId="0000006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• Modulační signál ovládá fázi(t) nebo okamžitý kmitočet, obálka V(t) je</w:t>
      </w:r>
    </w:p>
    <w:p w:rsidR="00000000" w:rsidDel="00000000" w:rsidP="00000000" w:rsidRDefault="00000000" w:rsidRPr="00000000" w14:paraId="0000006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Konstantní</w:t>
      </w:r>
    </w:p>
    <w:p w:rsidR="00000000" w:rsidDel="00000000" w:rsidP="00000000" w:rsidRDefault="00000000" w:rsidRPr="00000000" w14:paraId="0000006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– Konstantní obálka je energeticky výhodná (napájení z baterie)</w:t>
      </w:r>
    </w:p>
    <w:p w:rsidR="00000000" w:rsidDel="00000000" w:rsidP="00000000" w:rsidRDefault="00000000" w:rsidRPr="00000000" w14:paraId="0000006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– Úhlové modulace jsou nelineární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Některé modulace (např. SSB, QAM) ovládají amplitudu i fázi</w:t>
      </w:r>
    </w:p>
    <w:p w:rsidR="00000000" w:rsidDel="00000000" w:rsidP="00000000" w:rsidRDefault="00000000" w:rsidRPr="00000000" w14:paraId="0000006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• Patří mezi amplitudové modulace z důvodu proměnné obálky V(t)</w:t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Amplitudová modulace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86327" cy="132864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27" cy="132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Nejstarší a nejčastější způsob amplitudové modulace (AM radio)</w:t>
      </w:r>
    </w:p>
    <w:p w:rsidR="00000000" w:rsidDel="00000000" w:rsidP="00000000" w:rsidRDefault="00000000" w:rsidRPr="00000000" w14:paraId="0000006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• Amplituda nosné přímo ovládána modulačním signálem</w:t>
      </w:r>
    </w:p>
    <w:p w:rsidR="00000000" w:rsidDel="00000000" w:rsidP="00000000" w:rsidRDefault="00000000" w:rsidRPr="00000000" w14:paraId="0000006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• Činitel hloubky modulace (pro modulační signál menší než 1)</w:t>
      </w:r>
    </w:p>
    <w:p w:rsidR="00000000" w:rsidDel="00000000" w:rsidP="00000000" w:rsidRDefault="00000000" w:rsidRPr="00000000" w14:paraId="0000006E">
      <w:pPr>
        <w:pageBreakBefore w:val="0"/>
        <w:ind w:left="720" w:firstLine="720"/>
        <w:rPr/>
      </w:pPr>
      <m:oMath>
        <m:r>
          <w:rPr/>
          <m:t xml:space="preserve">m [%], |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 xml:space="preserve">(t)|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Jednoduchý modulátor</w:t>
      </w:r>
    </w:p>
    <w:p w:rsidR="00000000" w:rsidDel="00000000" w:rsidP="00000000" w:rsidRDefault="00000000" w:rsidRPr="00000000" w14:paraId="0000007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• Časově ovládaný spínač, jednokvadrantová násobička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Velmi jednoduchý demodulátor</w:t>
      </w:r>
    </w:p>
    <w:p w:rsidR="00000000" w:rsidDel="00000000" w:rsidP="00000000" w:rsidRDefault="00000000" w:rsidRPr="00000000" w14:paraId="00000072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• Obálkový detektor, detektor s usměrňovačem</w:t>
      </w:r>
    </w:p>
    <w:p w:rsidR="00000000" w:rsidDel="00000000" w:rsidP="00000000" w:rsidRDefault="00000000" w:rsidRPr="00000000" w14:paraId="00000073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• Podmínka pro správnou detekci obálkovým detektorem </w:t>
      </w:r>
      <m:oMath>
        <m:r>
          <w:rPr/>
          <m:t xml:space="preserve">m</m:t>
        </m:r>
        <m:r>
          <w:rPr/>
          <m:t>≤</m:t>
        </m:r>
        <m:r>
          <w:rPr/>
          <m:t xml:space="preserve">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Nevýhody AM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Nízká energetická účinnost – většina výkonu v nosné vlně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Postranní pásma nesou stejnou informaci – spektrum neefektivní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Pro detaily - přednáška 10, s. 33-41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Úhlová modulace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Dělí se na fázovou (PM) a kmitočtovou (FM).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Ve zkratce: u fázové modulace modulační signál moduluje okamžitou fázi signálu, u kmitočtové okamžitou frekvenci (wow).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Jsou si podobné, protože okamžitý kmitočet je derivací fáze (stejně jako okamžitá rychlost je derivací polohy).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PM a FM modulátor/demodulátor může být zaměněn při vhodném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předzpracování modulačního/modulovaného signálu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 detaily - přednáška 10, s. 42-49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57280" cy="3038187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280" cy="303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Parametry úhlových modulací - </w:t>
      </w:r>
      <w:r w:rsidDel="00000000" w:rsidR="00000000" w:rsidRPr="00000000">
        <w:rPr>
          <w:b w:val="1"/>
          <w:color w:val="ff0000"/>
          <w:rtl w:val="0"/>
        </w:rPr>
        <w:t xml:space="preserve">pro úplnost a rozhled, kdyby někdo rejpal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Úhlová modulace pro harmonický modulační signál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Fázová modulace (PM) – okamžitá fázová odchylka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• Fázový zdvih (největší možná změna fáze)</w:t>
      </w:r>
      <m:oMath>
        <m:r>
          <w:rPr/>
          <m:t xml:space="preserve">Δ</m:t>
        </m:r>
        <m:sSub>
          <m:sSubPr>
            <m:ctrlPr>
              <w:rPr/>
            </m:ctrlPr>
          </m:sSubPr>
          <m:e>
            <m:r>
              <w:rPr/>
              <m:t xml:space="preserve">Θ</m:t>
            </m:r>
          </m:e>
          <m:sub>
            <m:r>
              <w:rPr/>
              <m:t xml:space="preserve">PM</m:t>
            </m:r>
          </m:sub>
        </m:sSub>
      </m:oMath>
      <w:r w:rsidDel="00000000" w:rsidR="00000000" w:rsidRPr="00000000">
        <w:rPr>
          <w:rtl w:val="0"/>
        </w:rPr>
        <w:t xml:space="preserve">[rad]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Fázová modulace (PM) – okamžitý kmitočet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• Kmitočtový zdvih (největší odchylka kmitočtu od nosné) </w:t>
      </w:r>
      <m:oMath>
        <m:r>
          <w:rPr/>
          <m:t xml:space="preserve">Δ</m:t>
        </m:r>
        <m:sSub>
          <m:sSubPr>
            <m:ctrlPr>
              <w:rPr/>
            </m:ctrlPr>
          </m:sSubPr>
          <m:e>
            <m:r>
              <w:rPr/>
              <m:t xml:space="preserve">Ω</m:t>
            </m:r>
          </m:e>
          <m:sub>
            <m:r>
              <w:rPr/>
              <m:t xml:space="preserve">PM</m:t>
            </m:r>
          </m:sub>
        </m:sSub>
      </m:oMath>
      <w:r w:rsidDel="00000000" w:rsidR="00000000" w:rsidRPr="00000000">
        <w:rPr>
          <w:rtl w:val="0"/>
        </w:rPr>
        <w:t xml:space="preserve">[rad]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Kmitočtová modulace (FM) – okamžitá kmitočtová odchylka</w:t>
      </w:r>
    </w:p>
    <w:p w:rsidR="00000000" w:rsidDel="00000000" w:rsidP="00000000" w:rsidRDefault="00000000" w:rsidRPr="00000000" w14:paraId="0000008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• Kmitočtový zdvih </w:t>
      </w:r>
      <m:oMath>
        <m:r>
          <w:rPr/>
          <m:t xml:space="preserve">Ω</m:t>
        </m:r>
        <m:sSub>
          <m:sSubPr>
            <m:ctrlPr>
              <w:rPr/>
            </m:ctrlPr>
          </m:sSubPr>
          <m:e>
            <m:r>
              <w:rPr/>
              <m:t xml:space="preserve">Δ</m:t>
            </m:r>
          </m:e>
          <m:sub>
            <m:r>
              <w:rPr/>
              <m:t xml:space="preserve">FM</m:t>
            </m:r>
          </m:sub>
        </m:sSub>
      </m:oMath>
      <w:r w:rsidDel="00000000" w:rsidR="00000000" w:rsidRPr="00000000">
        <w:rPr>
          <w:rtl w:val="0"/>
        </w:rPr>
        <w:t xml:space="preserve"> [rad/s]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Kmitočtová modulace (FM) – okamžitá fázová odchylka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• Index kmitočtové modulace (fázový zdvih) β [rad]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 w:sep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0.png"/><Relationship Id="rId21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7.png"/><Relationship Id="rId25" Type="http://schemas.openxmlformats.org/officeDocument/2006/relationships/image" Target="media/image13.png"/><Relationship Id="rId28" Type="http://schemas.openxmlformats.org/officeDocument/2006/relationships/image" Target="media/image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10.png"/><Relationship Id="rId7" Type="http://schemas.openxmlformats.org/officeDocument/2006/relationships/footer" Target="footer1.xml"/><Relationship Id="rId8" Type="http://schemas.openxmlformats.org/officeDocument/2006/relationships/image" Target="media/image18.png"/><Relationship Id="rId31" Type="http://schemas.openxmlformats.org/officeDocument/2006/relationships/image" Target="media/image4.png"/><Relationship Id="rId30" Type="http://schemas.openxmlformats.org/officeDocument/2006/relationships/image" Target="media/image15.png"/><Relationship Id="rId11" Type="http://schemas.openxmlformats.org/officeDocument/2006/relationships/image" Target="media/image25.png"/><Relationship Id="rId33" Type="http://schemas.openxmlformats.org/officeDocument/2006/relationships/image" Target="media/image14.png"/><Relationship Id="rId10" Type="http://schemas.openxmlformats.org/officeDocument/2006/relationships/image" Target="media/image24.png"/><Relationship Id="rId32" Type="http://schemas.openxmlformats.org/officeDocument/2006/relationships/image" Target="media/image11.png"/><Relationship Id="rId13" Type="http://schemas.openxmlformats.org/officeDocument/2006/relationships/image" Target="media/image26.png"/><Relationship Id="rId12" Type="http://schemas.openxmlformats.org/officeDocument/2006/relationships/image" Target="media/image12.png"/><Relationship Id="rId34" Type="http://schemas.openxmlformats.org/officeDocument/2006/relationships/image" Target="media/image21.png"/><Relationship Id="rId15" Type="http://schemas.openxmlformats.org/officeDocument/2006/relationships/image" Target="media/image19.png"/><Relationship Id="rId14" Type="http://schemas.openxmlformats.org/officeDocument/2006/relationships/image" Target="media/image27.png"/><Relationship Id="rId17" Type="http://schemas.openxmlformats.org/officeDocument/2006/relationships/image" Target="media/image1.png"/><Relationship Id="rId16" Type="http://schemas.openxmlformats.org/officeDocument/2006/relationships/image" Target="media/image22.png"/><Relationship Id="rId19" Type="http://schemas.openxmlformats.org/officeDocument/2006/relationships/image" Target="media/image16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