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FA" w:rsidRDefault="00B720FA" w:rsidP="00394B05">
      <w:pPr>
        <w:spacing w:line="276" w:lineRule="auto"/>
        <w:ind w:firstLine="0"/>
        <w:rPr>
          <w:noProof/>
        </w:rPr>
      </w:pPr>
      <w:r>
        <w:rPr>
          <w:noProof/>
        </w:rPr>
        <w:t>This tutorial shows how to add documents (e.g. pdf’s, webpages, text documents) to your Mendeley Desktop, edit their details, and upload them to an online library.</w:t>
      </w:r>
    </w:p>
    <w:p w:rsidR="00394B05" w:rsidRDefault="00B720FA" w:rsidP="00394B05">
      <w:pPr>
        <w:spacing w:line="276" w:lineRule="auto"/>
        <w:ind w:firstLine="0"/>
        <w:rPr>
          <w:noProof/>
        </w:rPr>
      </w:pPr>
      <w:r>
        <w:rPr>
          <w:noProof/>
        </w:rPr>
        <w:t xml:space="preserve">It is assumed that you have already set up a Mendeley </w:t>
      </w:r>
      <w:r w:rsidR="000B11EF">
        <w:rPr>
          <w:noProof/>
        </w:rPr>
        <w:t>account, joined a group, and downloaded and installed the Mendeley Desktop.</w:t>
      </w:r>
      <w:r>
        <w:rPr>
          <w:noProof/>
        </w:rPr>
        <w:t xml:space="preserve"> </w:t>
      </w:r>
      <w:r w:rsidR="00394B05">
        <w:rPr>
          <w:noProof/>
        </w:rPr>
        <w:t>Ensure that the Mendeley Dashboard bookmark has been added to the bookmarks toolbar on your internet browser:</w:t>
      </w:r>
    </w:p>
    <w:p w:rsidR="00394B05" w:rsidRDefault="006B731D" w:rsidP="00394B05">
      <w:pPr>
        <w:spacing w:line="276" w:lineRule="auto"/>
        <w:ind w:firstLine="0"/>
        <w:rPr>
          <w:noProof/>
        </w:rPr>
      </w:pPr>
      <w:r>
        <w:rPr>
          <w:noProof/>
        </w:rPr>
        <w:pict>
          <v:rect id="_x0000_s1030" style="position:absolute;margin-left:62.4pt;margin-top:32.9pt;width:65.4pt;height:10.2pt;z-index:251661312" filled="f" strokecolor="red" strokeweight="1pt"/>
        </w:pict>
      </w:r>
      <w:r w:rsidR="00394B05">
        <w:rPr>
          <w:noProof/>
        </w:rPr>
        <w:drawing>
          <wp:inline distT="0" distB="0" distL="0" distR="0">
            <wp:extent cx="5935980" cy="1478280"/>
            <wp:effectExtent l="19050" t="0" r="762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35980" cy="1478280"/>
                    </a:xfrm>
                    <a:prstGeom prst="rect">
                      <a:avLst/>
                    </a:prstGeom>
                    <a:noFill/>
                    <a:ln w="9525">
                      <a:noFill/>
                      <a:miter lim="800000"/>
                      <a:headEnd/>
                      <a:tailEnd/>
                    </a:ln>
                  </pic:spPr>
                </pic:pic>
              </a:graphicData>
            </a:graphic>
          </wp:inline>
        </w:drawing>
      </w:r>
    </w:p>
    <w:p w:rsidR="00394B05" w:rsidRDefault="00394B05" w:rsidP="00394B05">
      <w:pPr>
        <w:spacing w:line="276" w:lineRule="auto"/>
        <w:ind w:firstLine="0"/>
        <w:rPr>
          <w:noProof/>
        </w:rPr>
      </w:pPr>
    </w:p>
    <w:p w:rsidR="00394B05" w:rsidRDefault="00394B05" w:rsidP="00394B05">
      <w:pPr>
        <w:spacing w:line="276" w:lineRule="auto"/>
        <w:ind w:firstLine="0"/>
        <w:rPr>
          <w:noProof/>
        </w:rPr>
      </w:pPr>
      <w:r>
        <w:rPr>
          <w:noProof/>
        </w:rPr>
        <w:t>You will also want the ‘Import to Mendeley’</w:t>
      </w:r>
      <w:r w:rsidR="0082799B">
        <w:rPr>
          <w:noProof/>
        </w:rPr>
        <w:t xml:space="preserve"> add-on (see portion of tutorial covering webpages</w:t>
      </w:r>
      <w:r>
        <w:rPr>
          <w:noProof/>
        </w:rPr>
        <w:t>).</w:t>
      </w:r>
    </w:p>
    <w:p w:rsidR="000B11EF" w:rsidRDefault="000B11EF" w:rsidP="00394B05">
      <w:pPr>
        <w:spacing w:line="276" w:lineRule="auto"/>
        <w:ind w:firstLine="0"/>
        <w:rPr>
          <w:noProof/>
        </w:rPr>
      </w:pPr>
      <w:r>
        <w:rPr>
          <w:noProof/>
        </w:rPr>
        <w:t xml:space="preserve">You will use your Mendeley Desktop to add sources (e.g. pdf’s saved on your computer) to </w:t>
      </w:r>
      <w:r w:rsidR="006F3EF8">
        <w:rPr>
          <w:noProof/>
        </w:rPr>
        <w:t>your</w:t>
      </w:r>
      <w:r>
        <w:rPr>
          <w:noProof/>
        </w:rPr>
        <w:t xml:space="preserve"> group’s documents. The following </w:t>
      </w:r>
      <w:r w:rsidR="006F3EF8">
        <w:rPr>
          <w:noProof/>
        </w:rPr>
        <w:t xml:space="preserve">tutorial </w:t>
      </w:r>
      <w:r>
        <w:rPr>
          <w:noProof/>
        </w:rPr>
        <w:t>shows you how.</w:t>
      </w:r>
    </w:p>
    <w:p w:rsidR="00394B05" w:rsidRDefault="00394B05">
      <w:pPr>
        <w:rPr>
          <w:noProof/>
        </w:rPr>
      </w:pPr>
      <w:r>
        <w:rPr>
          <w:noProof/>
        </w:rPr>
        <w:br w:type="page"/>
      </w:r>
    </w:p>
    <w:p w:rsidR="00B720FA" w:rsidRDefault="000B11EF" w:rsidP="00394B05">
      <w:pPr>
        <w:spacing w:line="276" w:lineRule="auto"/>
        <w:ind w:firstLine="0"/>
        <w:rPr>
          <w:noProof/>
        </w:rPr>
      </w:pPr>
      <w:r>
        <w:rPr>
          <w:noProof/>
        </w:rPr>
        <w:lastRenderedPageBreak/>
        <w:t xml:space="preserve">First, open the Mendeley Desktop. There may be an icon on your Desktop window. Once opened, the desktop will display your library, groups </w:t>
      </w:r>
      <w:r w:rsidR="006F3EF8">
        <w:rPr>
          <w:noProof/>
        </w:rPr>
        <w:t xml:space="preserve">to which </w:t>
      </w:r>
      <w:r>
        <w:rPr>
          <w:noProof/>
        </w:rPr>
        <w:t>you belong, and a list by which</w:t>
      </w:r>
      <w:r w:rsidR="006F3EF8">
        <w:rPr>
          <w:noProof/>
        </w:rPr>
        <w:t xml:space="preserve"> to filter documents by Authors, etc</w:t>
      </w:r>
      <w:r>
        <w:rPr>
          <w:noProof/>
        </w:rPr>
        <w:t>. You will see a window displaying three tabs (Overview, Documents, Members) in the center</w:t>
      </w:r>
      <w:r w:rsidR="006F3EF8">
        <w:rPr>
          <w:noProof/>
        </w:rPr>
        <w:t>.</w:t>
      </w:r>
      <w:r>
        <w:rPr>
          <w:noProof/>
        </w:rPr>
        <w:t xml:space="preserve"> </w:t>
      </w:r>
      <w:r w:rsidR="006F3EF8">
        <w:rPr>
          <w:noProof/>
        </w:rPr>
        <w:t>S</w:t>
      </w:r>
      <w:r>
        <w:rPr>
          <w:noProof/>
        </w:rPr>
        <w:t xml:space="preserve">elect Documents. </w:t>
      </w:r>
    </w:p>
    <w:p w:rsidR="00B720FA" w:rsidRDefault="00B720FA" w:rsidP="00394B05">
      <w:pPr>
        <w:spacing w:line="276" w:lineRule="auto"/>
        <w:ind w:firstLine="0"/>
        <w:rPr>
          <w:noProof/>
        </w:rPr>
      </w:pPr>
      <w:r>
        <w:rPr>
          <w:noProof/>
        </w:rPr>
        <w:drawing>
          <wp:inline distT="0" distB="0" distL="0" distR="0">
            <wp:extent cx="5943600" cy="470154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4701540"/>
                    </a:xfrm>
                    <a:prstGeom prst="rect">
                      <a:avLst/>
                    </a:prstGeom>
                    <a:noFill/>
                    <a:ln w="9525">
                      <a:noFill/>
                      <a:miter lim="800000"/>
                      <a:headEnd/>
                      <a:tailEnd/>
                    </a:ln>
                  </pic:spPr>
                </pic:pic>
              </a:graphicData>
            </a:graphic>
          </wp:inline>
        </w:drawing>
      </w:r>
    </w:p>
    <w:p w:rsidR="00B720FA" w:rsidRDefault="00B720FA" w:rsidP="00394B05">
      <w:pPr>
        <w:spacing w:line="276" w:lineRule="auto"/>
        <w:ind w:firstLine="0"/>
        <w:rPr>
          <w:noProof/>
        </w:rPr>
      </w:pPr>
    </w:p>
    <w:p w:rsidR="00394B05" w:rsidRDefault="00394B05">
      <w:r>
        <w:br w:type="page"/>
      </w:r>
    </w:p>
    <w:p w:rsidR="00B720FA" w:rsidRDefault="006F3EF8" w:rsidP="00394B05">
      <w:pPr>
        <w:spacing w:line="276" w:lineRule="auto"/>
        <w:ind w:firstLine="0"/>
      </w:pPr>
      <w:r>
        <w:lastRenderedPageBreak/>
        <w:t xml:space="preserve">To import sources you have saved on your local machine, </w:t>
      </w:r>
      <w:r w:rsidR="000B11EF">
        <w:t>simply dr</w:t>
      </w:r>
      <w:r w:rsidR="003F0906">
        <w:t>ag</w:t>
      </w:r>
      <w:r w:rsidR="000B11EF">
        <w:t xml:space="preserve"> and dr</w:t>
      </w:r>
      <w:r w:rsidR="003F0906">
        <w:t>op</w:t>
      </w:r>
      <w:r w:rsidR="000B11EF">
        <w:t xml:space="preserve"> documents from a folder into the Mendeley Desktop:</w:t>
      </w:r>
    </w:p>
    <w:p w:rsidR="003F0906" w:rsidRDefault="003F0906" w:rsidP="00394B05">
      <w:pPr>
        <w:spacing w:line="276" w:lineRule="auto"/>
        <w:ind w:firstLine="0"/>
      </w:pPr>
      <w:r>
        <w:rPr>
          <w:noProof/>
        </w:rPr>
        <w:drawing>
          <wp:inline distT="0" distB="0" distL="0" distR="0">
            <wp:extent cx="5935980" cy="3444240"/>
            <wp:effectExtent l="1905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5980" cy="3444240"/>
                    </a:xfrm>
                    <a:prstGeom prst="rect">
                      <a:avLst/>
                    </a:prstGeom>
                    <a:noFill/>
                    <a:ln w="9525">
                      <a:noFill/>
                      <a:miter lim="800000"/>
                      <a:headEnd/>
                      <a:tailEnd/>
                    </a:ln>
                  </pic:spPr>
                </pic:pic>
              </a:graphicData>
            </a:graphic>
          </wp:inline>
        </w:drawing>
      </w:r>
      <w:r w:rsidR="006B731D">
        <w:rPr>
          <w:noProof/>
        </w:rPr>
        <w:pict>
          <v:rect id="_x0000_s1027" style="position:absolute;margin-left:229.8pt;margin-top:88.05pt;width:225.6pt;height:162pt;z-index:251659264;mso-position-horizontal-relative:text;mso-position-vertical-relative:text" fillcolor="#c00000" stroked="f">
            <v:fill opacity=".25"/>
          </v:rect>
        </w:pict>
      </w:r>
      <w:r w:rsidR="006B731D">
        <w:rPr>
          <w:noProof/>
        </w:rPr>
        <w:pict>
          <v:shapetype id="_x0000_t32" coordsize="21600,21600" o:spt="32" o:oned="t" path="m,l21600,21600e" filled="f">
            <v:path arrowok="t" fillok="f" o:connecttype="none"/>
            <o:lock v:ext="edit" shapetype="t"/>
          </v:shapetype>
          <v:shape id="_x0000_s1026" type="#_x0000_t32" style="position:absolute;margin-left:79.8pt;margin-top:125.85pt;width:165.6pt;height:7.8pt;z-index:251658240;mso-position-horizontal-relative:text;mso-position-vertical-relative:text" o:connectortype="straight" strokecolor="#c00000" strokeweight="2pt">
            <v:stroke endarrow="open" endarrowwidth="wide" endarrowlength="long"/>
          </v:shape>
        </w:pict>
      </w:r>
    </w:p>
    <w:p w:rsidR="003F0906" w:rsidRDefault="003F0906" w:rsidP="00394B05">
      <w:pPr>
        <w:spacing w:line="276" w:lineRule="auto"/>
      </w:pPr>
    </w:p>
    <w:p w:rsidR="003F116C" w:rsidRDefault="003F116C" w:rsidP="00394B05">
      <w:pPr>
        <w:spacing w:line="276" w:lineRule="auto"/>
      </w:pPr>
      <w:r>
        <w:br w:type="page"/>
      </w:r>
    </w:p>
    <w:p w:rsidR="000B11EF" w:rsidRDefault="003F0906" w:rsidP="00394B05">
      <w:pPr>
        <w:spacing w:line="276" w:lineRule="auto"/>
        <w:ind w:firstLine="0"/>
      </w:pPr>
      <w:r>
        <w:lastRenderedPageBreak/>
        <w:t xml:space="preserve">Next, and before syncing the library on your </w:t>
      </w:r>
      <w:r w:rsidR="006F3EF8">
        <w:t>local machine</w:t>
      </w:r>
      <w:r>
        <w:t xml:space="preserve"> with the online </w:t>
      </w:r>
      <w:r w:rsidR="006F3EF8">
        <w:t xml:space="preserve">library </w:t>
      </w:r>
      <w:r>
        <w:t>(hosted by Mendeley) you will need to edit the document details.</w:t>
      </w:r>
      <w:r w:rsidR="003F116C">
        <w:t xml:space="preserve"> The Details and Notes tabs will typically appear </w:t>
      </w:r>
      <w:r w:rsidR="006F3EF8">
        <w:t xml:space="preserve">on right side of Mendeley Desktop </w:t>
      </w:r>
      <w:r w:rsidR="003F116C">
        <w:t xml:space="preserve">upon opening, and will appear after dropping a document into the Mendeley Desktop. Here, you should ensure that the title, authors, date, journal, and other source related information is correct. If it is not, you can edit it by clicking on the respective field. You should ensure that the appropriate tags have been given (e.g. habitat type, source type). You should have been given </w:t>
      </w:r>
      <w:r w:rsidR="006F3EF8">
        <w:t>a</w:t>
      </w:r>
      <w:r w:rsidR="003F116C">
        <w:t xml:space="preserve"> list of tags to identify that will allow the source to be queried. </w:t>
      </w:r>
    </w:p>
    <w:p w:rsidR="003F116C" w:rsidRDefault="003F116C" w:rsidP="00394B05">
      <w:pPr>
        <w:spacing w:line="276" w:lineRule="auto"/>
        <w:ind w:firstLine="0"/>
      </w:pPr>
      <w:r>
        <w:rPr>
          <w:noProof/>
        </w:rPr>
        <w:drawing>
          <wp:inline distT="0" distB="0" distL="0" distR="0">
            <wp:extent cx="5935980" cy="4503420"/>
            <wp:effectExtent l="19050" t="0" r="762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5980" cy="4503420"/>
                    </a:xfrm>
                    <a:prstGeom prst="rect">
                      <a:avLst/>
                    </a:prstGeom>
                    <a:noFill/>
                    <a:ln w="9525">
                      <a:noFill/>
                      <a:miter lim="800000"/>
                      <a:headEnd/>
                      <a:tailEnd/>
                    </a:ln>
                  </pic:spPr>
                </pic:pic>
              </a:graphicData>
            </a:graphic>
          </wp:inline>
        </w:drawing>
      </w:r>
    </w:p>
    <w:p w:rsidR="003F116C" w:rsidRDefault="003F116C" w:rsidP="00394B05">
      <w:pPr>
        <w:spacing w:line="276" w:lineRule="auto"/>
      </w:pPr>
    </w:p>
    <w:p w:rsidR="003F116C" w:rsidRDefault="003F116C" w:rsidP="00394B05">
      <w:pPr>
        <w:spacing w:line="276" w:lineRule="auto"/>
      </w:pPr>
      <w:r>
        <w:br w:type="page"/>
      </w:r>
    </w:p>
    <w:p w:rsidR="003F0906" w:rsidRDefault="001664E0" w:rsidP="00394B05">
      <w:pPr>
        <w:spacing w:line="276" w:lineRule="auto"/>
        <w:ind w:firstLine="0"/>
      </w:pPr>
      <w:r>
        <w:lastRenderedPageBreak/>
        <w:t>Once the source details are correct, confirm they are correct and select the ‘sync library’ button on the Mendeley Desktop toolbar. This will update the group’s online Mendeley library. Note, if you change the title or authors after syncing, you will have to sync again to reflect these changes in the online library.</w:t>
      </w:r>
    </w:p>
    <w:p w:rsidR="00A6043B" w:rsidRDefault="006B731D" w:rsidP="00394B05">
      <w:pPr>
        <w:spacing w:line="276" w:lineRule="auto"/>
        <w:ind w:firstLine="0"/>
      </w:pPr>
      <w:r>
        <w:rPr>
          <w:noProof/>
        </w:rPr>
        <w:pict>
          <v:rect id="_x0000_s1031" style="position:absolute;margin-left:208.8pt;margin-top:29.45pt;width:22.8pt;height:31.2pt;z-index:251662336" filled="f" strokecolor="red" strokeweight="2pt"/>
        </w:pict>
      </w:r>
      <w:r w:rsidR="00A6043B">
        <w:rPr>
          <w:noProof/>
        </w:rPr>
        <w:drawing>
          <wp:inline distT="0" distB="0" distL="0" distR="0">
            <wp:extent cx="5935980" cy="4480560"/>
            <wp:effectExtent l="19050" t="0" r="762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5980" cy="4480560"/>
                    </a:xfrm>
                    <a:prstGeom prst="rect">
                      <a:avLst/>
                    </a:prstGeom>
                    <a:noFill/>
                    <a:ln w="9525">
                      <a:noFill/>
                      <a:miter lim="800000"/>
                      <a:headEnd/>
                      <a:tailEnd/>
                    </a:ln>
                  </pic:spPr>
                </pic:pic>
              </a:graphicData>
            </a:graphic>
          </wp:inline>
        </w:drawing>
      </w:r>
    </w:p>
    <w:p w:rsidR="00A6043B" w:rsidRDefault="00A6043B" w:rsidP="00394B05">
      <w:pPr>
        <w:spacing w:line="276" w:lineRule="auto"/>
      </w:pPr>
      <w:r>
        <w:br w:type="page"/>
      </w:r>
    </w:p>
    <w:p w:rsidR="00AC61C5" w:rsidRDefault="00A6043B" w:rsidP="00394B05">
      <w:pPr>
        <w:spacing w:line="276" w:lineRule="auto"/>
        <w:ind w:firstLine="0"/>
      </w:pPr>
      <w:r>
        <w:lastRenderedPageBreak/>
        <w:t xml:space="preserve">If you are uploading </w:t>
      </w:r>
      <w:r w:rsidR="00394B05">
        <w:t>a</w:t>
      </w:r>
      <w:r>
        <w:t xml:space="preserve"> source because you are listing it in a data file alongside records (e.g. bird species accounts in the sp_list_birds.csv) then you are also interested in getting the Mendeley library url, which is a column in </w:t>
      </w:r>
      <w:r w:rsidR="006F3EF8">
        <w:t xml:space="preserve">the data tables of </w:t>
      </w:r>
      <w:r w:rsidR="00394B05">
        <w:t xml:space="preserve">files </w:t>
      </w:r>
      <w:r w:rsidR="006F3EF8">
        <w:t xml:space="preserve">such </w:t>
      </w:r>
      <w:r w:rsidR="00394B05">
        <w:t xml:space="preserve">as </w:t>
      </w:r>
      <w:r>
        <w:t>sp_list_</w:t>
      </w:r>
      <w:r w:rsidR="00394B05">
        <w:t>birds.</w:t>
      </w:r>
      <w:r>
        <w:t>csv.</w:t>
      </w:r>
      <w:r w:rsidR="00AC61C5">
        <w:t xml:space="preserve"> </w:t>
      </w:r>
      <w:r>
        <w:t xml:space="preserve">You can access the online </w:t>
      </w:r>
      <w:r w:rsidR="006F3EF8">
        <w:t xml:space="preserve">version of the source located in the group’s </w:t>
      </w:r>
      <w:r>
        <w:t xml:space="preserve">Mendeley library by </w:t>
      </w:r>
      <w:r w:rsidR="00394B05">
        <w:t xml:space="preserve">clicking on the </w:t>
      </w:r>
      <w:r w:rsidR="00AC61C5">
        <w:t>‘</w:t>
      </w:r>
      <w:proofErr w:type="spellStart"/>
      <w:r w:rsidR="00394B05">
        <w:t>Dashboard|Mendeley</w:t>
      </w:r>
      <w:proofErr w:type="spellEnd"/>
      <w:r w:rsidR="00AC61C5">
        <w:t>’</w:t>
      </w:r>
      <w:r w:rsidR="00394B05">
        <w:t xml:space="preserve"> bookmark. This will take you to your online Mendeley </w:t>
      </w:r>
      <w:r w:rsidR="00AC61C5">
        <w:t>page:</w:t>
      </w:r>
    </w:p>
    <w:p w:rsidR="00AC61C5" w:rsidRDefault="006B731D" w:rsidP="00394B05">
      <w:pPr>
        <w:spacing w:line="276" w:lineRule="auto"/>
        <w:ind w:firstLine="0"/>
      </w:pPr>
      <w:r>
        <w:rPr>
          <w:noProof/>
        </w:rPr>
        <w:pict>
          <v:rect id="_x0000_s1032" style="position:absolute;margin-left:134.4pt;margin-top:99.85pt;width:32.4pt;height:16.2pt;z-index:251663360" filled="f" strokecolor="red" strokeweight="2pt"/>
        </w:pict>
      </w:r>
      <w:r w:rsidR="00AC61C5">
        <w:rPr>
          <w:noProof/>
        </w:rPr>
        <w:drawing>
          <wp:inline distT="0" distB="0" distL="0" distR="0">
            <wp:extent cx="5935980" cy="2865120"/>
            <wp:effectExtent l="19050" t="0" r="762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5980" cy="2865120"/>
                    </a:xfrm>
                    <a:prstGeom prst="rect">
                      <a:avLst/>
                    </a:prstGeom>
                    <a:noFill/>
                    <a:ln w="9525">
                      <a:noFill/>
                      <a:miter lim="800000"/>
                      <a:headEnd/>
                      <a:tailEnd/>
                    </a:ln>
                  </pic:spPr>
                </pic:pic>
              </a:graphicData>
            </a:graphic>
          </wp:inline>
        </w:drawing>
      </w:r>
    </w:p>
    <w:p w:rsidR="006F3EF8" w:rsidRDefault="006F3EF8" w:rsidP="006F3EF8">
      <w:pPr>
        <w:spacing w:line="276" w:lineRule="auto"/>
        <w:ind w:firstLine="0"/>
      </w:pPr>
    </w:p>
    <w:p w:rsidR="00AC61C5" w:rsidRDefault="00AC61C5" w:rsidP="006F3EF8">
      <w:pPr>
        <w:spacing w:line="276" w:lineRule="auto"/>
        <w:ind w:firstLine="0"/>
      </w:pPr>
      <w:r>
        <w:t>From here, you can access papers in your group’s online library by clicking on the Groups tab, and then selecting your group:</w:t>
      </w:r>
    </w:p>
    <w:p w:rsidR="00AC61C5" w:rsidRDefault="006B731D" w:rsidP="00AC61C5">
      <w:pPr>
        <w:ind w:firstLine="0"/>
      </w:pPr>
      <w:r>
        <w:rPr>
          <w:noProof/>
        </w:rPr>
        <w:pict>
          <v:rect id="_x0000_s1033" style="position:absolute;margin-left:45pt;margin-top:194.15pt;width:151.2pt;height:13.8pt;z-index:251664384" fillcolor="red" stroked="f">
            <v:fill opacity="3932f"/>
          </v:rect>
        </w:pict>
      </w:r>
      <w:r w:rsidR="00AC61C5">
        <w:rPr>
          <w:noProof/>
        </w:rPr>
        <w:drawing>
          <wp:inline distT="0" distB="0" distL="0" distR="0">
            <wp:extent cx="5935980" cy="3131820"/>
            <wp:effectExtent l="19050" t="0" r="762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35980" cy="3131820"/>
                    </a:xfrm>
                    <a:prstGeom prst="rect">
                      <a:avLst/>
                    </a:prstGeom>
                    <a:noFill/>
                    <a:ln w="9525">
                      <a:noFill/>
                      <a:miter lim="800000"/>
                      <a:headEnd/>
                      <a:tailEnd/>
                    </a:ln>
                  </pic:spPr>
                </pic:pic>
              </a:graphicData>
            </a:graphic>
          </wp:inline>
        </w:drawing>
      </w:r>
    </w:p>
    <w:p w:rsidR="00AC61C5" w:rsidRDefault="00AC61C5" w:rsidP="00AC61C5">
      <w:pPr>
        <w:ind w:firstLine="0"/>
      </w:pPr>
      <w:r>
        <w:lastRenderedPageBreak/>
        <w:t>Then click on the Papers tab, located on the left side of the window:</w:t>
      </w:r>
    </w:p>
    <w:p w:rsidR="00AC61C5" w:rsidRDefault="00AC61C5" w:rsidP="00AC61C5">
      <w:pPr>
        <w:ind w:firstLine="0"/>
      </w:pPr>
      <w:r>
        <w:rPr>
          <w:noProof/>
        </w:rPr>
        <w:drawing>
          <wp:inline distT="0" distB="0" distL="0" distR="0">
            <wp:extent cx="5943600" cy="310134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101340"/>
                    </a:xfrm>
                    <a:prstGeom prst="rect">
                      <a:avLst/>
                    </a:prstGeom>
                    <a:noFill/>
                    <a:ln w="9525">
                      <a:noFill/>
                      <a:miter lim="800000"/>
                      <a:headEnd/>
                      <a:tailEnd/>
                    </a:ln>
                  </pic:spPr>
                </pic:pic>
              </a:graphicData>
            </a:graphic>
          </wp:inline>
        </w:drawing>
      </w:r>
    </w:p>
    <w:p w:rsidR="00AC61C5" w:rsidRDefault="00AC61C5" w:rsidP="00AC61C5">
      <w:pPr>
        <w:ind w:firstLine="0"/>
      </w:pPr>
    </w:p>
    <w:p w:rsidR="00A552CD" w:rsidRDefault="00A552CD">
      <w:r>
        <w:br w:type="page"/>
      </w:r>
    </w:p>
    <w:p w:rsidR="00A552CD" w:rsidRDefault="00A552CD" w:rsidP="00AC61C5">
      <w:pPr>
        <w:ind w:firstLine="0"/>
      </w:pPr>
      <w:r>
        <w:lastRenderedPageBreak/>
        <w:t>This will bring you to the groups online library and a list of recently added sources. The source you just added will likely be at the top of the list. Clicking on it will take you to that source’s Mendeley library page where you can copy the url and past</w:t>
      </w:r>
      <w:r w:rsidR="0082799B">
        <w:t>e</w:t>
      </w:r>
      <w:r>
        <w:t xml:space="preserve"> it into the data file of your choice:</w:t>
      </w:r>
    </w:p>
    <w:p w:rsidR="00A552CD" w:rsidRDefault="00A552CD" w:rsidP="00A552CD">
      <w:pPr>
        <w:ind w:firstLine="0"/>
      </w:pPr>
      <w:r>
        <w:rPr>
          <w:noProof/>
        </w:rPr>
        <w:drawing>
          <wp:inline distT="0" distB="0" distL="0" distR="0">
            <wp:extent cx="5935980" cy="4206240"/>
            <wp:effectExtent l="19050" t="0" r="762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935980" cy="4206240"/>
                    </a:xfrm>
                    <a:prstGeom prst="rect">
                      <a:avLst/>
                    </a:prstGeom>
                    <a:noFill/>
                    <a:ln w="9525">
                      <a:noFill/>
                      <a:miter lim="800000"/>
                      <a:headEnd/>
                      <a:tailEnd/>
                    </a:ln>
                  </pic:spPr>
                </pic:pic>
              </a:graphicData>
            </a:graphic>
          </wp:inline>
        </w:drawing>
      </w:r>
    </w:p>
    <w:p w:rsidR="00D50E91" w:rsidRDefault="006B731D" w:rsidP="00A552CD">
      <w:pPr>
        <w:ind w:firstLine="0"/>
      </w:pPr>
      <w:r>
        <w:rPr>
          <w:noProof/>
        </w:rPr>
        <w:pict>
          <v:rect id="_x0000_s1034" style="position:absolute;margin-left:77.4pt;margin-top:25.65pt;width:5in;height:8.4pt;z-index:251665408" filled="f" strokecolor="red" strokeweight="1pt"/>
        </w:pict>
      </w:r>
      <w:r w:rsidR="00A552CD">
        <w:rPr>
          <w:noProof/>
        </w:rPr>
        <w:drawing>
          <wp:inline distT="0" distB="0" distL="0" distR="0">
            <wp:extent cx="5943600" cy="234696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43600" cy="2346960"/>
                    </a:xfrm>
                    <a:prstGeom prst="rect">
                      <a:avLst/>
                    </a:prstGeom>
                    <a:noFill/>
                    <a:ln w="9525">
                      <a:noFill/>
                      <a:miter lim="800000"/>
                      <a:headEnd/>
                      <a:tailEnd/>
                    </a:ln>
                  </pic:spPr>
                </pic:pic>
              </a:graphicData>
            </a:graphic>
          </wp:inline>
        </w:drawing>
      </w:r>
    </w:p>
    <w:p w:rsidR="00D50E91" w:rsidRDefault="00D50E91" w:rsidP="00D50E91"/>
    <w:p w:rsidR="00F56C5D" w:rsidRDefault="00D50E91" w:rsidP="00D50E91">
      <w:pPr>
        <w:ind w:firstLine="0"/>
      </w:pPr>
      <w:r>
        <w:lastRenderedPageBreak/>
        <w:t>Once you have the source’s url, you can paste it into the appropriate data file (e.g. sp_list_herps</w:t>
      </w:r>
      <w:r w:rsidR="00F56C5D">
        <w:t>.csv).</w:t>
      </w:r>
    </w:p>
    <w:p w:rsidR="00D50E91" w:rsidRDefault="00F56C5D" w:rsidP="00D50E91">
      <w:pPr>
        <w:ind w:firstLine="0"/>
      </w:pPr>
      <w:r>
        <w:t xml:space="preserve">You can also import </w:t>
      </w:r>
      <w:proofErr w:type="spellStart"/>
      <w:r>
        <w:t>webpages</w:t>
      </w:r>
      <w:proofErr w:type="spellEnd"/>
      <w:r>
        <w:t xml:space="preserve"> (e.g. a webpage containing a species list) into Mendeley directly from within your browser, by installing the Web Importer. This will create a bookmark labeled ‘Import to Mendeley’ on your bookmarks toolbar.  </w:t>
      </w:r>
    </w:p>
    <w:p w:rsidR="00D50E91" w:rsidRDefault="00F56C5D" w:rsidP="00F56C5D">
      <w:pPr>
        <w:ind w:firstLine="0"/>
      </w:pPr>
      <w:r>
        <w:rPr>
          <w:noProof/>
        </w:rPr>
        <w:drawing>
          <wp:inline distT="0" distB="0" distL="0" distR="0">
            <wp:extent cx="5417820" cy="42062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417820" cy="4206240"/>
                    </a:xfrm>
                    <a:prstGeom prst="rect">
                      <a:avLst/>
                    </a:prstGeom>
                    <a:noFill/>
                    <a:ln w="9525">
                      <a:noFill/>
                      <a:miter lim="800000"/>
                      <a:headEnd/>
                      <a:tailEnd/>
                    </a:ln>
                  </pic:spPr>
                </pic:pic>
              </a:graphicData>
            </a:graphic>
          </wp:inline>
        </w:drawing>
      </w:r>
    </w:p>
    <w:p w:rsidR="00AC61C5" w:rsidRDefault="00AC61C5" w:rsidP="00F56C5D">
      <w:pPr>
        <w:ind w:firstLine="0"/>
      </w:pPr>
    </w:p>
    <w:p w:rsidR="00AF3796" w:rsidRDefault="00AF3796">
      <w:r>
        <w:br w:type="page"/>
      </w:r>
    </w:p>
    <w:p w:rsidR="00F56C5D" w:rsidRDefault="00F56C5D" w:rsidP="00AF3796">
      <w:pPr>
        <w:spacing w:line="276" w:lineRule="auto"/>
        <w:ind w:firstLine="0"/>
      </w:pPr>
      <w:r>
        <w:lastRenderedPageBreak/>
        <w:t xml:space="preserve">After Installing the Web Importer add-on, you can import a web-page directly into your personal library or the group’s online library by </w:t>
      </w:r>
      <w:r w:rsidR="00AF3796">
        <w:t>simply clicking on the bookmark. This will bring up a window named ‘Import documents to Mendeley’. There, you can choose which library to add the web-page to, edit details, and add tags and notes:</w:t>
      </w:r>
    </w:p>
    <w:p w:rsidR="00AF3796" w:rsidRPr="00D50E91" w:rsidRDefault="00AF3796" w:rsidP="00F56C5D">
      <w:pPr>
        <w:ind w:firstLine="0"/>
      </w:pPr>
      <w:r>
        <w:rPr>
          <w:noProof/>
        </w:rPr>
        <w:drawing>
          <wp:inline distT="0" distB="0" distL="0" distR="0">
            <wp:extent cx="5935980" cy="500634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35980" cy="5006340"/>
                    </a:xfrm>
                    <a:prstGeom prst="rect">
                      <a:avLst/>
                    </a:prstGeom>
                    <a:noFill/>
                    <a:ln w="9525">
                      <a:noFill/>
                      <a:miter lim="800000"/>
                      <a:headEnd/>
                      <a:tailEnd/>
                    </a:ln>
                  </pic:spPr>
                </pic:pic>
              </a:graphicData>
            </a:graphic>
          </wp:inline>
        </w:drawing>
      </w:r>
    </w:p>
    <w:sectPr w:rsidR="00AF3796" w:rsidRPr="00D50E91" w:rsidSect="006155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5AD" w:rsidRDefault="003225AD" w:rsidP="00AC61C5">
      <w:pPr>
        <w:spacing w:after="0" w:line="240" w:lineRule="auto"/>
      </w:pPr>
      <w:r>
        <w:separator/>
      </w:r>
    </w:p>
  </w:endnote>
  <w:endnote w:type="continuationSeparator" w:id="0">
    <w:p w:rsidR="003225AD" w:rsidRDefault="003225AD" w:rsidP="00AC61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5AD" w:rsidRDefault="003225AD" w:rsidP="00AC61C5">
      <w:pPr>
        <w:spacing w:after="0" w:line="240" w:lineRule="auto"/>
      </w:pPr>
      <w:r>
        <w:separator/>
      </w:r>
    </w:p>
  </w:footnote>
  <w:footnote w:type="continuationSeparator" w:id="0">
    <w:p w:rsidR="003225AD" w:rsidRDefault="003225AD" w:rsidP="00AC61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770349"/>
    <w:multiLevelType w:val="hybridMultilevel"/>
    <w:tmpl w:val="16A4D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860D73"/>
    <w:rsid w:val="000B11EF"/>
    <w:rsid w:val="000C30BC"/>
    <w:rsid w:val="001662A1"/>
    <w:rsid w:val="001664E0"/>
    <w:rsid w:val="003225AD"/>
    <w:rsid w:val="00394B05"/>
    <w:rsid w:val="003F0906"/>
    <w:rsid w:val="003F116C"/>
    <w:rsid w:val="004901AE"/>
    <w:rsid w:val="00615580"/>
    <w:rsid w:val="006B731D"/>
    <w:rsid w:val="006F3EF8"/>
    <w:rsid w:val="0082799B"/>
    <w:rsid w:val="00860D73"/>
    <w:rsid w:val="00A552CD"/>
    <w:rsid w:val="00A6043B"/>
    <w:rsid w:val="00AC61C5"/>
    <w:rsid w:val="00AF3796"/>
    <w:rsid w:val="00B720FA"/>
    <w:rsid w:val="00D50E91"/>
    <w:rsid w:val="00ED48E0"/>
    <w:rsid w:val="00F56C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ind w:firstLine="273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5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0FA"/>
    <w:rPr>
      <w:rFonts w:ascii="Tahoma" w:hAnsi="Tahoma" w:cs="Tahoma"/>
      <w:sz w:val="16"/>
      <w:szCs w:val="16"/>
    </w:rPr>
  </w:style>
  <w:style w:type="paragraph" w:styleId="ListParagraph">
    <w:name w:val="List Paragraph"/>
    <w:basedOn w:val="Normal"/>
    <w:uiPriority w:val="34"/>
    <w:qFormat/>
    <w:rsid w:val="000B11EF"/>
    <w:pPr>
      <w:ind w:left="720"/>
      <w:contextualSpacing/>
    </w:pPr>
  </w:style>
  <w:style w:type="paragraph" w:styleId="Header">
    <w:name w:val="header"/>
    <w:basedOn w:val="Normal"/>
    <w:link w:val="HeaderChar"/>
    <w:uiPriority w:val="99"/>
    <w:semiHidden/>
    <w:unhideWhenUsed/>
    <w:rsid w:val="00AC61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61C5"/>
  </w:style>
  <w:style w:type="paragraph" w:styleId="Footer">
    <w:name w:val="footer"/>
    <w:basedOn w:val="Normal"/>
    <w:link w:val="FooterChar"/>
    <w:uiPriority w:val="99"/>
    <w:semiHidden/>
    <w:unhideWhenUsed/>
    <w:rsid w:val="00AC61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61C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567</Words>
  <Characters>3233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icarus</dc:creator>
  <cp:keywords/>
  <dc:description/>
  <cp:lastModifiedBy>icarus</cp:lastModifiedBy>
  <cp:revision>7</cp:revision>
  <dcterms:created xsi:type="dcterms:W3CDTF">2012-07-02T02:02:00Z</dcterms:created>
  <dcterms:modified xsi:type="dcterms:W3CDTF">2012-07-04T19:02:00Z</dcterms:modified>
</cp:coreProperties>
</file>