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2024 invoice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Phase 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Contractor assistant for implementation of budget template submission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sessions for planning,designing,and construction engagement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2025 invoice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Phase 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sessions for planning,designing,and construction engagement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Contractor Assessment reporting for energy auditing( HVAC, electrical, and weatheriztion)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 invoice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sessions for planning,designing,and construction engagement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Contractor implementation of Invoice for phase 1 contractor payments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