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832F" w14:textId="63B98C90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✅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Business Tax Filing Checklist</w:t>
      </w: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40D4515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(For LLCs, S-Corporations, and C-Corporations)</w:t>
      </w:r>
    </w:p>
    <w:p w14:paraId="63AE83FF" w14:textId="7ABE8D58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390AC526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1. Business Information</w:t>
      </w:r>
    </w:p>
    <w:p w14:paraId="6D3A11C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7C8EA5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Legal business name</w:t>
      </w:r>
    </w:p>
    <w:p w14:paraId="21D3E15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DBA (if any)</w:t>
      </w:r>
    </w:p>
    <w:p w14:paraId="5879254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EIN (Employer Identification Number)</w:t>
      </w:r>
    </w:p>
    <w:p w14:paraId="3A9881C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Business address</w:t>
      </w:r>
    </w:p>
    <w:p w14:paraId="07B8108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State of incorporation or registration</w:t>
      </w:r>
    </w:p>
    <w:p w14:paraId="3B5EE555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Ownership percentage(s) and member/shareholder information</w:t>
      </w:r>
    </w:p>
    <w:p w14:paraId="4290C2F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Articles of organization/incorporation (first-year filers)</w:t>
      </w:r>
    </w:p>
    <w:p w14:paraId="469597A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73E8253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⸻</w:t>
      </w:r>
    </w:p>
    <w:p w14:paraId="2BE9256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2A4D63B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lastRenderedPageBreak/>
        <w:t>2. Income Documentation</w:t>
      </w:r>
    </w:p>
    <w:p w14:paraId="75F8631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54FF2960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Total gross receipts / sales</w:t>
      </w:r>
    </w:p>
    <w:p w14:paraId="5BE3199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1099-NEC or 1099-K forms received</w:t>
      </w:r>
    </w:p>
    <w:p w14:paraId="325AC91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Sales summaries from POS systems (Square, Stripe, PayPal, Shopify, etc.)</w:t>
      </w:r>
    </w:p>
    <w:p w14:paraId="5FE2745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Bank statements (business account preferred)</w:t>
      </w:r>
    </w:p>
    <w:p w14:paraId="0D97064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Cash income records</w:t>
      </w:r>
    </w:p>
    <w:p w14:paraId="2C44911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Loan income received (PPP, SBA, grants)</w:t>
      </w:r>
    </w:p>
    <w:p w14:paraId="0D5E7AE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568F733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2DAB350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725D30A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2FC9281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293C1D96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1784B44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1360804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3AF73FE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59EFC19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6A9A4D42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6639A20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42DD872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03F675A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04D47CC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7AE23676" w14:textId="210CD858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5350422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lastRenderedPageBreak/>
        <w:t>3. Expense Documentation</w:t>
      </w:r>
    </w:p>
    <w:p w14:paraId="4905D02B" w14:textId="4159F37D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7F0FD5D6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General Operating Expenses</w:t>
      </w:r>
    </w:p>
    <w:p w14:paraId="1D8B793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0AB6F4C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Rent/lease payments (office, warehouse, etc.)</w:t>
      </w:r>
    </w:p>
    <w:p w14:paraId="27DA1592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Utilities (electric, gas, water, internet)</w:t>
      </w:r>
    </w:p>
    <w:p w14:paraId="747A453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Phone bills</w:t>
      </w:r>
    </w:p>
    <w:p w14:paraId="11BF7F7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Office supplies</w:t>
      </w:r>
    </w:p>
    <w:p w14:paraId="7A89E28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Advertising &amp; marketing</w:t>
      </w:r>
    </w:p>
    <w:p w14:paraId="16C531C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Software subscriptions</w:t>
      </w:r>
    </w:p>
    <w:p w14:paraId="2612C71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Insurance (business, liability, workers’ comp)</w:t>
      </w:r>
    </w:p>
    <w:p w14:paraId="396D124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Bank fees</w:t>
      </w:r>
    </w:p>
    <w:p w14:paraId="2863F65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1DEEC77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Vehicle &amp; Travel</w:t>
      </w:r>
    </w:p>
    <w:p w14:paraId="6C67FCB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C5717C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Mileage log (required if claiming mileage)</w:t>
      </w:r>
    </w:p>
    <w:p w14:paraId="64380DB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lastRenderedPageBreak/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Actual car expenses (gas, oil, repairs, insurance) if using actual method</w:t>
      </w:r>
    </w:p>
    <w:p w14:paraId="557369B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Parking &amp; tolls</w:t>
      </w:r>
    </w:p>
    <w:p w14:paraId="47AB86D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Travel airfare, hotels, meals for business trips</w:t>
      </w:r>
    </w:p>
    <w:p w14:paraId="1A5FEB00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CC7282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Contractors &amp; Payroll</w:t>
      </w:r>
    </w:p>
    <w:p w14:paraId="2F5B5E9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5F49AB2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1099-NEC issued to contractors</w:t>
      </w:r>
    </w:p>
    <w:p w14:paraId="2837527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Payroll reports</w:t>
      </w:r>
    </w:p>
    <w:p w14:paraId="6D6305D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W-2s and W-3</w:t>
      </w:r>
    </w:p>
    <w:p w14:paraId="0AE3801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Employer payroll tax filings</w:t>
      </w:r>
    </w:p>
    <w:p w14:paraId="0C8794B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5F5433F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7C289B1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16DDEB3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46C2243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56F652C6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54B6BA2A" w14:textId="20F44B3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0110D11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lastRenderedPageBreak/>
        <w:t>Inventory (if applicable)</w:t>
      </w:r>
    </w:p>
    <w:p w14:paraId="7D327EE0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153A4C9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Starting inventory</w:t>
      </w:r>
    </w:p>
    <w:p w14:paraId="789818F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Ending inventory</w:t>
      </w:r>
    </w:p>
    <w:p w14:paraId="7E03723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Purchases throughout the year</w:t>
      </w:r>
    </w:p>
    <w:p w14:paraId="654236D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Cost of goods sold (COGS) breakdown</w:t>
      </w:r>
    </w:p>
    <w:p w14:paraId="383EEE96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153BC7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Equipment &amp; Assets</w:t>
      </w:r>
    </w:p>
    <w:p w14:paraId="6472287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0A87A4D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Purchases over $2,500 (or lower if using safe harbor)</w:t>
      </w:r>
    </w:p>
    <w:p w14:paraId="10CBA1C0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Depreciation schedules</w:t>
      </w:r>
    </w:p>
    <w:p w14:paraId="6F090DD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Section 179 election details</w:t>
      </w:r>
    </w:p>
    <w:p w14:paraId="4964580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Vehicle purchases</w:t>
      </w:r>
    </w:p>
    <w:p w14:paraId="2990FE0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3A6EEA7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⸻</w:t>
      </w:r>
    </w:p>
    <w:p w14:paraId="192B6BA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4C26152C" w14:textId="42D24EF2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C07246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lastRenderedPageBreak/>
        <w:t>4. Financial Statements</w:t>
      </w:r>
    </w:p>
    <w:p w14:paraId="690D7BE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45584FE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Profit &amp; Loss (Income Statement)</w:t>
      </w:r>
    </w:p>
    <w:p w14:paraId="67FEF13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Balance Sheet</w:t>
      </w:r>
    </w:p>
    <w:p w14:paraId="3A79AF9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General ledger</w:t>
      </w:r>
    </w:p>
    <w:p w14:paraId="6951118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Cash flow report</w:t>
      </w:r>
    </w:p>
    <w:p w14:paraId="661B8A8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Year-end bank reconciliation</w:t>
      </w:r>
    </w:p>
    <w:p w14:paraId="499DD58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471655C5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i/>
          <w:iCs/>
          <w:color w:val="000000"/>
          <w:sz w:val="50"/>
          <w:szCs w:val="50"/>
          <w:bdr w:val="none" w:sz="0" w:space="0" w:color="auto" w:frame="1"/>
        </w:rPr>
        <w:t>If they don’t have bookkeeping, bring bank statements and receipts so a P&amp;L can be created.</w:t>
      </w:r>
    </w:p>
    <w:p w14:paraId="3EE52E5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792FE69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⸻</w:t>
      </w:r>
    </w:p>
    <w:p w14:paraId="49B2403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4D259A6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71A2156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41F176A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16474B35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3DAF36E1" w14:textId="67612EA5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05D93CC5" w14:textId="77777777" w:rsidR="00040DD1" w:rsidRP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EE0000"/>
          <w:sz w:val="23"/>
          <w:szCs w:val="23"/>
        </w:rPr>
      </w:pPr>
      <w:r w:rsidRPr="00040DD1">
        <w:rPr>
          <w:b/>
          <w:bCs/>
          <w:color w:val="EE0000"/>
          <w:sz w:val="50"/>
          <w:szCs w:val="50"/>
          <w:bdr w:val="none" w:sz="0" w:space="0" w:color="auto" w:frame="1"/>
        </w:rPr>
        <w:lastRenderedPageBreak/>
        <w:t>5. Business-Specific Forms</w:t>
      </w:r>
    </w:p>
    <w:p w14:paraId="79FCFBAC" w14:textId="77777777" w:rsidR="00040DD1" w:rsidRP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EE0000"/>
          <w:sz w:val="23"/>
          <w:szCs w:val="23"/>
        </w:rPr>
      </w:pPr>
      <w:r w:rsidRPr="00040DD1">
        <w:rPr>
          <w:color w:val="EE0000"/>
          <w:sz w:val="50"/>
          <w:szCs w:val="50"/>
          <w:bdr w:val="none" w:sz="0" w:space="0" w:color="auto" w:frame="1"/>
        </w:rPr>
        <w:br/>
      </w:r>
    </w:p>
    <w:p w14:paraId="20F4F49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S-Corporation</w:t>
      </w:r>
    </w:p>
    <w:p w14:paraId="70586B7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0B20BFC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Form 1120-S</w:t>
      </w:r>
    </w:p>
    <w:p w14:paraId="026A0AA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Shareholder K-1 forms</w:t>
      </w:r>
    </w:p>
    <w:p w14:paraId="3926E4C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Payroll to owners (required for reasonable compensation)</w:t>
      </w:r>
    </w:p>
    <w:p w14:paraId="6D315936" w14:textId="65B7E05B" w:rsidR="00040DD1" w:rsidRP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EE0000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19386B2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247448E2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6. Home Office Deduction (if applicable)</w:t>
      </w:r>
    </w:p>
    <w:p w14:paraId="1C1CCE0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1818F122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Total square footage of home</w:t>
      </w:r>
    </w:p>
    <w:p w14:paraId="0FE7723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Square footage of dedicated office</w:t>
      </w:r>
    </w:p>
    <w:p w14:paraId="3D1602D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Rent or mortgage interest</w:t>
      </w:r>
    </w:p>
    <w:p w14:paraId="1078084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Home utilities</w:t>
      </w:r>
    </w:p>
    <w:p w14:paraId="67E1CC7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Repairs and maintenance</w:t>
      </w:r>
    </w:p>
    <w:p w14:paraId="5C6E51D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Property taxes</w:t>
      </w:r>
    </w:p>
    <w:p w14:paraId="0F477A8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lastRenderedPageBreak/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Homeowners insurance</w:t>
      </w:r>
    </w:p>
    <w:p w14:paraId="5015DFBA" w14:textId="1C2DFFB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7234CF3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EFE595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7. Loans, Grants, and Credits</w:t>
      </w:r>
    </w:p>
    <w:p w14:paraId="2EB6D2F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36C7747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PPP or SBA loan statements</w:t>
      </w:r>
    </w:p>
    <w:p w14:paraId="1CCCD2CD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Grant approval documents</w:t>
      </w:r>
    </w:p>
    <w:p w14:paraId="78BFD1D2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EIDL advance information</w:t>
      </w:r>
    </w:p>
    <w:p w14:paraId="71E14CD6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R&amp;D tax credit documentation (if eligible)</w:t>
      </w:r>
    </w:p>
    <w:p w14:paraId="6B4DAF2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Business tax credits used in the year</w:t>
      </w:r>
    </w:p>
    <w:p w14:paraId="5DF02F15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791B28B5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644B210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4210AE4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1D77BCF0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0511E49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6CED26B5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5F94A4B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50"/>
          <w:szCs w:val="50"/>
          <w:bdr w:val="none" w:sz="0" w:space="0" w:color="auto" w:frame="1"/>
        </w:rPr>
      </w:pPr>
    </w:p>
    <w:p w14:paraId="781AFE54" w14:textId="64802ADE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3E9BDF4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lastRenderedPageBreak/>
        <w:t>8. Receipts &amp; Proof of Expenses</w:t>
      </w:r>
    </w:p>
    <w:p w14:paraId="7CD10C3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7ACDA17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Receipts for large purchases</w:t>
      </w:r>
    </w:p>
    <w:p w14:paraId="3DB95BF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Invoices paid</w:t>
      </w:r>
    </w:p>
    <w:p w14:paraId="0B0A73BE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Digital receipts (email or app-based)</w:t>
      </w:r>
    </w:p>
    <w:p w14:paraId="604C183E" w14:textId="07343F59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Proof of business purpose (notes, logs if needed)</w:t>
      </w:r>
    </w:p>
    <w:p w14:paraId="624ADD8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D22AB63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t>9. Prior Year Tax Returns</w:t>
      </w:r>
    </w:p>
    <w:p w14:paraId="6615D924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6F3834BC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Previous year business tax return</w:t>
      </w:r>
    </w:p>
    <w:p w14:paraId="5A4BF766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Prior year depreciation schedules</w:t>
      </w:r>
    </w:p>
    <w:p w14:paraId="2F5EDB7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Prior year K-1s</w:t>
      </w:r>
    </w:p>
    <w:p w14:paraId="3AE4D7F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78B2D60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0111127A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6A46587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1C43FCC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610CCCC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09DBF5EF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</w:p>
    <w:p w14:paraId="16977296" w14:textId="4317F9EE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4B13ADD9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000000"/>
          <w:sz w:val="50"/>
          <w:szCs w:val="50"/>
          <w:bdr w:val="none" w:sz="0" w:space="0" w:color="auto" w:frame="1"/>
        </w:rPr>
        <w:lastRenderedPageBreak/>
        <w:t>10. Additional Items</w:t>
      </w:r>
    </w:p>
    <w:p w14:paraId="4D013101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50"/>
          <w:szCs w:val="50"/>
          <w:bdr w:val="none" w:sz="0" w:space="0" w:color="auto" w:frame="1"/>
        </w:rPr>
        <w:br/>
      </w:r>
    </w:p>
    <w:p w14:paraId="41C1BEA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Estimated tax payments made for the year</w:t>
      </w:r>
    </w:p>
    <w:p w14:paraId="40BC6EA7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State filings (sales tax, franchise tax, annual report)</w:t>
      </w:r>
    </w:p>
    <w:p w14:paraId="17EDCFEB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Business licenses and compliance forms</w:t>
      </w:r>
    </w:p>
    <w:p w14:paraId="194E1648" w14:textId="77777777" w:rsidR="00040DD1" w:rsidRDefault="00040DD1" w:rsidP="00040D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 Emoji" w:hAnsi="Segoe UI Emoji" w:cs="Segoe UI Emoji"/>
          <w:b/>
          <w:bCs/>
          <w:color w:val="000000"/>
          <w:sz w:val="50"/>
          <w:szCs w:val="50"/>
          <w:bdr w:val="none" w:sz="0" w:space="0" w:color="auto" w:frame="1"/>
        </w:rPr>
        <w:t>✔️</w:t>
      </w:r>
      <w:r>
        <w:rPr>
          <w:b/>
          <w:bCs/>
          <w:color w:val="000000"/>
          <w:sz w:val="50"/>
          <w:szCs w:val="50"/>
          <w:bdr w:val="none" w:sz="0" w:space="0" w:color="auto" w:frame="1"/>
        </w:rPr>
        <w:t xml:space="preserve"> Any IRS or state letters received</w:t>
      </w:r>
    </w:p>
    <w:p w14:paraId="457B041D" w14:textId="77777777" w:rsidR="00917099" w:rsidRDefault="00917099"/>
    <w:sectPr w:rsidR="00917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D1"/>
    <w:rsid w:val="00040DD1"/>
    <w:rsid w:val="002A405F"/>
    <w:rsid w:val="005B7BEE"/>
    <w:rsid w:val="006A6C1D"/>
    <w:rsid w:val="00917099"/>
    <w:rsid w:val="00D2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E262"/>
  <w15:chartTrackingRefBased/>
  <w15:docId w15:val="{69BAA3AF-0292-46DE-B97C-0FE46E96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40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Thomas</dc:creator>
  <cp:keywords/>
  <dc:description/>
  <cp:lastModifiedBy>Chandra Thomas</cp:lastModifiedBy>
  <cp:revision>1</cp:revision>
  <dcterms:created xsi:type="dcterms:W3CDTF">2025-12-10T04:13:00Z</dcterms:created>
  <dcterms:modified xsi:type="dcterms:W3CDTF">2025-12-10T04:18:00Z</dcterms:modified>
</cp:coreProperties>
</file>