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phrase </w:t>
      </w:r>
      <w:r w:rsidDel="00000000" w:rsidR="00000000" w:rsidRPr="00000000">
        <w:rPr>
          <w:b w:val="1"/>
          <w:bCs w:val="1"/>
          <w:rtl w:val="0"/>
        </w:rPr>
        <w:t xml:space="preserve">"Own nothing, but control everything"</w:t>
      </w:r>
      <w:r w:rsidDel="00000000" w:rsidR="00000000" w:rsidRPr="00000000">
        <w:rPr>
          <w:rtl w:val="0"/>
        </w:rPr>
        <w:t xml:space="preserve"> is famously attributed to John D. Rockefeller. It represents a fundamental shift in how the ultra-wealthy view assets: as tools to be managed rather than possessions to be held.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traditional mindset, you own your car, your house, and your bank account. If you are sued or face a tax audit, those things can be taken. The wealthy avoid this by separating </w:t>
      </w:r>
      <w:r w:rsidDel="00000000" w:rsidR="00000000" w:rsidRPr="00000000">
        <w:rPr>
          <w:b w:val="1"/>
          <w:bCs w:val="1"/>
          <w:rtl w:val="0"/>
        </w:rPr>
        <w:t xml:space="preserve">legal ownership</w:t>
      </w:r>
      <w:r w:rsidDel="00000000" w:rsidR="00000000" w:rsidRPr="00000000">
        <w:rPr>
          <w:rtl w:val="0"/>
        </w:rPr>
        <w:t xml:space="preserve"> from </w:t>
      </w:r>
      <w:r w:rsidDel="00000000" w:rsidR="00000000" w:rsidRPr="00000000">
        <w:rPr>
          <w:b w:val="1"/>
          <w:bCs w:val="1"/>
          <w:rtl w:val="0"/>
        </w:rPr>
        <w:t xml:space="preserve">beneficial control</w:t>
      </w:r>
      <w:r w:rsidDel="00000000" w:rsidR="00000000" w:rsidRPr="00000000">
        <w:rPr>
          <w:rtl w:val="0"/>
        </w:rPr>
        <w:t xml:space="preserv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Architecture of Control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wealthy use a "sandwich" of legal entities to create distance between themselves and their money. Here is how that structure typically looks: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Trust (The Owner):</w:t>
      </w:r>
      <w:r w:rsidDel="00000000" w:rsidR="00000000" w:rsidRPr="00000000">
        <w:rPr>
          <w:rtl w:val="0"/>
        </w:rPr>
        <w:t xml:space="preserve"> An irrevocable trust or a private foundation legally "owns" the assets. Because the person didn't "own" the money when the lawsuit happened, creditors often cannot touch it.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LLC (The Manager):</w:t>
      </w:r>
      <w:r w:rsidDel="00000000" w:rsidR="00000000" w:rsidRPr="00000000">
        <w:rPr>
          <w:rtl w:val="0"/>
        </w:rPr>
        <w:t xml:space="preserve"> The individual acts as the "Manager" or "Director" of an LLC owned by the trust. They don't own the company, but they have the keys. They decide where the money is invested and how it is spent.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Individual (The User):</w:t>
      </w:r>
      <w:r w:rsidDel="00000000" w:rsidR="00000000" w:rsidRPr="00000000">
        <w:rPr>
          <w:rtl w:val="0"/>
        </w:rPr>
        <w:t xml:space="preserve"> The person enjoys the benefits—living in a house owned by the trust, driving a car leased by the company—without having their name on the deed.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Three Strategic Benefits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Asset Protection (The "Lawsuit Shield")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own a $10 million building in your own name and someone slips on the sidewalk, they can sue </w:t>
      </w:r>
      <w:r w:rsidDel="00000000" w:rsidR="00000000" w:rsidRPr="00000000">
        <w:rPr>
          <w:i w:val="1"/>
          <w:iCs w:val="1"/>
          <w:rtl w:val="0"/>
        </w:rPr>
        <w:t xml:space="preserve">you</w:t>
      </w:r>
      <w:r w:rsidDel="00000000" w:rsidR="00000000" w:rsidRPr="00000000">
        <w:rPr>
          <w:rtl w:val="0"/>
        </w:rPr>
        <w:t xml:space="preserve"> and take your house, your savings, and the building.</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Strategy:</w:t>
      </w:r>
      <w:r w:rsidDel="00000000" w:rsidR="00000000" w:rsidRPr="00000000">
        <w:rPr>
          <w:rtl w:val="0"/>
        </w:rPr>
        <w:t xml:space="preserve"> The building is owned by "LLC A," which is owned by a "Holding Company," which is owned by a "Family Trust."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A lawsuit against the building stops at the building. Your personal life remains untouched because, legally, you own nothing.</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Tax Optimization (The "Buy, Borrow, Die" Strategy)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ownership often triggers heavy taxes (income tax, capital gains, estate tax). Control allows for a different path:</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Buy:</w:t>
      </w:r>
      <w:r w:rsidDel="00000000" w:rsidR="00000000" w:rsidRPr="00000000">
        <w:rPr>
          <w:rtl w:val="0"/>
        </w:rPr>
        <w:t xml:space="preserve"> Use an entity to buy appreciating assets (stocks, real estate).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Borrow:</w:t>
      </w:r>
      <w:r w:rsidDel="00000000" w:rsidR="00000000" w:rsidRPr="00000000">
        <w:rPr>
          <w:rtl w:val="0"/>
        </w:rPr>
        <w:t xml:space="preserve"> Instead of selling the asset and paying 20%+ in capital gains tax, the wealthy take a low-interest loan </w:t>
      </w:r>
      <w:r w:rsidDel="00000000" w:rsidR="00000000" w:rsidRPr="00000000">
        <w:rPr>
          <w:i w:val="1"/>
          <w:iCs w:val="1"/>
          <w:rtl w:val="0"/>
        </w:rPr>
        <w:t xml:space="preserve">against</w:t>
      </w:r>
      <w:r w:rsidDel="00000000" w:rsidR="00000000" w:rsidRPr="00000000">
        <w:rPr>
          <w:rtl w:val="0"/>
        </w:rPr>
        <w:t xml:space="preserve"> the asset. Loans are not considered taxable income.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w:t>
      </w:r>
      <w:r w:rsidDel="00000000" w:rsidR="00000000" w:rsidRPr="00000000">
        <w:rPr>
          <w:rtl w:val="0"/>
        </w:rPr>
        <w:t xml:space="preserve"> When they pass away, the assets are often held in trusts that bypass the "Death Tax" (Estate Tax), allowing the next generation to take control without the government taking a 40% cut.</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Privacy and Anonymity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Public records show who owns a house or a plane. By using tiered entities (often in jurisdictions like Wyoming, Nevada, or the Cayman Islands), the wealthy keep their names off public registries. This makes them a "smaller target" for predatory lawsuits or public scrutiny.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Comparison: Ownership vs.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 Ownership</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Liability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(You are personally sued)</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(The entity is sued)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Taxes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Progressive Income Tax (up to 37%+)</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Corporate/Trust rates &amp; specialized deductions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Privacy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(Public deeds/records)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(Private trust documents)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Transfer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Probate court (Slow/Expensive)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 (Successor manager takes over)</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"Cheating"?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legal standpoint, no. These are the same laws that allow a corporation like Apple to exist as a separate "person" from its shareholders. The difference is that the wealthy have the capital to pay for the lawyers and accountants required to maintain these complex "legacy suites."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Would you like me to show you how a "Holding Company" structure works specifically for protecting a small business or real estate portfolio?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