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2BE0" w14:textId="77777777" w:rsidR="003777AB" w:rsidRDefault="003777AB" w:rsidP="003777AB">
      <w:pPr>
        <w:jc w:val="center"/>
      </w:pPr>
      <w:r>
        <w:t xml:space="preserve"> </w:t>
      </w:r>
      <w:r>
        <w:rPr>
          <w:noProof/>
        </w:rPr>
        <w:drawing>
          <wp:inline distT="0" distB="0" distL="0" distR="0" wp14:anchorId="3E5AB238" wp14:editId="3873F17A">
            <wp:extent cx="2763413" cy="1005840"/>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763413" cy="1005840"/>
                    </a:xfrm>
                    <a:prstGeom prst="rect">
                      <a:avLst/>
                    </a:prstGeom>
                    <a:ln/>
                  </pic:spPr>
                </pic:pic>
              </a:graphicData>
            </a:graphic>
          </wp:inline>
        </w:drawing>
      </w:r>
    </w:p>
    <w:p w14:paraId="5D9C1D2B" w14:textId="77777777" w:rsidR="003777AB" w:rsidRPr="00A76EBE" w:rsidRDefault="003777AB" w:rsidP="003777AB">
      <w:pPr>
        <w:jc w:val="center"/>
        <w:rPr>
          <w:szCs w:val="20"/>
        </w:rPr>
      </w:pPr>
    </w:p>
    <w:tbl>
      <w:tblPr>
        <w:tblW w:w="901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122"/>
        <w:gridCol w:w="283"/>
        <w:gridCol w:w="6611"/>
      </w:tblGrid>
      <w:tr w:rsidR="003777AB" w:rsidRPr="00A76EBE" w14:paraId="6C299EF4" w14:textId="77777777" w:rsidTr="0079660E">
        <w:tc>
          <w:tcPr>
            <w:tcW w:w="2122" w:type="dxa"/>
            <w:tcBorders>
              <w:top w:val="single" w:sz="4" w:space="0" w:color="000000"/>
              <w:left w:val="nil"/>
              <w:bottom w:val="nil"/>
              <w:right w:val="nil"/>
            </w:tcBorders>
          </w:tcPr>
          <w:p w14:paraId="4917F0EF" w14:textId="77777777" w:rsidR="003777AB" w:rsidRPr="00A76EBE" w:rsidRDefault="003777AB" w:rsidP="0079660E">
            <w:pPr>
              <w:rPr>
                <w:szCs w:val="20"/>
              </w:rPr>
            </w:pPr>
            <w:r w:rsidRPr="00A76EBE">
              <w:rPr>
                <w:szCs w:val="20"/>
              </w:rPr>
              <w:t>Programme</w:t>
            </w:r>
          </w:p>
        </w:tc>
        <w:tc>
          <w:tcPr>
            <w:tcW w:w="283" w:type="dxa"/>
            <w:tcBorders>
              <w:top w:val="single" w:sz="4" w:space="0" w:color="000000"/>
              <w:left w:val="nil"/>
              <w:bottom w:val="nil"/>
              <w:right w:val="nil"/>
            </w:tcBorders>
          </w:tcPr>
          <w:p w14:paraId="3682D365" w14:textId="77777777" w:rsidR="003777AB" w:rsidRPr="00A76EBE" w:rsidRDefault="003777AB" w:rsidP="0079660E">
            <w:pPr>
              <w:rPr>
                <w:szCs w:val="20"/>
              </w:rPr>
            </w:pPr>
            <w:r w:rsidRPr="00A76EBE">
              <w:rPr>
                <w:szCs w:val="20"/>
              </w:rPr>
              <w:t>:</w:t>
            </w:r>
          </w:p>
        </w:tc>
        <w:tc>
          <w:tcPr>
            <w:tcW w:w="6611" w:type="dxa"/>
            <w:tcBorders>
              <w:top w:val="single" w:sz="4" w:space="0" w:color="000000"/>
              <w:left w:val="nil"/>
              <w:bottom w:val="nil"/>
              <w:right w:val="nil"/>
            </w:tcBorders>
          </w:tcPr>
          <w:p w14:paraId="53F4A9F9" w14:textId="77777777" w:rsidR="003777AB" w:rsidRPr="00A76EBE" w:rsidRDefault="003777AB" w:rsidP="0079660E">
            <w:pPr>
              <w:rPr>
                <w:szCs w:val="20"/>
              </w:rPr>
            </w:pPr>
            <w:r w:rsidRPr="00A76EBE">
              <w:rPr>
                <w:szCs w:val="20"/>
              </w:rPr>
              <w:t>Bachelor of Software Engineering</w:t>
            </w:r>
          </w:p>
        </w:tc>
      </w:tr>
      <w:tr w:rsidR="003777AB" w:rsidRPr="00A76EBE" w14:paraId="2E001DC2" w14:textId="77777777" w:rsidTr="0079660E">
        <w:tc>
          <w:tcPr>
            <w:tcW w:w="2122" w:type="dxa"/>
            <w:tcBorders>
              <w:top w:val="nil"/>
              <w:left w:val="nil"/>
              <w:bottom w:val="nil"/>
              <w:right w:val="nil"/>
            </w:tcBorders>
          </w:tcPr>
          <w:p w14:paraId="13C3ED41" w14:textId="77777777" w:rsidR="003777AB" w:rsidRPr="00A76EBE" w:rsidRDefault="003777AB" w:rsidP="0079660E">
            <w:pPr>
              <w:rPr>
                <w:szCs w:val="20"/>
              </w:rPr>
            </w:pPr>
            <w:r w:rsidRPr="00A76EBE">
              <w:rPr>
                <w:szCs w:val="20"/>
              </w:rPr>
              <w:t>Subject Code</w:t>
            </w:r>
          </w:p>
        </w:tc>
        <w:tc>
          <w:tcPr>
            <w:tcW w:w="283" w:type="dxa"/>
            <w:tcBorders>
              <w:top w:val="nil"/>
              <w:left w:val="nil"/>
              <w:bottom w:val="nil"/>
              <w:right w:val="nil"/>
            </w:tcBorders>
          </w:tcPr>
          <w:p w14:paraId="5E719EC5" w14:textId="77777777" w:rsidR="003777AB" w:rsidRPr="00A76EBE" w:rsidRDefault="003777AB" w:rsidP="0079660E">
            <w:pPr>
              <w:rPr>
                <w:szCs w:val="20"/>
              </w:rPr>
            </w:pPr>
            <w:r w:rsidRPr="00A76EBE">
              <w:rPr>
                <w:szCs w:val="20"/>
              </w:rPr>
              <w:t>:</w:t>
            </w:r>
          </w:p>
        </w:tc>
        <w:tc>
          <w:tcPr>
            <w:tcW w:w="6611" w:type="dxa"/>
            <w:tcBorders>
              <w:top w:val="nil"/>
              <w:left w:val="nil"/>
              <w:bottom w:val="nil"/>
              <w:right w:val="nil"/>
            </w:tcBorders>
          </w:tcPr>
          <w:p w14:paraId="47E4C255" w14:textId="3ACFE237" w:rsidR="003777AB" w:rsidRPr="00A76EBE" w:rsidRDefault="00481562" w:rsidP="0079660E">
            <w:pPr>
              <w:rPr>
                <w:szCs w:val="20"/>
              </w:rPr>
            </w:pPr>
            <w:r w:rsidRPr="00481562">
              <w:rPr>
                <w:szCs w:val="20"/>
              </w:rPr>
              <w:t xml:space="preserve">BTSE2153 </w:t>
            </w:r>
          </w:p>
        </w:tc>
      </w:tr>
      <w:tr w:rsidR="003777AB" w:rsidRPr="00A76EBE" w14:paraId="696E5F1F" w14:textId="77777777" w:rsidTr="0079660E">
        <w:tc>
          <w:tcPr>
            <w:tcW w:w="2122" w:type="dxa"/>
            <w:tcBorders>
              <w:top w:val="nil"/>
              <w:left w:val="nil"/>
              <w:bottom w:val="nil"/>
              <w:right w:val="nil"/>
            </w:tcBorders>
          </w:tcPr>
          <w:p w14:paraId="55825E03" w14:textId="77777777" w:rsidR="003777AB" w:rsidRPr="00A76EBE" w:rsidRDefault="003777AB" w:rsidP="0079660E">
            <w:pPr>
              <w:rPr>
                <w:szCs w:val="20"/>
              </w:rPr>
            </w:pPr>
            <w:r w:rsidRPr="00A76EBE">
              <w:rPr>
                <w:szCs w:val="20"/>
              </w:rPr>
              <w:t>Subject Name</w:t>
            </w:r>
          </w:p>
        </w:tc>
        <w:tc>
          <w:tcPr>
            <w:tcW w:w="283" w:type="dxa"/>
            <w:tcBorders>
              <w:top w:val="nil"/>
              <w:left w:val="nil"/>
              <w:bottom w:val="nil"/>
              <w:right w:val="nil"/>
            </w:tcBorders>
          </w:tcPr>
          <w:p w14:paraId="055D7E52" w14:textId="77777777" w:rsidR="003777AB" w:rsidRPr="00A76EBE" w:rsidRDefault="003777AB" w:rsidP="0079660E">
            <w:pPr>
              <w:rPr>
                <w:szCs w:val="20"/>
              </w:rPr>
            </w:pPr>
            <w:r w:rsidRPr="00A76EBE">
              <w:rPr>
                <w:szCs w:val="20"/>
              </w:rPr>
              <w:t>:</w:t>
            </w:r>
          </w:p>
        </w:tc>
        <w:tc>
          <w:tcPr>
            <w:tcW w:w="6611" w:type="dxa"/>
            <w:tcBorders>
              <w:top w:val="nil"/>
              <w:left w:val="nil"/>
              <w:bottom w:val="nil"/>
              <w:right w:val="nil"/>
            </w:tcBorders>
          </w:tcPr>
          <w:p w14:paraId="6EC3D279" w14:textId="628847CA" w:rsidR="003777AB" w:rsidRPr="00A76EBE" w:rsidRDefault="00481562" w:rsidP="0079660E">
            <w:pPr>
              <w:rPr>
                <w:rFonts w:hint="eastAsia"/>
                <w:szCs w:val="20"/>
              </w:rPr>
            </w:pPr>
            <w:r w:rsidRPr="00481562">
              <w:rPr>
                <w:szCs w:val="20"/>
              </w:rPr>
              <w:t>Software Evolution and Maintenance</w:t>
            </w:r>
          </w:p>
        </w:tc>
      </w:tr>
      <w:tr w:rsidR="003777AB" w:rsidRPr="00A76EBE" w14:paraId="1499092C" w14:textId="77777777" w:rsidTr="0079660E">
        <w:tc>
          <w:tcPr>
            <w:tcW w:w="2122" w:type="dxa"/>
            <w:tcBorders>
              <w:top w:val="nil"/>
              <w:left w:val="nil"/>
              <w:bottom w:val="nil"/>
              <w:right w:val="nil"/>
            </w:tcBorders>
          </w:tcPr>
          <w:p w14:paraId="4A440925" w14:textId="77777777" w:rsidR="003777AB" w:rsidRPr="00A76EBE" w:rsidRDefault="003777AB" w:rsidP="0079660E">
            <w:pPr>
              <w:rPr>
                <w:szCs w:val="20"/>
              </w:rPr>
            </w:pPr>
            <w:r w:rsidRPr="00A76EBE">
              <w:rPr>
                <w:szCs w:val="20"/>
              </w:rPr>
              <w:t>Lecturer Name</w:t>
            </w:r>
          </w:p>
        </w:tc>
        <w:tc>
          <w:tcPr>
            <w:tcW w:w="283" w:type="dxa"/>
            <w:tcBorders>
              <w:top w:val="nil"/>
              <w:left w:val="nil"/>
              <w:bottom w:val="nil"/>
              <w:right w:val="nil"/>
            </w:tcBorders>
          </w:tcPr>
          <w:p w14:paraId="2F1FA4F6" w14:textId="77777777" w:rsidR="003777AB" w:rsidRPr="00A76EBE" w:rsidRDefault="003777AB" w:rsidP="0079660E">
            <w:pPr>
              <w:rPr>
                <w:szCs w:val="20"/>
              </w:rPr>
            </w:pPr>
            <w:r w:rsidRPr="00A76EBE">
              <w:rPr>
                <w:szCs w:val="20"/>
              </w:rPr>
              <w:t>:</w:t>
            </w:r>
          </w:p>
        </w:tc>
        <w:tc>
          <w:tcPr>
            <w:tcW w:w="6611" w:type="dxa"/>
            <w:tcBorders>
              <w:top w:val="nil"/>
              <w:left w:val="nil"/>
              <w:bottom w:val="nil"/>
              <w:right w:val="nil"/>
            </w:tcBorders>
          </w:tcPr>
          <w:p w14:paraId="6C084702" w14:textId="47855FBB" w:rsidR="003777AB" w:rsidRPr="00A76EBE" w:rsidRDefault="003777AB" w:rsidP="0079660E">
            <w:pPr>
              <w:rPr>
                <w:rFonts w:hint="eastAsia"/>
                <w:szCs w:val="20"/>
              </w:rPr>
            </w:pPr>
            <w:r w:rsidRPr="00A76EBE">
              <w:rPr>
                <w:szCs w:val="20"/>
              </w:rPr>
              <w:t xml:space="preserve">Miss </w:t>
            </w:r>
            <w:r w:rsidR="00481562">
              <w:t>Khairunnisha Binti Ismail</w:t>
            </w:r>
          </w:p>
        </w:tc>
      </w:tr>
      <w:tr w:rsidR="003777AB" w:rsidRPr="00A76EBE" w14:paraId="3B847EB7" w14:textId="77777777" w:rsidTr="0079660E">
        <w:tc>
          <w:tcPr>
            <w:tcW w:w="2122" w:type="dxa"/>
            <w:tcBorders>
              <w:top w:val="nil"/>
              <w:left w:val="nil"/>
              <w:bottom w:val="single" w:sz="4" w:space="0" w:color="000000"/>
              <w:right w:val="nil"/>
            </w:tcBorders>
          </w:tcPr>
          <w:p w14:paraId="4E0190C2" w14:textId="77777777" w:rsidR="003777AB" w:rsidRPr="00A76EBE" w:rsidRDefault="003777AB" w:rsidP="0079660E">
            <w:pPr>
              <w:rPr>
                <w:szCs w:val="20"/>
              </w:rPr>
            </w:pPr>
            <w:r w:rsidRPr="00A76EBE">
              <w:rPr>
                <w:szCs w:val="20"/>
              </w:rPr>
              <w:t>Academic Session</w:t>
            </w:r>
          </w:p>
        </w:tc>
        <w:tc>
          <w:tcPr>
            <w:tcW w:w="283" w:type="dxa"/>
            <w:tcBorders>
              <w:top w:val="nil"/>
              <w:left w:val="nil"/>
              <w:bottom w:val="single" w:sz="4" w:space="0" w:color="000000"/>
              <w:right w:val="nil"/>
            </w:tcBorders>
          </w:tcPr>
          <w:p w14:paraId="2D1B5006" w14:textId="77777777" w:rsidR="003777AB" w:rsidRPr="00A76EBE" w:rsidRDefault="003777AB" w:rsidP="0079660E">
            <w:pPr>
              <w:rPr>
                <w:szCs w:val="20"/>
              </w:rPr>
            </w:pPr>
            <w:r w:rsidRPr="00A76EBE">
              <w:rPr>
                <w:szCs w:val="20"/>
              </w:rPr>
              <w:t>:</w:t>
            </w:r>
          </w:p>
        </w:tc>
        <w:tc>
          <w:tcPr>
            <w:tcW w:w="6611" w:type="dxa"/>
            <w:tcBorders>
              <w:top w:val="nil"/>
              <w:left w:val="nil"/>
              <w:bottom w:val="single" w:sz="4" w:space="0" w:color="000000"/>
              <w:right w:val="nil"/>
            </w:tcBorders>
          </w:tcPr>
          <w:p w14:paraId="0BD9BF17" w14:textId="12E07273" w:rsidR="003777AB" w:rsidRPr="00A76EBE" w:rsidRDefault="003777AB" w:rsidP="0079660E">
            <w:pPr>
              <w:rPr>
                <w:rFonts w:hint="eastAsia"/>
                <w:szCs w:val="20"/>
              </w:rPr>
            </w:pPr>
            <w:r w:rsidRPr="00A76EBE">
              <w:rPr>
                <w:szCs w:val="20"/>
              </w:rPr>
              <w:t>2024</w:t>
            </w:r>
            <w:r w:rsidR="00481562">
              <w:rPr>
                <w:rFonts w:hint="eastAsia"/>
                <w:szCs w:val="20"/>
              </w:rPr>
              <w:t>C</w:t>
            </w:r>
          </w:p>
        </w:tc>
      </w:tr>
    </w:tbl>
    <w:p w14:paraId="64FE1682" w14:textId="77777777" w:rsidR="003777AB" w:rsidRPr="00A76EBE" w:rsidRDefault="003777AB" w:rsidP="003777AB">
      <w:pPr>
        <w:spacing w:line="240" w:lineRule="auto"/>
        <w:rPr>
          <w:sz w:val="20"/>
          <w:szCs w:val="20"/>
        </w:rPr>
      </w:pPr>
    </w:p>
    <w:p w14:paraId="02B265E0" w14:textId="77777777" w:rsidR="003777AB" w:rsidRPr="00A76EBE" w:rsidRDefault="003777AB" w:rsidP="003777AB">
      <w:pPr>
        <w:rPr>
          <w:b/>
          <w:szCs w:val="20"/>
        </w:rPr>
      </w:pPr>
      <w:r w:rsidRPr="00A76EBE">
        <w:rPr>
          <w:b/>
          <w:szCs w:val="20"/>
        </w:rPr>
        <w:t>Detail:</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036"/>
      </w:tblGrid>
      <w:tr w:rsidR="003777AB" w:rsidRPr="00A76EBE" w14:paraId="3363DCD5" w14:textId="77777777" w:rsidTr="0079660E">
        <w:trPr>
          <w:trHeight w:val="770"/>
        </w:trPr>
        <w:tc>
          <w:tcPr>
            <w:tcW w:w="1980" w:type="dxa"/>
            <w:tcBorders>
              <w:top w:val="single" w:sz="4" w:space="0" w:color="000000"/>
              <w:left w:val="single" w:sz="4" w:space="0" w:color="000000"/>
              <w:bottom w:val="single" w:sz="4" w:space="0" w:color="000000"/>
              <w:right w:val="single" w:sz="4" w:space="0" w:color="000000"/>
            </w:tcBorders>
          </w:tcPr>
          <w:p w14:paraId="10FB0464" w14:textId="77777777" w:rsidR="003777AB" w:rsidRPr="00A76EBE" w:rsidRDefault="003777AB" w:rsidP="0079660E">
            <w:pPr>
              <w:rPr>
                <w:szCs w:val="20"/>
              </w:rPr>
            </w:pPr>
            <w:r w:rsidRPr="00A76EBE">
              <w:rPr>
                <w:szCs w:val="20"/>
              </w:rPr>
              <w:t>Group Report Title:</w:t>
            </w:r>
          </w:p>
        </w:tc>
        <w:tc>
          <w:tcPr>
            <w:tcW w:w="7036" w:type="dxa"/>
            <w:tcBorders>
              <w:top w:val="single" w:sz="4" w:space="0" w:color="000000"/>
              <w:left w:val="single" w:sz="4" w:space="0" w:color="000000"/>
              <w:bottom w:val="single" w:sz="4" w:space="0" w:color="000000"/>
              <w:right w:val="single" w:sz="4" w:space="0" w:color="000000"/>
            </w:tcBorders>
            <w:vAlign w:val="center"/>
          </w:tcPr>
          <w:p w14:paraId="08E424C9" w14:textId="314EBD2A" w:rsidR="003777AB" w:rsidRPr="00A76EBE" w:rsidRDefault="00481562" w:rsidP="0079660E">
            <w:pPr>
              <w:rPr>
                <w:szCs w:val="20"/>
              </w:rPr>
            </w:pPr>
            <w:r w:rsidRPr="00481562">
              <w:rPr>
                <w:szCs w:val="24"/>
              </w:rPr>
              <w:t>SCM and Reengineering Legacy System</w:t>
            </w:r>
            <w:r>
              <w:rPr>
                <w:rFonts w:hint="eastAsia"/>
                <w:szCs w:val="24"/>
              </w:rPr>
              <w:t xml:space="preserve"> </w:t>
            </w:r>
            <w:r w:rsidR="003777AB" w:rsidRPr="00A76EBE">
              <w:rPr>
                <w:szCs w:val="24"/>
              </w:rPr>
              <w:t xml:space="preserve">For </w:t>
            </w:r>
            <w:r>
              <w:rPr>
                <w:rFonts w:hint="eastAsia"/>
                <w:szCs w:val="24"/>
              </w:rPr>
              <w:t>SUC e</w:t>
            </w:r>
            <w:r w:rsidR="003777AB" w:rsidRPr="00A76EBE">
              <w:rPr>
                <w:szCs w:val="24"/>
              </w:rPr>
              <w:t>Learning System</w:t>
            </w:r>
          </w:p>
        </w:tc>
      </w:tr>
      <w:tr w:rsidR="003777AB" w:rsidRPr="00A76EBE" w14:paraId="286C89ED" w14:textId="77777777" w:rsidTr="0079660E">
        <w:tc>
          <w:tcPr>
            <w:tcW w:w="1980" w:type="dxa"/>
            <w:tcBorders>
              <w:top w:val="single" w:sz="4" w:space="0" w:color="000000"/>
              <w:left w:val="single" w:sz="4" w:space="0" w:color="000000"/>
              <w:bottom w:val="single" w:sz="4" w:space="0" w:color="000000"/>
              <w:right w:val="single" w:sz="4" w:space="0" w:color="000000"/>
            </w:tcBorders>
          </w:tcPr>
          <w:p w14:paraId="191B987F" w14:textId="77777777" w:rsidR="003777AB" w:rsidRPr="00A76EBE" w:rsidRDefault="003777AB" w:rsidP="0079660E">
            <w:pPr>
              <w:rPr>
                <w:szCs w:val="20"/>
              </w:rPr>
            </w:pPr>
            <w:r w:rsidRPr="00A76EBE">
              <w:rPr>
                <w:szCs w:val="20"/>
              </w:rPr>
              <w:t>Submission Date:</w:t>
            </w:r>
          </w:p>
        </w:tc>
        <w:tc>
          <w:tcPr>
            <w:tcW w:w="7036" w:type="dxa"/>
            <w:tcBorders>
              <w:top w:val="single" w:sz="4" w:space="0" w:color="000000"/>
              <w:left w:val="single" w:sz="4" w:space="0" w:color="000000"/>
              <w:bottom w:val="single" w:sz="4" w:space="0" w:color="000000"/>
              <w:right w:val="single" w:sz="4" w:space="0" w:color="000000"/>
            </w:tcBorders>
          </w:tcPr>
          <w:p w14:paraId="52B5EDB1" w14:textId="77777777" w:rsidR="003777AB" w:rsidRPr="00A76EBE" w:rsidRDefault="003777AB" w:rsidP="0079660E">
            <w:pPr>
              <w:rPr>
                <w:szCs w:val="20"/>
              </w:rPr>
            </w:pPr>
            <w:r w:rsidRPr="00A76EBE">
              <w:rPr>
                <w:szCs w:val="20"/>
              </w:rPr>
              <w:t>2024</w:t>
            </w:r>
          </w:p>
        </w:tc>
      </w:tr>
    </w:tbl>
    <w:p w14:paraId="66F40EC7" w14:textId="77777777" w:rsidR="003777AB" w:rsidRPr="00A76EBE" w:rsidRDefault="003777AB" w:rsidP="003777AB">
      <w:pPr>
        <w:spacing w:line="240" w:lineRule="auto"/>
        <w:rPr>
          <w:sz w:val="20"/>
          <w:szCs w:val="20"/>
        </w:rPr>
      </w:pPr>
    </w:p>
    <w:p w14:paraId="3BE7E5A6" w14:textId="77777777" w:rsidR="003777AB" w:rsidRPr="00A76EBE" w:rsidRDefault="003777AB" w:rsidP="003777AB">
      <w:pPr>
        <w:rPr>
          <w:b/>
          <w:szCs w:val="20"/>
        </w:rPr>
      </w:pPr>
      <w:r w:rsidRPr="00A76EBE">
        <w:rPr>
          <w:b/>
          <w:szCs w:val="20"/>
        </w:rPr>
        <w:t>Group Member:</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777AB" w:rsidRPr="00A76EBE" w14:paraId="12B43F5D" w14:textId="77777777" w:rsidTr="0079660E">
        <w:trPr>
          <w:trHeight w:val="425"/>
        </w:trPr>
        <w:tc>
          <w:tcPr>
            <w:tcW w:w="3005" w:type="dxa"/>
          </w:tcPr>
          <w:p w14:paraId="4A61E6B9" w14:textId="77777777" w:rsidR="003777AB" w:rsidRPr="00A76EBE" w:rsidRDefault="003777AB" w:rsidP="0079660E">
            <w:pPr>
              <w:jc w:val="center"/>
              <w:rPr>
                <w:szCs w:val="20"/>
              </w:rPr>
            </w:pPr>
            <w:r w:rsidRPr="00A76EBE">
              <w:rPr>
                <w:szCs w:val="20"/>
              </w:rPr>
              <w:t>Name</w:t>
            </w:r>
          </w:p>
        </w:tc>
        <w:tc>
          <w:tcPr>
            <w:tcW w:w="3005" w:type="dxa"/>
          </w:tcPr>
          <w:p w14:paraId="28DD23BF" w14:textId="77777777" w:rsidR="003777AB" w:rsidRPr="00A76EBE" w:rsidRDefault="003777AB" w:rsidP="0079660E">
            <w:pPr>
              <w:jc w:val="center"/>
              <w:rPr>
                <w:szCs w:val="20"/>
              </w:rPr>
            </w:pPr>
            <w:r w:rsidRPr="00A76EBE">
              <w:rPr>
                <w:szCs w:val="20"/>
              </w:rPr>
              <w:t>Student ID</w:t>
            </w:r>
          </w:p>
        </w:tc>
        <w:tc>
          <w:tcPr>
            <w:tcW w:w="3006" w:type="dxa"/>
          </w:tcPr>
          <w:p w14:paraId="46B11660" w14:textId="77777777" w:rsidR="003777AB" w:rsidRPr="00A76EBE" w:rsidRDefault="003777AB" w:rsidP="0079660E">
            <w:pPr>
              <w:jc w:val="center"/>
              <w:rPr>
                <w:szCs w:val="20"/>
              </w:rPr>
            </w:pPr>
            <w:r w:rsidRPr="00A76EBE">
              <w:rPr>
                <w:szCs w:val="20"/>
              </w:rPr>
              <w:t>Batch</w:t>
            </w:r>
          </w:p>
        </w:tc>
      </w:tr>
      <w:tr w:rsidR="003777AB" w:rsidRPr="00A76EBE" w14:paraId="5E6C07FA" w14:textId="77777777" w:rsidTr="0079660E">
        <w:trPr>
          <w:trHeight w:val="425"/>
        </w:trPr>
        <w:tc>
          <w:tcPr>
            <w:tcW w:w="3005" w:type="dxa"/>
          </w:tcPr>
          <w:p w14:paraId="27EF8823" w14:textId="77777777" w:rsidR="003777AB" w:rsidRPr="00A76EBE" w:rsidRDefault="003777AB" w:rsidP="0079660E">
            <w:pPr>
              <w:jc w:val="center"/>
              <w:rPr>
                <w:szCs w:val="20"/>
              </w:rPr>
            </w:pPr>
            <w:r w:rsidRPr="00A76EBE">
              <w:rPr>
                <w:szCs w:val="20"/>
              </w:rPr>
              <w:t>Lim Hooi Ern</w:t>
            </w:r>
          </w:p>
        </w:tc>
        <w:tc>
          <w:tcPr>
            <w:tcW w:w="3005" w:type="dxa"/>
          </w:tcPr>
          <w:p w14:paraId="2B4666C8" w14:textId="77777777" w:rsidR="003777AB" w:rsidRPr="00A76EBE" w:rsidRDefault="003777AB" w:rsidP="0079660E">
            <w:pPr>
              <w:jc w:val="center"/>
              <w:rPr>
                <w:szCs w:val="20"/>
              </w:rPr>
            </w:pPr>
            <w:r w:rsidRPr="00A76EBE">
              <w:rPr>
                <w:szCs w:val="20"/>
              </w:rPr>
              <w:t>B230060A</w:t>
            </w:r>
          </w:p>
        </w:tc>
        <w:tc>
          <w:tcPr>
            <w:tcW w:w="3006" w:type="dxa"/>
          </w:tcPr>
          <w:p w14:paraId="46E1C5BF" w14:textId="77777777" w:rsidR="003777AB" w:rsidRPr="00A76EBE" w:rsidRDefault="003777AB" w:rsidP="0079660E">
            <w:pPr>
              <w:jc w:val="center"/>
              <w:rPr>
                <w:szCs w:val="20"/>
              </w:rPr>
            </w:pPr>
            <w:r w:rsidRPr="00A76EBE">
              <w:rPr>
                <w:szCs w:val="20"/>
              </w:rPr>
              <w:t>BoS23-A2</w:t>
            </w:r>
          </w:p>
        </w:tc>
      </w:tr>
      <w:tr w:rsidR="003777AB" w:rsidRPr="00A76EBE" w14:paraId="3C0FA0DA" w14:textId="77777777" w:rsidTr="0079660E">
        <w:trPr>
          <w:trHeight w:val="425"/>
        </w:trPr>
        <w:tc>
          <w:tcPr>
            <w:tcW w:w="3005" w:type="dxa"/>
          </w:tcPr>
          <w:p w14:paraId="717AE89F" w14:textId="77777777" w:rsidR="003777AB" w:rsidRPr="00A76EBE" w:rsidRDefault="003777AB" w:rsidP="0079660E">
            <w:pPr>
              <w:jc w:val="center"/>
              <w:rPr>
                <w:szCs w:val="20"/>
              </w:rPr>
            </w:pPr>
            <w:r w:rsidRPr="00A76EBE">
              <w:rPr>
                <w:szCs w:val="20"/>
              </w:rPr>
              <w:t>Cheng Xiang Yi</w:t>
            </w:r>
          </w:p>
        </w:tc>
        <w:tc>
          <w:tcPr>
            <w:tcW w:w="3005" w:type="dxa"/>
          </w:tcPr>
          <w:p w14:paraId="133AFDB2" w14:textId="77777777" w:rsidR="003777AB" w:rsidRPr="00A76EBE" w:rsidRDefault="003777AB" w:rsidP="0079660E">
            <w:pPr>
              <w:jc w:val="center"/>
              <w:rPr>
                <w:szCs w:val="20"/>
              </w:rPr>
            </w:pPr>
            <w:r w:rsidRPr="00A76EBE">
              <w:rPr>
                <w:szCs w:val="20"/>
              </w:rPr>
              <w:t>B230062A</w:t>
            </w:r>
          </w:p>
        </w:tc>
        <w:tc>
          <w:tcPr>
            <w:tcW w:w="3006" w:type="dxa"/>
          </w:tcPr>
          <w:p w14:paraId="592358B9" w14:textId="77777777" w:rsidR="003777AB" w:rsidRPr="00A76EBE" w:rsidRDefault="003777AB" w:rsidP="0079660E">
            <w:pPr>
              <w:jc w:val="center"/>
              <w:rPr>
                <w:szCs w:val="20"/>
              </w:rPr>
            </w:pPr>
            <w:r w:rsidRPr="00A76EBE">
              <w:rPr>
                <w:szCs w:val="20"/>
              </w:rPr>
              <w:t>BoS23-A2</w:t>
            </w:r>
          </w:p>
        </w:tc>
      </w:tr>
      <w:tr w:rsidR="003777AB" w:rsidRPr="00A76EBE" w14:paraId="7A4B77DF" w14:textId="77777777" w:rsidTr="0079660E">
        <w:trPr>
          <w:trHeight w:val="425"/>
        </w:trPr>
        <w:tc>
          <w:tcPr>
            <w:tcW w:w="3005" w:type="dxa"/>
          </w:tcPr>
          <w:p w14:paraId="3E9A9766" w14:textId="77777777" w:rsidR="003777AB" w:rsidRPr="00A76EBE" w:rsidRDefault="003777AB" w:rsidP="0079660E">
            <w:pPr>
              <w:jc w:val="center"/>
              <w:rPr>
                <w:szCs w:val="20"/>
              </w:rPr>
            </w:pPr>
            <w:r w:rsidRPr="00A76EBE">
              <w:rPr>
                <w:szCs w:val="20"/>
              </w:rPr>
              <w:t>Foo Sze Jie</w:t>
            </w:r>
          </w:p>
        </w:tc>
        <w:tc>
          <w:tcPr>
            <w:tcW w:w="3005" w:type="dxa"/>
          </w:tcPr>
          <w:p w14:paraId="4BAEF37A" w14:textId="77777777" w:rsidR="003777AB" w:rsidRPr="00A76EBE" w:rsidRDefault="003777AB" w:rsidP="0079660E">
            <w:pPr>
              <w:jc w:val="center"/>
              <w:rPr>
                <w:szCs w:val="20"/>
              </w:rPr>
            </w:pPr>
            <w:r w:rsidRPr="00A76EBE">
              <w:rPr>
                <w:szCs w:val="20"/>
              </w:rPr>
              <w:t>B230067A</w:t>
            </w:r>
          </w:p>
        </w:tc>
        <w:tc>
          <w:tcPr>
            <w:tcW w:w="3006" w:type="dxa"/>
          </w:tcPr>
          <w:p w14:paraId="11BF7DD8" w14:textId="77777777" w:rsidR="003777AB" w:rsidRPr="00A76EBE" w:rsidRDefault="003777AB" w:rsidP="0079660E">
            <w:pPr>
              <w:jc w:val="center"/>
              <w:rPr>
                <w:szCs w:val="20"/>
              </w:rPr>
            </w:pPr>
            <w:r w:rsidRPr="00A76EBE">
              <w:rPr>
                <w:szCs w:val="20"/>
              </w:rPr>
              <w:t>BoS23-A2</w:t>
            </w:r>
          </w:p>
        </w:tc>
      </w:tr>
      <w:tr w:rsidR="003777AB" w:rsidRPr="00A76EBE" w14:paraId="3C2EF808" w14:textId="77777777" w:rsidTr="0079660E">
        <w:trPr>
          <w:trHeight w:val="425"/>
        </w:trPr>
        <w:tc>
          <w:tcPr>
            <w:tcW w:w="3005" w:type="dxa"/>
          </w:tcPr>
          <w:p w14:paraId="3C428CE4" w14:textId="77777777" w:rsidR="003777AB" w:rsidRPr="00A76EBE" w:rsidRDefault="003777AB" w:rsidP="0079660E">
            <w:pPr>
              <w:jc w:val="center"/>
              <w:rPr>
                <w:szCs w:val="20"/>
              </w:rPr>
            </w:pPr>
            <w:r w:rsidRPr="00A76EBE">
              <w:rPr>
                <w:szCs w:val="20"/>
              </w:rPr>
              <w:t>Loh Jin Pin</w:t>
            </w:r>
          </w:p>
        </w:tc>
        <w:tc>
          <w:tcPr>
            <w:tcW w:w="3005" w:type="dxa"/>
          </w:tcPr>
          <w:p w14:paraId="6023C970" w14:textId="77777777" w:rsidR="003777AB" w:rsidRPr="00A76EBE" w:rsidRDefault="003777AB" w:rsidP="0079660E">
            <w:pPr>
              <w:jc w:val="center"/>
              <w:rPr>
                <w:szCs w:val="20"/>
              </w:rPr>
            </w:pPr>
            <w:r w:rsidRPr="00A76EBE">
              <w:rPr>
                <w:szCs w:val="20"/>
              </w:rPr>
              <w:t>B230068A</w:t>
            </w:r>
          </w:p>
        </w:tc>
        <w:tc>
          <w:tcPr>
            <w:tcW w:w="3006" w:type="dxa"/>
          </w:tcPr>
          <w:p w14:paraId="57F3B9E2" w14:textId="77777777" w:rsidR="003777AB" w:rsidRPr="00A76EBE" w:rsidRDefault="003777AB" w:rsidP="0079660E">
            <w:pPr>
              <w:jc w:val="center"/>
              <w:rPr>
                <w:szCs w:val="20"/>
              </w:rPr>
            </w:pPr>
            <w:r w:rsidRPr="00A76EBE">
              <w:rPr>
                <w:szCs w:val="20"/>
              </w:rPr>
              <w:t>BoS23-A2</w:t>
            </w:r>
          </w:p>
        </w:tc>
      </w:tr>
      <w:tr w:rsidR="003777AB" w:rsidRPr="00A76EBE" w14:paraId="27981903" w14:textId="77777777" w:rsidTr="0079660E">
        <w:trPr>
          <w:trHeight w:val="425"/>
        </w:trPr>
        <w:tc>
          <w:tcPr>
            <w:tcW w:w="3005" w:type="dxa"/>
          </w:tcPr>
          <w:p w14:paraId="70EE1814" w14:textId="77777777" w:rsidR="003777AB" w:rsidRPr="00A76EBE" w:rsidRDefault="003777AB" w:rsidP="0079660E">
            <w:pPr>
              <w:jc w:val="center"/>
              <w:rPr>
                <w:szCs w:val="20"/>
              </w:rPr>
            </w:pPr>
            <w:r w:rsidRPr="00A76EBE">
              <w:rPr>
                <w:szCs w:val="20"/>
              </w:rPr>
              <w:t>Poh Wai Khang</w:t>
            </w:r>
          </w:p>
        </w:tc>
        <w:tc>
          <w:tcPr>
            <w:tcW w:w="3005" w:type="dxa"/>
          </w:tcPr>
          <w:p w14:paraId="791EBAE9" w14:textId="77777777" w:rsidR="003777AB" w:rsidRPr="00A76EBE" w:rsidRDefault="003777AB" w:rsidP="0079660E">
            <w:pPr>
              <w:jc w:val="center"/>
              <w:rPr>
                <w:szCs w:val="20"/>
              </w:rPr>
            </w:pPr>
            <w:r w:rsidRPr="00A76EBE">
              <w:rPr>
                <w:szCs w:val="20"/>
              </w:rPr>
              <w:t>B230079A</w:t>
            </w:r>
          </w:p>
        </w:tc>
        <w:tc>
          <w:tcPr>
            <w:tcW w:w="3006" w:type="dxa"/>
          </w:tcPr>
          <w:p w14:paraId="2AF58265" w14:textId="77777777" w:rsidR="003777AB" w:rsidRPr="00A76EBE" w:rsidRDefault="003777AB" w:rsidP="0079660E">
            <w:pPr>
              <w:jc w:val="center"/>
              <w:rPr>
                <w:szCs w:val="20"/>
              </w:rPr>
            </w:pPr>
            <w:r w:rsidRPr="00A76EBE">
              <w:rPr>
                <w:szCs w:val="20"/>
              </w:rPr>
              <w:t>BoS23-A2</w:t>
            </w:r>
          </w:p>
        </w:tc>
      </w:tr>
    </w:tbl>
    <w:p w14:paraId="11044409" w14:textId="77777777" w:rsidR="003777AB" w:rsidRPr="00A76EBE" w:rsidRDefault="003777AB" w:rsidP="003777AB">
      <w:pPr>
        <w:spacing w:line="240" w:lineRule="auto"/>
        <w:rPr>
          <w:szCs w:val="20"/>
        </w:rPr>
      </w:pPr>
    </w:p>
    <w:p w14:paraId="6BB2CCBB" w14:textId="77777777" w:rsidR="003777AB" w:rsidRPr="00A76EBE" w:rsidRDefault="003777AB" w:rsidP="003777AB">
      <w:pPr>
        <w:rPr>
          <w:szCs w:val="20"/>
        </w:rPr>
      </w:pPr>
      <w:r w:rsidRPr="00A76EBE">
        <w:rPr>
          <w:b/>
          <w:szCs w:val="20"/>
        </w:rPr>
        <w:t>Assessment: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3777AB" w:rsidRPr="00A76EBE" w14:paraId="5943F273" w14:textId="77777777" w:rsidTr="0079660E">
        <w:tc>
          <w:tcPr>
            <w:tcW w:w="2405" w:type="dxa"/>
            <w:tcBorders>
              <w:top w:val="single" w:sz="4" w:space="0" w:color="000000"/>
              <w:left w:val="single" w:sz="4" w:space="0" w:color="000000"/>
              <w:bottom w:val="single" w:sz="4" w:space="0" w:color="000000"/>
              <w:right w:val="single" w:sz="4" w:space="0" w:color="000000"/>
            </w:tcBorders>
          </w:tcPr>
          <w:p w14:paraId="45651C5E" w14:textId="77777777" w:rsidR="003777AB" w:rsidRPr="00A76EBE" w:rsidRDefault="003777AB" w:rsidP="0079660E">
            <w:pPr>
              <w:rPr>
                <w:b/>
                <w:szCs w:val="20"/>
              </w:rPr>
            </w:pPr>
            <w:r w:rsidRPr="00A76EBE">
              <w:rPr>
                <w:b/>
                <w:szCs w:val="20"/>
              </w:rPr>
              <w:t>MARK:</w:t>
            </w:r>
          </w:p>
        </w:tc>
        <w:tc>
          <w:tcPr>
            <w:tcW w:w="6611" w:type="dxa"/>
            <w:tcBorders>
              <w:top w:val="single" w:sz="4" w:space="0" w:color="000000"/>
              <w:left w:val="single" w:sz="4" w:space="0" w:color="000000"/>
              <w:bottom w:val="single" w:sz="4" w:space="0" w:color="000000"/>
              <w:right w:val="single" w:sz="4" w:space="0" w:color="000000"/>
            </w:tcBorders>
          </w:tcPr>
          <w:p w14:paraId="52FE147E" w14:textId="77777777" w:rsidR="003777AB" w:rsidRPr="00A76EBE" w:rsidRDefault="003777AB" w:rsidP="0079660E">
            <w:pPr>
              <w:spacing w:line="240" w:lineRule="auto"/>
              <w:rPr>
                <w:szCs w:val="20"/>
              </w:rPr>
            </w:pPr>
            <w:r w:rsidRPr="00A76EBE">
              <w:rPr>
                <w:szCs w:val="20"/>
              </w:rPr>
              <w:t>Comments:</w:t>
            </w:r>
          </w:p>
          <w:p w14:paraId="78651783" w14:textId="77777777" w:rsidR="003777AB" w:rsidRPr="00A76EBE" w:rsidRDefault="003777AB" w:rsidP="0079660E">
            <w:pPr>
              <w:spacing w:line="240" w:lineRule="auto"/>
              <w:rPr>
                <w:szCs w:val="20"/>
              </w:rPr>
            </w:pPr>
          </w:p>
        </w:tc>
      </w:tr>
    </w:tbl>
    <w:p w14:paraId="2E9DDD1D" w14:textId="5E3701F8" w:rsidR="003777AB" w:rsidRPr="003777AB" w:rsidRDefault="003777AB">
      <w:pPr>
        <w:rPr>
          <w:szCs w:val="20"/>
        </w:rPr>
      </w:pPr>
      <w:r w:rsidRPr="00A76EBE">
        <w:rPr>
          <w:szCs w:val="20"/>
        </w:rPr>
        <w:br w:type="page"/>
      </w:r>
    </w:p>
    <w:sdt>
      <w:sdtPr>
        <w:id w:val="939102141"/>
        <w:docPartObj>
          <w:docPartGallery w:val="Table of Contents"/>
          <w:docPartUnique/>
        </w:docPartObj>
      </w:sdtPr>
      <w:sdtEndPr>
        <w:rPr>
          <w:rFonts w:ascii="Times New Roman" w:eastAsiaTheme="minorEastAsia" w:hAnsi="Times New Roman" w:cstheme="minorBidi"/>
          <w:b/>
          <w:bCs/>
          <w:noProof/>
          <w:color w:val="auto"/>
          <w:kern w:val="2"/>
          <w:sz w:val="22"/>
          <w:szCs w:val="22"/>
          <w:lang w:val="en-MY" w:eastAsia="zh-CN"/>
          <w14:ligatures w14:val="standardContextual"/>
        </w:rPr>
      </w:sdtEndPr>
      <w:sdtContent>
        <w:p w14:paraId="5F23D7D4" w14:textId="1E4D7135" w:rsidR="003777AB" w:rsidRDefault="003777AB">
          <w:pPr>
            <w:pStyle w:val="TOCHeading"/>
          </w:pPr>
          <w:r>
            <w:t>Contents</w:t>
          </w:r>
        </w:p>
        <w:p w14:paraId="5DBA5113" w14:textId="755607B6" w:rsidR="00481562" w:rsidRDefault="003777AB">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84230832" w:history="1">
            <w:r w:rsidR="00481562" w:rsidRPr="000D7965">
              <w:rPr>
                <w:rStyle w:val="Hyperlink"/>
                <w:bCs/>
                <w:noProof/>
              </w:rPr>
              <w:t>Introduction</w:t>
            </w:r>
            <w:r w:rsidR="00481562">
              <w:rPr>
                <w:noProof/>
                <w:webHidden/>
              </w:rPr>
              <w:tab/>
            </w:r>
            <w:r w:rsidR="00481562">
              <w:rPr>
                <w:noProof/>
                <w:webHidden/>
              </w:rPr>
              <w:fldChar w:fldCharType="begin"/>
            </w:r>
            <w:r w:rsidR="00481562">
              <w:rPr>
                <w:noProof/>
                <w:webHidden/>
              </w:rPr>
              <w:instrText xml:space="preserve"> PAGEREF _Toc184230832 \h </w:instrText>
            </w:r>
            <w:r w:rsidR="00481562">
              <w:rPr>
                <w:noProof/>
                <w:webHidden/>
              </w:rPr>
            </w:r>
            <w:r w:rsidR="00481562">
              <w:rPr>
                <w:noProof/>
                <w:webHidden/>
              </w:rPr>
              <w:fldChar w:fldCharType="separate"/>
            </w:r>
            <w:r w:rsidR="00481562">
              <w:rPr>
                <w:noProof/>
                <w:webHidden/>
              </w:rPr>
              <w:t>3</w:t>
            </w:r>
            <w:r w:rsidR="00481562">
              <w:rPr>
                <w:noProof/>
                <w:webHidden/>
              </w:rPr>
              <w:fldChar w:fldCharType="end"/>
            </w:r>
          </w:hyperlink>
        </w:p>
        <w:p w14:paraId="4FC51E8B" w14:textId="4140E833" w:rsidR="00481562" w:rsidRDefault="00481562">
          <w:pPr>
            <w:pStyle w:val="TOC2"/>
            <w:tabs>
              <w:tab w:val="right" w:leader="dot" w:pos="9016"/>
            </w:tabs>
            <w:rPr>
              <w:rFonts w:asciiTheme="minorHAnsi" w:hAnsiTheme="minorHAnsi"/>
              <w:noProof/>
            </w:rPr>
          </w:pPr>
          <w:hyperlink w:anchor="_Toc184230833" w:history="1">
            <w:r w:rsidRPr="000D7965">
              <w:rPr>
                <w:rStyle w:val="Hyperlink"/>
                <w:noProof/>
              </w:rPr>
              <w:t>Identification of Legacy System Issues</w:t>
            </w:r>
            <w:r>
              <w:rPr>
                <w:noProof/>
                <w:webHidden/>
              </w:rPr>
              <w:tab/>
            </w:r>
            <w:r>
              <w:rPr>
                <w:noProof/>
                <w:webHidden/>
              </w:rPr>
              <w:fldChar w:fldCharType="begin"/>
            </w:r>
            <w:r>
              <w:rPr>
                <w:noProof/>
                <w:webHidden/>
              </w:rPr>
              <w:instrText xml:space="preserve"> PAGEREF _Toc184230833 \h </w:instrText>
            </w:r>
            <w:r>
              <w:rPr>
                <w:noProof/>
                <w:webHidden/>
              </w:rPr>
            </w:r>
            <w:r>
              <w:rPr>
                <w:noProof/>
                <w:webHidden/>
              </w:rPr>
              <w:fldChar w:fldCharType="separate"/>
            </w:r>
            <w:r>
              <w:rPr>
                <w:noProof/>
                <w:webHidden/>
              </w:rPr>
              <w:t>3</w:t>
            </w:r>
            <w:r>
              <w:rPr>
                <w:noProof/>
                <w:webHidden/>
              </w:rPr>
              <w:fldChar w:fldCharType="end"/>
            </w:r>
          </w:hyperlink>
        </w:p>
        <w:p w14:paraId="58318FC3" w14:textId="76948EBA" w:rsidR="00481562" w:rsidRDefault="00481562">
          <w:pPr>
            <w:pStyle w:val="TOC2"/>
            <w:tabs>
              <w:tab w:val="right" w:leader="dot" w:pos="9016"/>
            </w:tabs>
            <w:rPr>
              <w:rFonts w:asciiTheme="minorHAnsi" w:hAnsiTheme="minorHAnsi"/>
              <w:noProof/>
            </w:rPr>
          </w:pPr>
          <w:hyperlink w:anchor="_Toc184230834" w:history="1">
            <w:r w:rsidRPr="000D7965">
              <w:rPr>
                <w:rStyle w:val="Hyperlink"/>
                <w:noProof/>
              </w:rPr>
              <w:t>Evidence Supporting Identified Issues</w:t>
            </w:r>
            <w:r>
              <w:rPr>
                <w:noProof/>
                <w:webHidden/>
              </w:rPr>
              <w:tab/>
            </w:r>
            <w:r>
              <w:rPr>
                <w:noProof/>
                <w:webHidden/>
              </w:rPr>
              <w:fldChar w:fldCharType="begin"/>
            </w:r>
            <w:r>
              <w:rPr>
                <w:noProof/>
                <w:webHidden/>
              </w:rPr>
              <w:instrText xml:space="preserve"> PAGEREF _Toc184230834 \h </w:instrText>
            </w:r>
            <w:r>
              <w:rPr>
                <w:noProof/>
                <w:webHidden/>
              </w:rPr>
            </w:r>
            <w:r>
              <w:rPr>
                <w:noProof/>
                <w:webHidden/>
              </w:rPr>
              <w:fldChar w:fldCharType="separate"/>
            </w:r>
            <w:r>
              <w:rPr>
                <w:noProof/>
                <w:webHidden/>
              </w:rPr>
              <w:t>4</w:t>
            </w:r>
            <w:r>
              <w:rPr>
                <w:noProof/>
                <w:webHidden/>
              </w:rPr>
              <w:fldChar w:fldCharType="end"/>
            </w:r>
          </w:hyperlink>
        </w:p>
        <w:p w14:paraId="006520CF" w14:textId="0CDE6A0A" w:rsidR="00481562" w:rsidRDefault="00481562">
          <w:pPr>
            <w:pStyle w:val="TOC1"/>
            <w:tabs>
              <w:tab w:val="right" w:leader="dot" w:pos="9016"/>
            </w:tabs>
            <w:rPr>
              <w:rFonts w:asciiTheme="minorHAnsi" w:hAnsiTheme="minorHAnsi"/>
              <w:noProof/>
            </w:rPr>
          </w:pPr>
          <w:hyperlink w:anchor="_Toc184230835" w:history="1">
            <w:r w:rsidRPr="000D7965">
              <w:rPr>
                <w:rStyle w:val="Hyperlink"/>
                <w:noProof/>
              </w:rPr>
              <w:t>Reference</w:t>
            </w:r>
            <w:r>
              <w:rPr>
                <w:noProof/>
                <w:webHidden/>
              </w:rPr>
              <w:tab/>
            </w:r>
            <w:r>
              <w:rPr>
                <w:noProof/>
                <w:webHidden/>
              </w:rPr>
              <w:fldChar w:fldCharType="begin"/>
            </w:r>
            <w:r>
              <w:rPr>
                <w:noProof/>
                <w:webHidden/>
              </w:rPr>
              <w:instrText xml:space="preserve"> PAGEREF _Toc184230835 \h </w:instrText>
            </w:r>
            <w:r>
              <w:rPr>
                <w:noProof/>
                <w:webHidden/>
              </w:rPr>
            </w:r>
            <w:r>
              <w:rPr>
                <w:noProof/>
                <w:webHidden/>
              </w:rPr>
              <w:fldChar w:fldCharType="separate"/>
            </w:r>
            <w:r>
              <w:rPr>
                <w:noProof/>
                <w:webHidden/>
              </w:rPr>
              <w:t>5</w:t>
            </w:r>
            <w:r>
              <w:rPr>
                <w:noProof/>
                <w:webHidden/>
              </w:rPr>
              <w:fldChar w:fldCharType="end"/>
            </w:r>
          </w:hyperlink>
        </w:p>
        <w:p w14:paraId="7D1BBCD9" w14:textId="42A84711" w:rsidR="003777AB" w:rsidRDefault="003777AB">
          <w:r>
            <w:rPr>
              <w:b/>
              <w:bCs/>
              <w:noProof/>
            </w:rPr>
            <w:fldChar w:fldCharType="end"/>
          </w:r>
        </w:p>
      </w:sdtContent>
    </w:sdt>
    <w:p w14:paraId="5E4DAD90" w14:textId="79387D78" w:rsidR="003777AB" w:rsidRDefault="003777AB">
      <w:pPr>
        <w:rPr>
          <w:bCs/>
        </w:rPr>
      </w:pPr>
    </w:p>
    <w:p w14:paraId="5F2D6BCA" w14:textId="1DA1ABEF" w:rsidR="003777AB" w:rsidRDefault="003777AB">
      <w:pPr>
        <w:rPr>
          <w:rFonts w:eastAsiaTheme="majorEastAsia" w:cstheme="majorBidi"/>
          <w:b/>
          <w:bCs/>
          <w:sz w:val="32"/>
          <w:szCs w:val="32"/>
        </w:rPr>
      </w:pPr>
      <w:r>
        <w:rPr>
          <w:bCs/>
        </w:rPr>
        <w:br w:type="page"/>
      </w:r>
    </w:p>
    <w:p w14:paraId="19CF4107" w14:textId="53CF9FAC" w:rsidR="00D83F96" w:rsidRDefault="00D83F96" w:rsidP="00D83F96">
      <w:pPr>
        <w:pStyle w:val="Heading1"/>
        <w:spacing w:line="360" w:lineRule="auto"/>
        <w:jc w:val="both"/>
        <w:rPr>
          <w:bCs/>
        </w:rPr>
      </w:pPr>
      <w:bookmarkStart w:id="0" w:name="_Toc184230649"/>
      <w:bookmarkStart w:id="1" w:name="_Toc184230832"/>
      <w:r w:rsidRPr="008C0EAA">
        <w:rPr>
          <w:rFonts w:hint="eastAsia"/>
          <w:bCs/>
        </w:rPr>
        <w:lastRenderedPageBreak/>
        <w:t>Introduction</w:t>
      </w:r>
      <w:bookmarkEnd w:id="0"/>
      <w:bookmarkEnd w:id="1"/>
    </w:p>
    <w:p w14:paraId="3027412D" w14:textId="1832F73B" w:rsidR="008C0EAA" w:rsidRPr="006E6397" w:rsidRDefault="008C0EAA" w:rsidP="008C0EAA">
      <w:pPr>
        <w:rPr>
          <w:b/>
          <w:bCs/>
          <w:sz w:val="24"/>
          <w:szCs w:val="24"/>
        </w:rPr>
      </w:pPr>
      <w:r w:rsidRPr="006E6397">
        <w:rPr>
          <w:b/>
          <w:bCs/>
          <w:sz w:val="24"/>
          <w:szCs w:val="24"/>
        </w:rPr>
        <w:t xml:space="preserve">Legacy System Chosen: </w:t>
      </w:r>
      <w:r w:rsidR="00D627D8" w:rsidRPr="006E6397">
        <w:rPr>
          <w:rFonts w:hint="eastAsia"/>
          <w:b/>
          <w:bCs/>
          <w:sz w:val="24"/>
          <w:szCs w:val="24"/>
        </w:rPr>
        <w:t>SUCCMS Learn</w:t>
      </w:r>
      <w:r w:rsidR="00D627D8" w:rsidRPr="006E6397">
        <w:rPr>
          <w:rFonts w:hint="eastAsia"/>
          <w:sz w:val="24"/>
          <w:szCs w:val="24"/>
        </w:rPr>
        <w:t xml:space="preserve"> </w:t>
      </w:r>
    </w:p>
    <w:p w14:paraId="54863FF3" w14:textId="7787D2BC" w:rsidR="00811198" w:rsidRPr="006E6397" w:rsidRDefault="00D83F96" w:rsidP="00811198">
      <w:pPr>
        <w:spacing w:line="360" w:lineRule="auto"/>
        <w:jc w:val="both"/>
        <w:rPr>
          <w:sz w:val="24"/>
          <w:szCs w:val="24"/>
        </w:rPr>
      </w:pPr>
      <w:r w:rsidRPr="006E6397">
        <w:rPr>
          <w:sz w:val="24"/>
          <w:szCs w:val="24"/>
        </w:rPr>
        <w:t xml:space="preserve">The </w:t>
      </w:r>
      <w:r w:rsidR="003B08A7">
        <w:rPr>
          <w:rFonts w:cs="Times New Roman" w:hint="eastAsia"/>
          <w:color w:val="242424"/>
          <w:sz w:val="24"/>
          <w:szCs w:val="24"/>
          <w:shd w:val="clear" w:color="auto" w:fill="FFFFFF"/>
        </w:rPr>
        <w:t xml:space="preserve">SUC </w:t>
      </w:r>
      <w:r w:rsidR="003B08A7" w:rsidRPr="006E6397">
        <w:rPr>
          <w:rFonts w:cs="Times New Roman"/>
          <w:color w:val="242424"/>
          <w:sz w:val="24"/>
          <w:szCs w:val="24"/>
          <w:shd w:val="clear" w:color="auto" w:fill="FFFFFF"/>
        </w:rPr>
        <w:t>e</w:t>
      </w:r>
      <w:r w:rsidR="003B08A7">
        <w:rPr>
          <w:rFonts w:cs="Times New Roman" w:hint="eastAsia"/>
          <w:color w:val="242424"/>
          <w:sz w:val="24"/>
          <w:szCs w:val="24"/>
          <w:shd w:val="clear" w:color="auto" w:fill="FFFFFF"/>
        </w:rPr>
        <w:t>L</w:t>
      </w:r>
      <w:r w:rsidR="003B08A7" w:rsidRPr="006E6397">
        <w:rPr>
          <w:rFonts w:cs="Times New Roman"/>
          <w:color w:val="242424"/>
          <w:sz w:val="24"/>
          <w:szCs w:val="24"/>
          <w:shd w:val="clear" w:color="auto" w:fill="FFFFFF"/>
        </w:rPr>
        <w:t>earning system</w:t>
      </w:r>
      <w:r w:rsidR="00D627D8" w:rsidRPr="006E6397">
        <w:rPr>
          <w:rFonts w:cs="Times New Roman"/>
          <w:sz w:val="24"/>
          <w:szCs w:val="24"/>
        </w:rPr>
        <w:t xml:space="preserve">, </w:t>
      </w:r>
      <w:r w:rsidR="00D627D8" w:rsidRPr="006E6397">
        <w:rPr>
          <w:rFonts w:cs="Times New Roman"/>
          <w:color w:val="242424"/>
          <w:sz w:val="24"/>
          <w:szCs w:val="24"/>
          <w:shd w:val="clear" w:color="auto" w:fill="FFFFFF"/>
        </w:rPr>
        <w:t>also known as</w:t>
      </w:r>
      <w:r w:rsidR="003B08A7">
        <w:rPr>
          <w:rFonts w:cs="Times New Roman" w:hint="eastAsia"/>
          <w:color w:val="242424"/>
          <w:sz w:val="24"/>
          <w:szCs w:val="24"/>
          <w:shd w:val="clear" w:color="auto" w:fill="FFFFFF"/>
        </w:rPr>
        <w:t xml:space="preserve"> </w:t>
      </w:r>
      <w:r w:rsidR="003B08A7" w:rsidRPr="006E6397">
        <w:rPr>
          <w:rFonts w:hint="eastAsia"/>
          <w:sz w:val="24"/>
          <w:szCs w:val="24"/>
        </w:rPr>
        <w:t>SUCCMS Learn</w:t>
      </w:r>
      <w:r w:rsidR="00D627D8" w:rsidRPr="006E6397">
        <w:rPr>
          <w:rFonts w:cs="Times New Roman"/>
          <w:color w:val="242424"/>
          <w:sz w:val="24"/>
          <w:szCs w:val="24"/>
          <w:shd w:val="clear" w:color="auto" w:fill="FFFFFF"/>
        </w:rPr>
        <w:t xml:space="preserve"> the </w:t>
      </w:r>
      <w:r w:rsidR="000161A5" w:rsidRPr="006E6397">
        <w:rPr>
          <w:rFonts w:cs="Times New Roman" w:hint="eastAsia"/>
          <w:color w:val="242424"/>
          <w:sz w:val="24"/>
          <w:szCs w:val="24"/>
          <w:shd w:val="clear" w:color="auto" w:fill="FFFFFF"/>
        </w:rPr>
        <w:t xml:space="preserve">for </w:t>
      </w:r>
      <w:r w:rsidR="000161A5" w:rsidRPr="006E6397">
        <w:rPr>
          <w:rFonts w:hint="eastAsia"/>
          <w:sz w:val="24"/>
          <w:szCs w:val="24"/>
        </w:rPr>
        <w:t>Southern University College (SUC)</w:t>
      </w:r>
      <w:r w:rsidR="00D627D8" w:rsidRPr="006E6397">
        <w:rPr>
          <w:rFonts w:cs="Times New Roman"/>
          <w:sz w:val="24"/>
          <w:szCs w:val="24"/>
        </w:rPr>
        <w:t>,</w:t>
      </w:r>
      <w:r w:rsidRPr="006E6397">
        <w:rPr>
          <w:sz w:val="24"/>
          <w:szCs w:val="24"/>
        </w:rPr>
        <w:t xml:space="preserve"> is a </w:t>
      </w:r>
      <w:r w:rsidRPr="006E6397">
        <w:rPr>
          <w:rFonts w:hint="eastAsia"/>
          <w:sz w:val="24"/>
          <w:szCs w:val="24"/>
        </w:rPr>
        <w:t xml:space="preserve">legacy </w:t>
      </w:r>
      <w:r w:rsidRPr="006E6397">
        <w:rPr>
          <w:sz w:val="24"/>
          <w:szCs w:val="24"/>
        </w:rPr>
        <w:t>web-based platform originally developed to help students and lecturers</w:t>
      </w:r>
      <w:r w:rsidRPr="006E6397">
        <w:rPr>
          <w:rFonts w:hint="eastAsia"/>
          <w:sz w:val="24"/>
          <w:szCs w:val="24"/>
        </w:rPr>
        <w:t xml:space="preserve"> </w:t>
      </w:r>
      <w:r w:rsidRPr="006E6397">
        <w:rPr>
          <w:sz w:val="24"/>
          <w:szCs w:val="24"/>
        </w:rPr>
        <w:t xml:space="preserve">manage course materials and assignments. </w:t>
      </w:r>
      <w:r w:rsidR="005D0A54" w:rsidRPr="006E6397">
        <w:rPr>
          <w:rFonts w:hint="eastAsia"/>
          <w:sz w:val="24"/>
          <w:szCs w:val="24"/>
        </w:rPr>
        <w:t>I</w:t>
      </w:r>
      <w:r w:rsidRPr="006E6397">
        <w:rPr>
          <w:sz w:val="24"/>
          <w:szCs w:val="24"/>
        </w:rPr>
        <w:t xml:space="preserve">t was mainly used to publish lecture slides, assignments and other academic resources. </w:t>
      </w:r>
      <w:r w:rsidR="002E2BC3" w:rsidRPr="006E6397">
        <w:rPr>
          <w:rFonts w:hint="eastAsia"/>
          <w:sz w:val="24"/>
          <w:szCs w:val="24"/>
        </w:rPr>
        <w:t>For example, s</w:t>
      </w:r>
      <w:r w:rsidRPr="006E6397">
        <w:rPr>
          <w:sz w:val="24"/>
          <w:szCs w:val="24"/>
        </w:rPr>
        <w:t xml:space="preserve">tudents can register for courses, access materials and submit assignments through the system. </w:t>
      </w:r>
    </w:p>
    <w:p w14:paraId="2597B7C8" w14:textId="6009015D" w:rsidR="00811198" w:rsidRPr="006E6397" w:rsidRDefault="00811198" w:rsidP="00811198">
      <w:pPr>
        <w:spacing w:line="360" w:lineRule="auto"/>
        <w:jc w:val="both"/>
        <w:rPr>
          <w:sz w:val="24"/>
          <w:szCs w:val="24"/>
        </w:rPr>
      </w:pPr>
      <w:r w:rsidRPr="006E6397">
        <w:rPr>
          <w:sz w:val="24"/>
          <w:szCs w:val="24"/>
        </w:rPr>
        <w:t xml:space="preserve">From 2019 to 2020, the COVID-19 </w:t>
      </w:r>
      <w:r w:rsidRPr="006E6397">
        <w:rPr>
          <w:rFonts w:hint="eastAsia"/>
          <w:sz w:val="24"/>
          <w:szCs w:val="24"/>
        </w:rPr>
        <w:t xml:space="preserve">pandemic </w:t>
      </w:r>
      <w:r w:rsidRPr="006E6397">
        <w:rPr>
          <w:sz w:val="24"/>
          <w:szCs w:val="24"/>
        </w:rPr>
        <w:t xml:space="preserve">spread across the world. In response to the COVID-19 </w:t>
      </w:r>
      <w:r w:rsidRPr="006E6397">
        <w:rPr>
          <w:rFonts w:hint="eastAsia"/>
          <w:sz w:val="24"/>
          <w:szCs w:val="24"/>
        </w:rPr>
        <w:t>pandemic</w:t>
      </w:r>
      <w:r w:rsidRPr="006E6397">
        <w:rPr>
          <w:sz w:val="24"/>
          <w:szCs w:val="24"/>
        </w:rPr>
        <w:t>, many higher education institutions</w:t>
      </w:r>
      <w:r w:rsidRPr="006E6397">
        <w:rPr>
          <w:rFonts w:hint="eastAsia"/>
          <w:sz w:val="24"/>
          <w:szCs w:val="24"/>
        </w:rPr>
        <w:t xml:space="preserve"> </w:t>
      </w:r>
      <w:r w:rsidRPr="006E6397">
        <w:rPr>
          <w:sz w:val="24"/>
          <w:szCs w:val="24"/>
        </w:rPr>
        <w:t>around the world were compelled to adapt quickly to ensure the continuity of learning while adhering to health and safety protocols</w:t>
      </w:r>
      <w:r w:rsidRPr="006E6397">
        <w:rPr>
          <w:rFonts w:hint="eastAsia"/>
          <w:sz w:val="24"/>
          <w:szCs w:val="24"/>
        </w:rPr>
        <w:t xml:space="preserve">. </w:t>
      </w:r>
      <w:r w:rsidRPr="006E6397">
        <w:rPr>
          <w:sz w:val="24"/>
          <w:szCs w:val="24"/>
        </w:rPr>
        <w:t>This caused many institutions to rapidly transition from face-to-face teaching to fully remote learning platforms</w:t>
      </w:r>
      <w:r w:rsidRPr="006E6397">
        <w:rPr>
          <w:rFonts w:hint="eastAsia"/>
          <w:sz w:val="24"/>
          <w:szCs w:val="24"/>
        </w:rPr>
        <w:t xml:space="preserve"> </w:t>
      </w:r>
      <w:r w:rsidRPr="006E6397">
        <w:rPr>
          <w:sz w:val="24"/>
          <w:szCs w:val="24"/>
        </w:rPr>
        <w:t xml:space="preserve">(Sobaih et al., 2021). </w:t>
      </w:r>
    </w:p>
    <w:p w14:paraId="0FB2C247" w14:textId="0044AD9E" w:rsidR="00E91185" w:rsidRPr="006E6397" w:rsidRDefault="00811198" w:rsidP="00D83F96">
      <w:pPr>
        <w:spacing w:line="360" w:lineRule="auto"/>
        <w:jc w:val="both"/>
        <w:rPr>
          <w:sz w:val="24"/>
          <w:szCs w:val="24"/>
        </w:rPr>
      </w:pPr>
      <w:r w:rsidRPr="006E6397">
        <w:rPr>
          <w:rFonts w:hint="eastAsia"/>
          <w:sz w:val="24"/>
          <w:szCs w:val="24"/>
        </w:rPr>
        <w:t>A</w:t>
      </w:r>
      <w:r w:rsidR="00D83F96" w:rsidRPr="006E6397">
        <w:rPr>
          <w:sz w:val="24"/>
          <w:szCs w:val="24"/>
        </w:rPr>
        <w:t xml:space="preserve">s educational needs evolved during the </w:t>
      </w:r>
      <w:r w:rsidR="005D0A54" w:rsidRPr="006E6397">
        <w:rPr>
          <w:rFonts w:hint="eastAsia"/>
          <w:sz w:val="24"/>
          <w:szCs w:val="24"/>
        </w:rPr>
        <w:t xml:space="preserve">COVID-19 </w:t>
      </w:r>
      <w:r w:rsidR="008C0EAA" w:rsidRPr="006E6397">
        <w:rPr>
          <w:rFonts w:hint="eastAsia"/>
          <w:sz w:val="24"/>
          <w:szCs w:val="24"/>
        </w:rPr>
        <w:t>pandemic</w:t>
      </w:r>
      <w:r w:rsidR="00D83F96" w:rsidRPr="006E6397">
        <w:rPr>
          <w:sz w:val="24"/>
          <w:szCs w:val="24"/>
        </w:rPr>
        <w:t xml:space="preserve">, </w:t>
      </w:r>
      <w:r w:rsidR="000161A5" w:rsidRPr="006E6397">
        <w:rPr>
          <w:rFonts w:hint="eastAsia"/>
          <w:sz w:val="24"/>
          <w:szCs w:val="24"/>
        </w:rPr>
        <w:t xml:space="preserve">SUC </w:t>
      </w:r>
      <w:r w:rsidR="00D83F96" w:rsidRPr="006E6397">
        <w:rPr>
          <w:sz w:val="24"/>
          <w:szCs w:val="24"/>
        </w:rPr>
        <w:t xml:space="preserve">turned to more interactive </w:t>
      </w:r>
      <w:r w:rsidR="005D0A54" w:rsidRPr="006E6397">
        <w:rPr>
          <w:rFonts w:hint="eastAsia"/>
          <w:sz w:val="24"/>
          <w:szCs w:val="24"/>
        </w:rPr>
        <w:t xml:space="preserve">online </w:t>
      </w:r>
      <w:r w:rsidR="00D83F96" w:rsidRPr="006E6397">
        <w:rPr>
          <w:sz w:val="24"/>
          <w:szCs w:val="24"/>
        </w:rPr>
        <w:t>platforms such as Microsoft Teams</w:t>
      </w:r>
      <w:r w:rsidR="00C130BC" w:rsidRPr="006E6397">
        <w:rPr>
          <w:rFonts w:hint="eastAsia"/>
          <w:sz w:val="24"/>
          <w:szCs w:val="24"/>
        </w:rPr>
        <w:t xml:space="preserve"> </w:t>
      </w:r>
      <w:r w:rsidR="00FC1751" w:rsidRPr="006E6397">
        <w:rPr>
          <w:rFonts w:hint="eastAsia"/>
          <w:sz w:val="24"/>
          <w:szCs w:val="24"/>
        </w:rPr>
        <w:t xml:space="preserve">for </w:t>
      </w:r>
      <w:r w:rsidR="00FC1751" w:rsidRPr="006E6397">
        <w:rPr>
          <w:sz w:val="24"/>
          <w:szCs w:val="24"/>
        </w:rPr>
        <w:t>academic</w:t>
      </w:r>
      <w:r w:rsidR="00FC1751" w:rsidRPr="006E6397">
        <w:rPr>
          <w:rFonts w:hint="eastAsia"/>
          <w:sz w:val="24"/>
          <w:szCs w:val="24"/>
        </w:rPr>
        <w:t>-related communication</w:t>
      </w:r>
      <w:r w:rsidR="00D83F96" w:rsidRPr="006E6397">
        <w:rPr>
          <w:sz w:val="24"/>
          <w:szCs w:val="24"/>
        </w:rPr>
        <w:t>.</w:t>
      </w:r>
    </w:p>
    <w:p w14:paraId="44718650" w14:textId="77777777" w:rsidR="005D0A54" w:rsidRDefault="005D0A54" w:rsidP="00D83F96">
      <w:pPr>
        <w:spacing w:line="360" w:lineRule="auto"/>
        <w:jc w:val="both"/>
      </w:pPr>
    </w:p>
    <w:p w14:paraId="08908345" w14:textId="412BF37A" w:rsidR="005D0A54" w:rsidRDefault="005D0A54" w:rsidP="006E6397">
      <w:pPr>
        <w:pStyle w:val="Heading2"/>
        <w:spacing w:line="360" w:lineRule="auto"/>
        <w:jc w:val="both"/>
      </w:pPr>
      <w:bookmarkStart w:id="2" w:name="_Toc184230650"/>
      <w:bookmarkStart w:id="3" w:name="_Toc184230833"/>
      <w:r w:rsidRPr="005D0A54">
        <w:t>Identification of Legacy System Issues</w:t>
      </w:r>
      <w:bookmarkEnd w:id="2"/>
      <w:bookmarkEnd w:id="3"/>
    </w:p>
    <w:p w14:paraId="32FDCD01" w14:textId="2CA1DFFE" w:rsidR="00E91185" w:rsidRPr="00DB6FE8" w:rsidRDefault="00811198" w:rsidP="00210597">
      <w:pPr>
        <w:spacing w:line="360" w:lineRule="auto"/>
        <w:jc w:val="both"/>
        <w:rPr>
          <w:sz w:val="24"/>
          <w:szCs w:val="24"/>
        </w:rPr>
      </w:pPr>
      <w:r w:rsidRPr="00DB6FE8">
        <w:rPr>
          <w:sz w:val="24"/>
          <w:szCs w:val="24"/>
        </w:rPr>
        <w:t xml:space="preserve">Here are three specific issues or challenges within </w:t>
      </w:r>
      <w:r w:rsidR="00717253">
        <w:rPr>
          <w:sz w:val="24"/>
          <w:szCs w:val="24"/>
        </w:rPr>
        <w:t xml:space="preserve">the </w:t>
      </w:r>
      <w:r w:rsidRPr="00DB6FE8">
        <w:rPr>
          <w:rFonts w:hint="eastAsia"/>
          <w:sz w:val="24"/>
          <w:szCs w:val="24"/>
        </w:rPr>
        <w:t>SUC e</w:t>
      </w:r>
      <w:r w:rsidR="003B08A7" w:rsidRPr="00DB6FE8">
        <w:rPr>
          <w:rFonts w:hint="eastAsia"/>
          <w:sz w:val="24"/>
          <w:szCs w:val="24"/>
        </w:rPr>
        <w:t>L</w:t>
      </w:r>
      <w:r w:rsidRPr="00DB6FE8">
        <w:rPr>
          <w:rFonts w:hint="eastAsia"/>
          <w:sz w:val="24"/>
          <w:szCs w:val="24"/>
        </w:rPr>
        <w:t xml:space="preserve">earning system </w:t>
      </w:r>
      <w:r w:rsidRPr="00DB6FE8">
        <w:rPr>
          <w:sz w:val="24"/>
          <w:szCs w:val="24"/>
        </w:rPr>
        <w:t>that make reengineering necessary</w:t>
      </w:r>
      <w:r w:rsidRPr="00DB6FE8">
        <w:rPr>
          <w:rFonts w:hint="eastAsia"/>
          <w:sz w:val="24"/>
          <w:szCs w:val="24"/>
        </w:rPr>
        <w:t>:</w:t>
      </w:r>
    </w:p>
    <w:p w14:paraId="559FF580" w14:textId="77777777" w:rsidR="00E22F26" w:rsidRPr="00A2614C" w:rsidRDefault="00E22F26" w:rsidP="00034BB2">
      <w:pPr>
        <w:pStyle w:val="NormalWeb"/>
        <w:numPr>
          <w:ilvl w:val="0"/>
          <w:numId w:val="6"/>
        </w:numPr>
        <w:spacing w:line="360" w:lineRule="auto"/>
        <w:jc w:val="both"/>
        <w:rPr>
          <w:rFonts w:eastAsiaTheme="minorEastAsia"/>
          <w:b/>
          <w:bCs/>
        </w:rPr>
      </w:pPr>
      <w:r w:rsidRPr="00A2614C">
        <w:rPr>
          <w:b/>
          <w:bCs/>
        </w:rPr>
        <w:t>User Experience and Accessibility</w:t>
      </w:r>
    </w:p>
    <w:p w14:paraId="5C3D5E9D" w14:textId="05ACF302" w:rsidR="00E22F26" w:rsidRPr="00E22F26" w:rsidRDefault="00E22F26" w:rsidP="00E22F26">
      <w:pPr>
        <w:pStyle w:val="NormalWeb"/>
        <w:spacing w:line="360" w:lineRule="auto"/>
        <w:ind w:left="720"/>
        <w:jc w:val="both"/>
        <w:rPr>
          <w:rFonts w:eastAsiaTheme="minorEastAsia"/>
        </w:rPr>
      </w:pPr>
      <w:r w:rsidRPr="00E22F26">
        <w:t>Research from Gartner</w:t>
      </w:r>
      <w:r w:rsidR="00F91EE7">
        <w:rPr>
          <w:rFonts w:eastAsiaTheme="minorEastAsia" w:hint="eastAsia"/>
        </w:rPr>
        <w:t xml:space="preserve"> (2011)</w:t>
      </w:r>
      <w:r w:rsidRPr="00E22F26">
        <w:t xml:space="preserve"> highlights that successful LMS platforms prioritize mobile accessibility and user-friendly designs. Systems like Canvas and Blackboard</w:t>
      </w:r>
      <w:r w:rsidR="00F91EE7">
        <w:rPr>
          <w:rFonts w:eastAsiaTheme="minorEastAsia" w:hint="eastAsia"/>
        </w:rPr>
        <w:t xml:space="preserve"> </w:t>
      </w:r>
      <w:r w:rsidRPr="00E22F26">
        <w:t>allow users to easily navigate their course content on mobile devices. In contrast, SUC eLearning does not have mobile app support, forcing students and teachers to rely solely on its outdated web interface. This makes accessing course materials less convenient, especially for students who depend on smartphones for learning.</w:t>
      </w:r>
    </w:p>
    <w:p w14:paraId="25825EED" w14:textId="77777777" w:rsidR="00210597" w:rsidRDefault="00210597" w:rsidP="00A8226B">
      <w:pPr>
        <w:pStyle w:val="NormalWeb"/>
        <w:spacing w:line="360" w:lineRule="auto"/>
        <w:jc w:val="both"/>
        <w:rPr>
          <w:rFonts w:eastAsiaTheme="minorEastAsia"/>
          <w:b/>
          <w:bCs/>
        </w:rPr>
      </w:pPr>
    </w:p>
    <w:p w14:paraId="645A44BF" w14:textId="77777777" w:rsidR="00B867BD" w:rsidRDefault="00B867BD" w:rsidP="00A8226B">
      <w:pPr>
        <w:pStyle w:val="NormalWeb"/>
        <w:spacing w:line="360" w:lineRule="auto"/>
        <w:jc w:val="both"/>
        <w:rPr>
          <w:rFonts w:eastAsiaTheme="minorEastAsia"/>
          <w:b/>
          <w:bCs/>
        </w:rPr>
      </w:pPr>
    </w:p>
    <w:p w14:paraId="4DE4C816" w14:textId="77777777" w:rsidR="00B867BD" w:rsidRPr="00210597" w:rsidRDefault="00B867BD" w:rsidP="00A8226B">
      <w:pPr>
        <w:pStyle w:val="NormalWeb"/>
        <w:spacing w:line="360" w:lineRule="auto"/>
        <w:jc w:val="both"/>
        <w:rPr>
          <w:rFonts w:eastAsiaTheme="minorEastAsia"/>
          <w:b/>
          <w:bCs/>
        </w:rPr>
      </w:pPr>
    </w:p>
    <w:p w14:paraId="5849D0D2" w14:textId="50F535E7" w:rsidR="00210597" w:rsidRPr="00A2614C" w:rsidRDefault="00D627D8" w:rsidP="00E12E84">
      <w:pPr>
        <w:pStyle w:val="NormalWeb"/>
        <w:numPr>
          <w:ilvl w:val="0"/>
          <w:numId w:val="6"/>
        </w:numPr>
        <w:spacing w:line="360" w:lineRule="auto"/>
        <w:rPr>
          <w:rStyle w:val="Strong"/>
        </w:rPr>
      </w:pPr>
      <w:r w:rsidRPr="00A2614C">
        <w:rPr>
          <w:rStyle w:val="Strong"/>
          <w:rFonts w:eastAsiaTheme="majorEastAsia"/>
        </w:rPr>
        <w:lastRenderedPageBreak/>
        <w:t>Lack of Interaction and Collaboration Tools</w:t>
      </w:r>
    </w:p>
    <w:p w14:paraId="340EA3CC" w14:textId="28C19E7C" w:rsidR="00E12E84" w:rsidRPr="00E12E84" w:rsidRDefault="008E2635" w:rsidP="00BA5B71">
      <w:pPr>
        <w:pStyle w:val="NormalWeb"/>
        <w:spacing w:line="360" w:lineRule="auto"/>
        <w:ind w:left="720"/>
        <w:jc w:val="both"/>
        <w:rPr>
          <w:rStyle w:val="Strong"/>
          <w:b w:val="0"/>
          <w:bCs w:val="0"/>
        </w:rPr>
      </w:pPr>
      <w:r w:rsidRPr="009C12DE">
        <w:t>Vaughn</w:t>
      </w:r>
      <w:r>
        <w:rPr>
          <w:rFonts w:eastAsiaTheme="minorEastAsia" w:hint="eastAsia"/>
        </w:rPr>
        <w:t xml:space="preserve"> </w:t>
      </w:r>
      <w:r>
        <w:t>et al.</w:t>
      </w:r>
      <w:r>
        <w:rPr>
          <w:rFonts w:hint="eastAsia"/>
        </w:rPr>
        <w:t xml:space="preserve"> </w:t>
      </w:r>
      <w:r w:rsidRPr="00FB6753">
        <w:t>(201</w:t>
      </w:r>
      <w:r>
        <w:rPr>
          <w:rFonts w:hint="eastAsia"/>
        </w:rPr>
        <w:t>3</w:t>
      </w:r>
      <w:r w:rsidRPr="00FB6753">
        <w:t>)</w:t>
      </w:r>
      <w:r>
        <w:rPr>
          <w:rFonts w:eastAsiaTheme="minorEastAsia" w:hint="eastAsia"/>
        </w:rPr>
        <w:t xml:space="preserve"> </w:t>
      </w:r>
      <w:r>
        <w:rPr>
          <w:rStyle w:val="Strong"/>
          <w:b w:val="0"/>
          <w:bCs w:val="0"/>
        </w:rPr>
        <w:t>emphasize</w:t>
      </w:r>
      <w:r w:rsidR="00F91EE7" w:rsidRPr="00F91EE7">
        <w:rPr>
          <w:rStyle w:val="Strong"/>
          <w:b w:val="0"/>
          <w:bCs w:val="0"/>
        </w:rPr>
        <w:t xml:space="preserve"> that platforms combining both synchronous (live interactions) and asynchronous (self-paced learning) tools create a balanced learning environment. </w:t>
      </w:r>
      <w:r w:rsidR="00F91EE7">
        <w:rPr>
          <w:rStyle w:val="Strong"/>
          <w:rFonts w:eastAsiaTheme="minorEastAsia" w:hint="eastAsia"/>
          <w:b w:val="0"/>
          <w:bCs w:val="0"/>
        </w:rPr>
        <w:t xml:space="preserve"> </w:t>
      </w:r>
      <w:r w:rsidR="00E12E84" w:rsidRPr="00E12E84">
        <w:rPr>
          <w:rStyle w:val="Strong"/>
          <w:b w:val="0"/>
          <w:bCs w:val="0"/>
        </w:rPr>
        <w:t>While SUC eLearning provides access to slides and assignments, it does not allow students to engage in discussions or post updates. There is no built-in feature for group collaboration, making it less effective for interactive learning.</w:t>
      </w:r>
    </w:p>
    <w:p w14:paraId="67FAEED1" w14:textId="36FB636E" w:rsidR="003C619D" w:rsidRPr="003C619D" w:rsidRDefault="00D627D8" w:rsidP="003C619D">
      <w:pPr>
        <w:pStyle w:val="NormalWeb"/>
        <w:numPr>
          <w:ilvl w:val="0"/>
          <w:numId w:val="6"/>
        </w:numPr>
        <w:spacing w:line="360" w:lineRule="auto"/>
      </w:pPr>
      <w:r>
        <w:rPr>
          <w:rStyle w:val="Strong"/>
          <w:rFonts w:eastAsiaTheme="majorEastAsia"/>
        </w:rPr>
        <w:t>Inconvenience for Modern Teaching Needs</w:t>
      </w:r>
    </w:p>
    <w:p w14:paraId="3CE9C56B" w14:textId="77777777" w:rsidR="003C619D" w:rsidRDefault="003C619D" w:rsidP="003C619D">
      <w:pPr>
        <w:pStyle w:val="NormalWeb"/>
        <w:spacing w:line="360" w:lineRule="auto"/>
        <w:ind w:left="720"/>
        <w:jc w:val="both"/>
        <w:rPr>
          <w:rFonts w:eastAsiaTheme="minorEastAsia"/>
        </w:rPr>
      </w:pPr>
      <w:r>
        <w:t>The system's design as a static website does not cater to the needs of modern online education. It lacks features like real-time video conferencing, integrated tools for live classes, and built-in notebooks for teaching or note-taking. These limitations make it less suitable for fully online or hybrid teaching.</w:t>
      </w:r>
    </w:p>
    <w:p w14:paraId="711B9E08" w14:textId="77777777" w:rsidR="00717253" w:rsidRPr="00717253" w:rsidRDefault="00717253" w:rsidP="003C619D">
      <w:pPr>
        <w:pStyle w:val="NormalWeb"/>
        <w:spacing w:line="360" w:lineRule="auto"/>
        <w:ind w:left="720"/>
        <w:jc w:val="both"/>
        <w:rPr>
          <w:rFonts w:eastAsiaTheme="minorEastAsia" w:hint="eastAsia"/>
        </w:rPr>
      </w:pPr>
    </w:p>
    <w:p w14:paraId="03821922" w14:textId="310ADE48" w:rsidR="00284896" w:rsidRDefault="00210597" w:rsidP="00184FE0">
      <w:pPr>
        <w:pStyle w:val="Heading2"/>
        <w:spacing w:line="360" w:lineRule="auto"/>
      </w:pPr>
      <w:bookmarkStart w:id="4" w:name="_Toc184230651"/>
      <w:bookmarkStart w:id="5" w:name="_Toc184230834"/>
      <w:r w:rsidRPr="00210597">
        <w:t>Evidence Supporting Identified Issues</w:t>
      </w:r>
      <w:bookmarkEnd w:id="4"/>
      <w:bookmarkEnd w:id="5"/>
    </w:p>
    <w:p w14:paraId="409E6A14" w14:textId="1D5BC0EE" w:rsidR="000603EF" w:rsidRDefault="004340ED" w:rsidP="00823031">
      <w:pPr>
        <w:spacing w:line="360" w:lineRule="auto"/>
        <w:jc w:val="both"/>
        <w:rPr>
          <w:sz w:val="24"/>
          <w:szCs w:val="24"/>
        </w:rPr>
      </w:pPr>
      <w:r w:rsidRPr="00FB6753">
        <w:rPr>
          <w:sz w:val="24"/>
          <w:szCs w:val="24"/>
        </w:rPr>
        <w:t xml:space="preserve">According to </w:t>
      </w:r>
      <w:r w:rsidR="009D14B1" w:rsidRPr="009C12DE">
        <w:t>Vaughn</w:t>
      </w:r>
      <w:r w:rsidR="009D14B1">
        <w:rPr>
          <w:rFonts w:hint="eastAsia"/>
        </w:rPr>
        <w:t xml:space="preserve"> </w:t>
      </w:r>
      <w:r w:rsidRPr="00FB6753">
        <w:rPr>
          <w:sz w:val="24"/>
          <w:szCs w:val="24"/>
        </w:rPr>
        <w:t>(201</w:t>
      </w:r>
      <w:r w:rsidR="00E85C0D">
        <w:rPr>
          <w:rFonts w:hint="eastAsia"/>
          <w:sz w:val="24"/>
          <w:szCs w:val="24"/>
        </w:rPr>
        <w:t>3</w:t>
      </w:r>
      <w:r w:rsidRPr="00FB6753">
        <w:rPr>
          <w:sz w:val="24"/>
          <w:szCs w:val="24"/>
        </w:rPr>
        <w:t xml:space="preserve">), effective interaction design is essential for supporting student engagement and learning. While SUC eLearning allows students to download lecture slides and assignments, it lacks advanced interactivity features like discussion forums, collaborative tools, or real-time communication functions. </w:t>
      </w:r>
    </w:p>
    <w:p w14:paraId="251F303B" w14:textId="388A1CB4" w:rsidR="00500AC1" w:rsidRPr="00500AC1" w:rsidRDefault="003B08A7" w:rsidP="00500AC1">
      <w:pPr>
        <w:spacing w:line="360" w:lineRule="auto"/>
        <w:jc w:val="both"/>
        <w:rPr>
          <w:rFonts w:cs="Times New Roman" w:hint="eastAsia"/>
          <w:kern w:val="0"/>
          <w:sz w:val="24"/>
          <w:szCs w:val="24"/>
          <w14:ligatures w14:val="none"/>
        </w:rPr>
      </w:pPr>
      <w:r w:rsidRPr="009E407F">
        <w:rPr>
          <w:rFonts w:eastAsia="Times New Roman" w:cs="Times New Roman"/>
          <w:kern w:val="0"/>
          <w:sz w:val="24"/>
          <w:szCs w:val="24"/>
          <w14:ligatures w14:val="none"/>
        </w:rPr>
        <w:t xml:space="preserve">To highlight the limitations of the SUC eLearning system, a comparison with modern learning management systems (LMS) such as Microsoft Teams, </w:t>
      </w:r>
      <w:r w:rsidR="000F5AF1">
        <w:rPr>
          <w:rFonts w:cs="Times New Roman" w:hint="eastAsia"/>
          <w:kern w:val="0"/>
          <w:sz w:val="24"/>
          <w:szCs w:val="24"/>
          <w14:ligatures w14:val="none"/>
        </w:rPr>
        <w:t xml:space="preserve">or </w:t>
      </w:r>
      <w:r w:rsidRPr="009E407F">
        <w:rPr>
          <w:rFonts w:eastAsia="Times New Roman" w:cs="Times New Roman"/>
          <w:kern w:val="0"/>
          <w:sz w:val="24"/>
          <w:szCs w:val="24"/>
          <w14:ligatures w14:val="none"/>
        </w:rPr>
        <w:t xml:space="preserve">Google </w:t>
      </w:r>
      <w:r w:rsidR="000F5AF1">
        <w:rPr>
          <w:rFonts w:eastAsia="Times New Roman" w:cs="Times New Roman"/>
          <w:kern w:val="0"/>
          <w:sz w:val="24"/>
          <w:szCs w:val="24"/>
          <w14:ligatures w14:val="none"/>
        </w:rPr>
        <w:t>Classroom is</w:t>
      </w:r>
      <w:r w:rsidRPr="009E407F">
        <w:rPr>
          <w:rFonts w:eastAsia="Times New Roman" w:cs="Times New Roman"/>
          <w:kern w:val="0"/>
          <w:sz w:val="24"/>
          <w:szCs w:val="24"/>
          <w14:ligatures w14:val="none"/>
        </w:rPr>
        <w:t xml:space="preserve"> presented below. This table demonstrates key areas where SUC eLearning falls short:</w:t>
      </w:r>
    </w:p>
    <w:p w14:paraId="02E2EDD4" w14:textId="1F690151" w:rsidR="000F5AF1" w:rsidRPr="009E407F" w:rsidRDefault="000F5AF1" w:rsidP="00184FE0">
      <w:pPr>
        <w:spacing w:line="360" w:lineRule="auto"/>
        <w:jc w:val="center"/>
        <w:rPr>
          <w:rFonts w:cs="Times New Roman"/>
          <w:kern w:val="0"/>
          <w:sz w:val="24"/>
          <w:szCs w:val="24"/>
          <w14:ligatures w14:val="none"/>
        </w:rPr>
      </w:pPr>
      <w:r>
        <w:rPr>
          <w:rFonts w:cs="Times New Roman" w:hint="eastAsia"/>
          <w:kern w:val="0"/>
          <w:sz w:val="24"/>
          <w:szCs w:val="24"/>
          <w14:ligatures w14:val="none"/>
        </w:rPr>
        <w:t xml:space="preserve">Table 1: </w:t>
      </w:r>
      <w:r w:rsidRPr="000F5AF1">
        <w:rPr>
          <w:rFonts w:cs="Times New Roman"/>
          <w:kern w:val="0"/>
          <w:sz w:val="24"/>
          <w:szCs w:val="24"/>
          <w14:ligatures w14:val="none"/>
        </w:rPr>
        <w:t xml:space="preserve">The gap between </w:t>
      </w:r>
      <w:r w:rsidRPr="009E407F">
        <w:rPr>
          <w:rFonts w:eastAsia="Times New Roman" w:cs="Times New Roman"/>
          <w:kern w:val="0"/>
          <w:sz w:val="24"/>
          <w:szCs w:val="24"/>
          <w14:ligatures w14:val="none"/>
        </w:rPr>
        <w:t xml:space="preserve">SUC eLearning </w:t>
      </w:r>
      <w:r w:rsidRPr="000F5AF1">
        <w:rPr>
          <w:rFonts w:cs="Times New Roman"/>
          <w:kern w:val="0"/>
          <w:sz w:val="24"/>
          <w:szCs w:val="24"/>
          <w14:ligatures w14:val="none"/>
        </w:rPr>
        <w:t xml:space="preserve">and Modern LMS </w:t>
      </w:r>
      <w:r>
        <w:rPr>
          <w:rFonts w:cs="Times New Roman" w:hint="eastAsia"/>
          <w:kern w:val="0"/>
          <w:sz w:val="24"/>
          <w:szCs w:val="24"/>
          <w14:ligatures w14:val="none"/>
        </w:rPr>
        <w:t>system</w:t>
      </w:r>
    </w:p>
    <w:tbl>
      <w:tblPr>
        <w:tblStyle w:val="TableGrid"/>
        <w:tblW w:w="0" w:type="auto"/>
        <w:tblLook w:val="04A0" w:firstRow="1" w:lastRow="0" w:firstColumn="1" w:lastColumn="0" w:noHBand="0" w:noVBand="1"/>
      </w:tblPr>
      <w:tblGrid>
        <w:gridCol w:w="1799"/>
        <w:gridCol w:w="2140"/>
        <w:gridCol w:w="2661"/>
        <w:gridCol w:w="2416"/>
      </w:tblGrid>
      <w:tr w:rsidR="00823031" w:rsidRPr="00FB6753" w14:paraId="3D5BE9EF" w14:textId="77777777" w:rsidTr="00F65CC1">
        <w:tc>
          <w:tcPr>
            <w:tcW w:w="0" w:type="auto"/>
            <w:hideMark/>
          </w:tcPr>
          <w:p w14:paraId="04C85B15" w14:textId="77777777" w:rsidR="00FB6753" w:rsidRPr="00FB6753" w:rsidRDefault="00FB6753" w:rsidP="00FB6753">
            <w:pPr>
              <w:jc w:val="center"/>
              <w:rPr>
                <w:b/>
                <w:bCs/>
              </w:rPr>
            </w:pPr>
            <w:r w:rsidRPr="00FB6753">
              <w:rPr>
                <w:b/>
                <w:bCs/>
              </w:rPr>
              <w:t>Feature</w:t>
            </w:r>
          </w:p>
        </w:tc>
        <w:tc>
          <w:tcPr>
            <w:tcW w:w="0" w:type="auto"/>
            <w:hideMark/>
          </w:tcPr>
          <w:p w14:paraId="155AF31F" w14:textId="77777777" w:rsidR="00FB6753" w:rsidRPr="00FB6753" w:rsidRDefault="00FB6753" w:rsidP="00FB6753">
            <w:pPr>
              <w:jc w:val="center"/>
              <w:rPr>
                <w:b/>
                <w:bCs/>
              </w:rPr>
            </w:pPr>
            <w:r w:rsidRPr="00FB6753">
              <w:rPr>
                <w:b/>
                <w:bCs/>
              </w:rPr>
              <w:t>SUC eLearning</w:t>
            </w:r>
          </w:p>
        </w:tc>
        <w:tc>
          <w:tcPr>
            <w:tcW w:w="0" w:type="auto"/>
            <w:hideMark/>
          </w:tcPr>
          <w:p w14:paraId="5D2DB278" w14:textId="77777777" w:rsidR="00FB6753" w:rsidRPr="00FB6753" w:rsidRDefault="00FB6753" w:rsidP="00FB6753">
            <w:pPr>
              <w:jc w:val="center"/>
              <w:rPr>
                <w:b/>
                <w:bCs/>
              </w:rPr>
            </w:pPr>
            <w:bookmarkStart w:id="6" w:name="_Hlk184228735"/>
            <w:r w:rsidRPr="00FB6753">
              <w:rPr>
                <w:b/>
                <w:bCs/>
              </w:rPr>
              <w:t xml:space="preserve">Modern LMS </w:t>
            </w:r>
            <w:bookmarkEnd w:id="6"/>
            <w:r w:rsidRPr="00FB6753">
              <w:rPr>
                <w:b/>
                <w:bCs/>
              </w:rPr>
              <w:t>(e.g., Microsoft Teams, Google Classroom)</w:t>
            </w:r>
          </w:p>
        </w:tc>
        <w:tc>
          <w:tcPr>
            <w:tcW w:w="0" w:type="auto"/>
            <w:hideMark/>
          </w:tcPr>
          <w:p w14:paraId="3D248700" w14:textId="77777777" w:rsidR="00FB6753" w:rsidRPr="00FB6753" w:rsidRDefault="00FB6753" w:rsidP="00FB6753">
            <w:pPr>
              <w:jc w:val="center"/>
              <w:rPr>
                <w:b/>
                <w:bCs/>
              </w:rPr>
            </w:pPr>
            <w:r w:rsidRPr="00FB6753">
              <w:rPr>
                <w:b/>
                <w:bCs/>
              </w:rPr>
              <w:t>Impact of SUC Limitation</w:t>
            </w:r>
          </w:p>
        </w:tc>
      </w:tr>
      <w:tr w:rsidR="00823031" w:rsidRPr="00FB6753" w14:paraId="03C879B1" w14:textId="77777777" w:rsidTr="00F65CC1">
        <w:tc>
          <w:tcPr>
            <w:tcW w:w="0" w:type="auto"/>
            <w:hideMark/>
          </w:tcPr>
          <w:p w14:paraId="0A2A54FD" w14:textId="77777777" w:rsidR="00FB6753" w:rsidRPr="00FB6753" w:rsidRDefault="00FB6753" w:rsidP="00FB6753">
            <w:r w:rsidRPr="00FB6753">
              <w:rPr>
                <w:b/>
                <w:bCs/>
              </w:rPr>
              <w:t>User Interface</w:t>
            </w:r>
          </w:p>
        </w:tc>
        <w:tc>
          <w:tcPr>
            <w:tcW w:w="0" w:type="auto"/>
            <w:hideMark/>
          </w:tcPr>
          <w:p w14:paraId="150B1540"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Outdated, web-based only</w:t>
            </w:r>
          </w:p>
        </w:tc>
        <w:tc>
          <w:tcPr>
            <w:tcW w:w="0" w:type="auto"/>
            <w:hideMark/>
          </w:tcPr>
          <w:p w14:paraId="653AF996"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Mobile-friendly, intuitive design with app support</w:t>
            </w:r>
          </w:p>
        </w:tc>
        <w:tc>
          <w:tcPr>
            <w:tcW w:w="0" w:type="auto"/>
            <w:hideMark/>
          </w:tcPr>
          <w:p w14:paraId="2285D852"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Difficult to access on mobile, inconvenient for on-the-go students.</w:t>
            </w:r>
          </w:p>
        </w:tc>
      </w:tr>
      <w:tr w:rsidR="00823031" w:rsidRPr="00FB6753" w14:paraId="3BD7E070" w14:textId="77777777" w:rsidTr="00F65CC1">
        <w:tc>
          <w:tcPr>
            <w:tcW w:w="0" w:type="auto"/>
            <w:hideMark/>
          </w:tcPr>
          <w:p w14:paraId="3CF11BBF" w14:textId="4F870239" w:rsidR="00823031" w:rsidRPr="00FB6753" w:rsidRDefault="00823031" w:rsidP="00823031">
            <w:pPr>
              <w:rPr>
                <w:rFonts w:eastAsia="Times New Roman" w:cs="Times New Roman"/>
                <w:kern w:val="0"/>
                <w:sz w:val="24"/>
                <w:szCs w:val="24"/>
                <w14:ligatures w14:val="none"/>
              </w:rPr>
            </w:pPr>
            <w:r w:rsidRPr="00823031">
              <w:rPr>
                <w:rStyle w:val="Strong"/>
                <w:sz w:val="24"/>
                <w:szCs w:val="24"/>
              </w:rPr>
              <w:t>Interactive Forums</w:t>
            </w:r>
          </w:p>
        </w:tc>
        <w:tc>
          <w:tcPr>
            <w:tcW w:w="0" w:type="auto"/>
            <w:hideMark/>
          </w:tcPr>
          <w:p w14:paraId="08C23AD1" w14:textId="3BE5FF43" w:rsidR="00823031" w:rsidRPr="00FB6753" w:rsidRDefault="00823031" w:rsidP="00823031">
            <w:pPr>
              <w:rPr>
                <w:rFonts w:eastAsia="Times New Roman" w:cs="Times New Roman"/>
                <w:kern w:val="0"/>
                <w:sz w:val="24"/>
                <w:szCs w:val="24"/>
                <w14:ligatures w14:val="none"/>
              </w:rPr>
            </w:pPr>
            <w:r w:rsidRPr="00823031">
              <w:rPr>
                <w:sz w:val="24"/>
                <w:szCs w:val="24"/>
              </w:rPr>
              <w:t>Not available</w:t>
            </w:r>
          </w:p>
        </w:tc>
        <w:tc>
          <w:tcPr>
            <w:tcW w:w="0" w:type="auto"/>
            <w:hideMark/>
          </w:tcPr>
          <w:p w14:paraId="1E5721E5" w14:textId="6DFAE28B" w:rsidR="00823031" w:rsidRPr="00FB6753" w:rsidRDefault="00823031" w:rsidP="00823031">
            <w:pPr>
              <w:rPr>
                <w:rFonts w:eastAsia="Times New Roman" w:cs="Times New Roman"/>
                <w:kern w:val="0"/>
                <w:sz w:val="24"/>
                <w:szCs w:val="24"/>
                <w14:ligatures w14:val="none"/>
              </w:rPr>
            </w:pPr>
            <w:r w:rsidRPr="00823031">
              <w:rPr>
                <w:sz w:val="24"/>
                <w:szCs w:val="24"/>
              </w:rPr>
              <w:t>Allows posting and discussions within course groups</w:t>
            </w:r>
          </w:p>
        </w:tc>
        <w:tc>
          <w:tcPr>
            <w:tcW w:w="0" w:type="auto"/>
            <w:hideMark/>
          </w:tcPr>
          <w:p w14:paraId="0FBC09FD" w14:textId="2C7D0937" w:rsidR="00823031" w:rsidRPr="00FB6753" w:rsidRDefault="00823031" w:rsidP="00823031">
            <w:pPr>
              <w:rPr>
                <w:rFonts w:eastAsia="Times New Roman" w:cs="Times New Roman"/>
                <w:kern w:val="0"/>
                <w:sz w:val="24"/>
                <w:szCs w:val="24"/>
                <w14:ligatures w14:val="none"/>
              </w:rPr>
            </w:pPr>
            <w:r w:rsidRPr="00823031">
              <w:rPr>
                <w:sz w:val="24"/>
                <w:szCs w:val="24"/>
              </w:rPr>
              <w:t>Reduces opportunities for class-wide discussions and peer learning.</w:t>
            </w:r>
          </w:p>
        </w:tc>
      </w:tr>
      <w:tr w:rsidR="00823031" w:rsidRPr="00FB6753" w14:paraId="76607316" w14:textId="77777777" w:rsidTr="00F65CC1">
        <w:tc>
          <w:tcPr>
            <w:tcW w:w="0" w:type="auto"/>
            <w:hideMark/>
          </w:tcPr>
          <w:p w14:paraId="63CA04FF"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b/>
                <w:bCs/>
                <w:kern w:val="0"/>
                <w:sz w:val="24"/>
                <w:szCs w:val="24"/>
                <w14:ligatures w14:val="none"/>
              </w:rPr>
              <w:lastRenderedPageBreak/>
              <w:t>Notifications</w:t>
            </w:r>
          </w:p>
        </w:tc>
        <w:tc>
          <w:tcPr>
            <w:tcW w:w="0" w:type="auto"/>
            <w:hideMark/>
          </w:tcPr>
          <w:p w14:paraId="582EA272" w14:textId="32467C17" w:rsidR="00FB6753" w:rsidRPr="00FB6753" w:rsidRDefault="00FB6753" w:rsidP="00FB6753">
            <w:pPr>
              <w:rPr>
                <w:rFonts w:cs="Times New Roman"/>
                <w:kern w:val="0"/>
                <w:sz w:val="24"/>
                <w:szCs w:val="24"/>
                <w14:ligatures w14:val="none"/>
              </w:rPr>
            </w:pPr>
            <w:r w:rsidRPr="00FB6753">
              <w:rPr>
                <w:rFonts w:eastAsia="Times New Roman" w:cs="Times New Roman"/>
                <w:kern w:val="0"/>
                <w:sz w:val="24"/>
                <w:szCs w:val="24"/>
                <w14:ligatures w14:val="none"/>
              </w:rPr>
              <w:t>No real-time updates</w:t>
            </w:r>
            <w:r w:rsidR="00823031">
              <w:rPr>
                <w:rFonts w:cs="Times New Roman" w:hint="eastAsia"/>
                <w:kern w:val="0"/>
                <w:sz w:val="24"/>
                <w:szCs w:val="24"/>
                <w14:ligatures w14:val="none"/>
              </w:rPr>
              <w:t xml:space="preserve">, and </w:t>
            </w:r>
            <w:r w:rsidRPr="00FB6753">
              <w:rPr>
                <w:rFonts w:eastAsia="Times New Roman" w:cs="Times New Roman"/>
                <w:kern w:val="0"/>
                <w:sz w:val="24"/>
                <w:szCs w:val="24"/>
                <w14:ligatures w14:val="none"/>
              </w:rPr>
              <w:t>users must log in manually</w:t>
            </w:r>
          </w:p>
        </w:tc>
        <w:tc>
          <w:tcPr>
            <w:tcW w:w="0" w:type="auto"/>
            <w:hideMark/>
          </w:tcPr>
          <w:p w14:paraId="101ADA44"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Push notifications for announcements, assignments, and deadlines</w:t>
            </w:r>
          </w:p>
        </w:tc>
        <w:tc>
          <w:tcPr>
            <w:tcW w:w="0" w:type="auto"/>
            <w:hideMark/>
          </w:tcPr>
          <w:p w14:paraId="713416ED"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Leads to missed updates and delayed responses.</w:t>
            </w:r>
          </w:p>
        </w:tc>
      </w:tr>
      <w:tr w:rsidR="00823031" w:rsidRPr="00FB6753" w14:paraId="7A36CE86" w14:textId="77777777" w:rsidTr="00F65CC1">
        <w:tc>
          <w:tcPr>
            <w:tcW w:w="0" w:type="auto"/>
            <w:hideMark/>
          </w:tcPr>
          <w:p w14:paraId="6D2C0FE5" w14:textId="756617C2" w:rsidR="00FB6753" w:rsidRPr="00FB6753" w:rsidRDefault="00FB6753" w:rsidP="00FB6753">
            <w:pPr>
              <w:rPr>
                <w:rFonts w:cs="Times New Roman"/>
                <w:kern w:val="0"/>
                <w:sz w:val="24"/>
                <w:szCs w:val="24"/>
                <w14:ligatures w14:val="none"/>
              </w:rPr>
            </w:pPr>
            <w:r w:rsidRPr="00FB6753">
              <w:rPr>
                <w:rFonts w:eastAsia="Times New Roman" w:cs="Times New Roman"/>
                <w:b/>
                <w:bCs/>
                <w:kern w:val="0"/>
                <w:sz w:val="24"/>
                <w:szCs w:val="24"/>
                <w14:ligatures w14:val="none"/>
              </w:rPr>
              <w:t xml:space="preserve">Collaboration </w:t>
            </w:r>
            <w:r w:rsidR="00823031">
              <w:rPr>
                <w:rStyle w:val="Strong"/>
              </w:rPr>
              <w:t>Features</w:t>
            </w:r>
          </w:p>
        </w:tc>
        <w:tc>
          <w:tcPr>
            <w:tcW w:w="0" w:type="auto"/>
            <w:hideMark/>
          </w:tcPr>
          <w:p w14:paraId="4E6ABC9A" w14:textId="20D08492" w:rsidR="00FB6753" w:rsidRPr="00FB6753" w:rsidRDefault="00823031" w:rsidP="00FB6753">
            <w:pPr>
              <w:rPr>
                <w:rFonts w:eastAsia="Times New Roman" w:cs="Times New Roman"/>
                <w:kern w:val="0"/>
                <w:sz w:val="24"/>
                <w:szCs w:val="24"/>
                <w14:ligatures w14:val="none"/>
              </w:rPr>
            </w:pPr>
            <w:r>
              <w:rPr>
                <w:rFonts w:cs="Times New Roman" w:hint="eastAsia"/>
                <w:kern w:val="0"/>
                <w:sz w:val="24"/>
                <w:szCs w:val="24"/>
                <w14:ligatures w14:val="none"/>
              </w:rPr>
              <w:t>Basic features only. N</w:t>
            </w:r>
            <w:r w:rsidRPr="00823031">
              <w:rPr>
                <w:rFonts w:eastAsia="Times New Roman" w:cs="Times New Roman"/>
                <w:kern w:val="0"/>
                <w:sz w:val="24"/>
                <w:szCs w:val="24"/>
                <w14:ligatures w14:val="none"/>
              </w:rPr>
              <w:t>o shared document or group editing support</w:t>
            </w:r>
          </w:p>
        </w:tc>
        <w:tc>
          <w:tcPr>
            <w:tcW w:w="0" w:type="auto"/>
            <w:hideMark/>
          </w:tcPr>
          <w:p w14:paraId="6FD235E3"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Includes shared documents, real-time editing, and group discussions</w:t>
            </w:r>
          </w:p>
        </w:tc>
        <w:tc>
          <w:tcPr>
            <w:tcW w:w="0" w:type="auto"/>
            <w:hideMark/>
          </w:tcPr>
          <w:p w14:paraId="6E6A2C6A" w14:textId="77777777" w:rsidR="00FB6753" w:rsidRPr="00FB6753" w:rsidRDefault="00FB6753" w:rsidP="00FB6753">
            <w:pPr>
              <w:rPr>
                <w:rFonts w:eastAsia="Times New Roman" w:cs="Times New Roman"/>
                <w:kern w:val="0"/>
                <w:sz w:val="24"/>
                <w:szCs w:val="24"/>
                <w14:ligatures w14:val="none"/>
              </w:rPr>
            </w:pPr>
            <w:r w:rsidRPr="00FB6753">
              <w:rPr>
                <w:rFonts w:eastAsia="Times New Roman" w:cs="Times New Roman"/>
                <w:kern w:val="0"/>
                <w:sz w:val="24"/>
                <w:szCs w:val="24"/>
                <w14:ligatures w14:val="none"/>
              </w:rPr>
              <w:t>Makes teamwork and interactive learning less feasible.</w:t>
            </w:r>
          </w:p>
        </w:tc>
      </w:tr>
    </w:tbl>
    <w:p w14:paraId="300C33DC" w14:textId="77777777" w:rsidR="00FB6753" w:rsidRPr="00284896" w:rsidRDefault="00FB6753" w:rsidP="00284896">
      <w:pPr>
        <w:spacing w:line="360" w:lineRule="auto"/>
      </w:pPr>
    </w:p>
    <w:p w14:paraId="399D6F5D" w14:textId="77777777" w:rsidR="00E91185" w:rsidRDefault="00E91185"/>
    <w:p w14:paraId="37338D10" w14:textId="755F79F7" w:rsidR="00E91185" w:rsidRPr="00BF386A" w:rsidRDefault="00E91185" w:rsidP="0050024B">
      <w:pPr>
        <w:pStyle w:val="Heading1"/>
        <w:spacing w:line="360" w:lineRule="auto"/>
      </w:pPr>
      <w:bookmarkStart w:id="7" w:name="_Toc184230835"/>
      <w:r w:rsidRPr="00BF386A">
        <w:t>R</w:t>
      </w:r>
      <w:r w:rsidRPr="00BF386A">
        <w:rPr>
          <w:rFonts w:hint="eastAsia"/>
        </w:rPr>
        <w:t>eference</w:t>
      </w:r>
      <w:bookmarkEnd w:id="7"/>
    </w:p>
    <w:p w14:paraId="1CB6EB87" w14:textId="77777777" w:rsidR="00E91185" w:rsidRDefault="00E91185" w:rsidP="00E91185">
      <w:pPr>
        <w:pStyle w:val="NormalWeb"/>
        <w:spacing w:before="0" w:beforeAutospacing="0" w:after="0" w:afterAutospacing="0" w:line="480" w:lineRule="auto"/>
        <w:ind w:left="720" w:hanging="720"/>
      </w:pPr>
      <w:r>
        <w:t xml:space="preserve">Garrison, D. R. (2011, March). </w:t>
      </w:r>
      <w:r>
        <w:rPr>
          <w:i/>
          <w:iCs/>
        </w:rPr>
        <w:t>(PDF) E-Learning in the 21st century: A framework for research and practice, Second edition</w:t>
      </w:r>
      <w:r>
        <w:t>. ResearchGate. https://www.researchgate.net/publication/287556984_E-Learning_in_the_21st_century_A_framework_for_research_and_practice_Second_edition</w:t>
      </w:r>
    </w:p>
    <w:p w14:paraId="478BE43F" w14:textId="77777777" w:rsidR="00B8479D" w:rsidRDefault="00B8479D" w:rsidP="00B8479D">
      <w:pPr>
        <w:pStyle w:val="NormalWeb"/>
        <w:spacing w:before="0" w:beforeAutospacing="0" w:after="0" w:afterAutospacing="0" w:line="480" w:lineRule="auto"/>
        <w:ind w:left="720" w:hanging="720"/>
      </w:pPr>
      <w:r>
        <w:t xml:space="preserve">Sobaih, A. E. E., Salem, A. E., Hasanein, A. M., &amp; Elnasr, A. E. A. (2021). Responses to COVID-19 in Higher Education: Students’ Learning Experience Using Microsoft Teams versus Social Network Sites. </w:t>
      </w:r>
      <w:r>
        <w:rPr>
          <w:i/>
          <w:iCs/>
        </w:rPr>
        <w:t>Sustainability</w:t>
      </w:r>
      <w:r>
        <w:t xml:space="preserve">, </w:t>
      </w:r>
      <w:r>
        <w:rPr>
          <w:i/>
          <w:iCs/>
        </w:rPr>
        <w:t>13</w:t>
      </w:r>
      <w:r>
        <w:t>(18), 10036. https://doi.org/10.3390/su131810036</w:t>
      </w:r>
    </w:p>
    <w:p w14:paraId="6EFEB762" w14:textId="154CA874" w:rsidR="009C12DE" w:rsidRDefault="009C12DE" w:rsidP="009C12DE">
      <w:pPr>
        <w:pStyle w:val="NormalWeb"/>
        <w:spacing w:before="0" w:beforeAutospacing="0" w:after="0" w:afterAutospacing="0" w:line="480" w:lineRule="auto"/>
        <w:ind w:left="720" w:hanging="720"/>
      </w:pPr>
      <w:r w:rsidRPr="009C12DE">
        <w:t>Vaughn, N. D., Cleveland-Innes, M., &amp; Garrison</w:t>
      </w:r>
      <w:r>
        <w:t>. (20</w:t>
      </w:r>
      <w:r>
        <w:rPr>
          <w:rFonts w:eastAsiaTheme="minorEastAsia" w:hint="eastAsia"/>
        </w:rPr>
        <w:t>1</w:t>
      </w:r>
      <w:r w:rsidR="00B02FC6">
        <w:rPr>
          <w:rFonts w:eastAsiaTheme="minorEastAsia" w:hint="eastAsia"/>
        </w:rPr>
        <w:t>3</w:t>
      </w:r>
      <w:r>
        <w:t xml:space="preserve">). </w:t>
      </w:r>
      <w:r w:rsidRPr="009C12DE">
        <w:t>Teaching in Blended Learning Environments: Creating and Sustaining Communities of Inquiry</w:t>
      </w:r>
      <w:r>
        <w:t xml:space="preserve">. </w:t>
      </w:r>
      <w:r w:rsidR="00B02FC6">
        <w:rPr>
          <w:rFonts w:eastAsiaTheme="minorEastAsia" w:hint="eastAsia"/>
        </w:rPr>
        <w:t>A</w:t>
      </w:r>
      <w:r w:rsidR="00B02FC6" w:rsidRPr="00B02FC6">
        <w:t>u</w:t>
      </w:r>
      <w:r w:rsidR="000E5099">
        <w:rPr>
          <w:rFonts w:eastAsiaTheme="minorEastAsia" w:hint="eastAsia"/>
        </w:rPr>
        <w:t xml:space="preserve"> P</w:t>
      </w:r>
      <w:r w:rsidR="00B02FC6" w:rsidRPr="00B02FC6">
        <w:t>ress</w:t>
      </w:r>
      <w:r>
        <w:t xml:space="preserve">. </w:t>
      </w:r>
      <w:r w:rsidR="00B02FC6" w:rsidRPr="00B02FC6">
        <w:t>https://www.aupress.ca/books/120229-teaching-in-blended-learning-environments/</w:t>
      </w:r>
    </w:p>
    <w:p w14:paraId="532185B1" w14:textId="77777777" w:rsidR="00E91185" w:rsidRDefault="00E91185"/>
    <w:sectPr w:rsidR="00E911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91EE" w14:textId="77777777" w:rsidR="00713711" w:rsidRDefault="00713711" w:rsidP="00FB6753">
      <w:pPr>
        <w:spacing w:after="0" w:line="240" w:lineRule="auto"/>
      </w:pPr>
      <w:r>
        <w:separator/>
      </w:r>
    </w:p>
  </w:endnote>
  <w:endnote w:type="continuationSeparator" w:id="0">
    <w:p w14:paraId="0DD4EC96" w14:textId="77777777" w:rsidR="00713711" w:rsidRDefault="00713711" w:rsidP="00FB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051755"/>
      <w:docPartObj>
        <w:docPartGallery w:val="Page Numbers (Bottom of Page)"/>
        <w:docPartUnique/>
      </w:docPartObj>
    </w:sdtPr>
    <w:sdtEndPr>
      <w:rPr>
        <w:noProof/>
      </w:rPr>
    </w:sdtEndPr>
    <w:sdtContent>
      <w:p w14:paraId="4DDD485E" w14:textId="5056EBC4" w:rsidR="003777AB" w:rsidRDefault="00377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3F9BB1" w14:textId="77777777" w:rsidR="003777AB" w:rsidRDefault="00377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240A" w14:textId="77777777" w:rsidR="00713711" w:rsidRDefault="00713711" w:rsidP="00FB6753">
      <w:pPr>
        <w:spacing w:after="0" w:line="240" w:lineRule="auto"/>
      </w:pPr>
      <w:r>
        <w:separator/>
      </w:r>
    </w:p>
  </w:footnote>
  <w:footnote w:type="continuationSeparator" w:id="0">
    <w:p w14:paraId="5D42DB6D" w14:textId="77777777" w:rsidR="00713711" w:rsidRDefault="00713711" w:rsidP="00FB6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8CE"/>
    <w:multiLevelType w:val="hybridMultilevel"/>
    <w:tmpl w:val="22D47F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277F26"/>
    <w:multiLevelType w:val="hybridMultilevel"/>
    <w:tmpl w:val="9D2877DA"/>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0C54485"/>
    <w:multiLevelType w:val="hybridMultilevel"/>
    <w:tmpl w:val="E8941FAC"/>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33F3AC5"/>
    <w:multiLevelType w:val="hybridMultilevel"/>
    <w:tmpl w:val="99EED1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E805A6F"/>
    <w:multiLevelType w:val="hybridMultilevel"/>
    <w:tmpl w:val="B562FE3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BB558AB"/>
    <w:multiLevelType w:val="hybridMultilevel"/>
    <w:tmpl w:val="1D32500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75360142">
    <w:abstractNumId w:val="0"/>
  </w:num>
  <w:num w:numId="2" w16cid:durableId="369304524">
    <w:abstractNumId w:val="2"/>
  </w:num>
  <w:num w:numId="3" w16cid:durableId="208078126">
    <w:abstractNumId w:val="4"/>
  </w:num>
  <w:num w:numId="4" w16cid:durableId="1528837034">
    <w:abstractNumId w:val="1"/>
  </w:num>
  <w:num w:numId="5" w16cid:durableId="1110127343">
    <w:abstractNumId w:val="3"/>
  </w:num>
  <w:num w:numId="6" w16cid:durableId="1425490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85"/>
    <w:rsid w:val="000161A5"/>
    <w:rsid w:val="00017C0F"/>
    <w:rsid w:val="000603EF"/>
    <w:rsid w:val="000D10EE"/>
    <w:rsid w:val="000E5099"/>
    <w:rsid w:val="000F5AF1"/>
    <w:rsid w:val="00174782"/>
    <w:rsid w:val="00176CE8"/>
    <w:rsid w:val="00184FE0"/>
    <w:rsid w:val="001B7AE4"/>
    <w:rsid w:val="001C336A"/>
    <w:rsid w:val="0020360C"/>
    <w:rsid w:val="00210597"/>
    <w:rsid w:val="00284896"/>
    <w:rsid w:val="00293DF8"/>
    <w:rsid w:val="002D0801"/>
    <w:rsid w:val="002E2BC3"/>
    <w:rsid w:val="003777AB"/>
    <w:rsid w:val="003B08A7"/>
    <w:rsid w:val="003C619D"/>
    <w:rsid w:val="003C769F"/>
    <w:rsid w:val="004340ED"/>
    <w:rsid w:val="004604AA"/>
    <w:rsid w:val="00481562"/>
    <w:rsid w:val="004D11B8"/>
    <w:rsid w:val="0050024B"/>
    <w:rsid w:val="00500AC1"/>
    <w:rsid w:val="005B4468"/>
    <w:rsid w:val="005D0A54"/>
    <w:rsid w:val="006C3158"/>
    <w:rsid w:val="006E6397"/>
    <w:rsid w:val="00713711"/>
    <w:rsid w:val="00717253"/>
    <w:rsid w:val="00794C52"/>
    <w:rsid w:val="007B19DD"/>
    <w:rsid w:val="007C30C1"/>
    <w:rsid w:val="00800A7E"/>
    <w:rsid w:val="00811198"/>
    <w:rsid w:val="00823031"/>
    <w:rsid w:val="008C0EAA"/>
    <w:rsid w:val="008E2635"/>
    <w:rsid w:val="009C12DE"/>
    <w:rsid w:val="009D14B1"/>
    <w:rsid w:val="00A2614C"/>
    <w:rsid w:val="00A8226B"/>
    <w:rsid w:val="00A958A3"/>
    <w:rsid w:val="00AA5135"/>
    <w:rsid w:val="00AB6B34"/>
    <w:rsid w:val="00B02FC6"/>
    <w:rsid w:val="00B32602"/>
    <w:rsid w:val="00B571F7"/>
    <w:rsid w:val="00B8479D"/>
    <w:rsid w:val="00B867BD"/>
    <w:rsid w:val="00BA5B71"/>
    <w:rsid w:val="00BF386A"/>
    <w:rsid w:val="00C130BC"/>
    <w:rsid w:val="00D627D8"/>
    <w:rsid w:val="00D83F96"/>
    <w:rsid w:val="00DB6FE8"/>
    <w:rsid w:val="00DC3D72"/>
    <w:rsid w:val="00E12E84"/>
    <w:rsid w:val="00E22F26"/>
    <w:rsid w:val="00E85C0D"/>
    <w:rsid w:val="00E91185"/>
    <w:rsid w:val="00EE3F84"/>
    <w:rsid w:val="00F11666"/>
    <w:rsid w:val="00F362CB"/>
    <w:rsid w:val="00F91EE7"/>
    <w:rsid w:val="00FB6753"/>
    <w:rsid w:val="00FC1751"/>
    <w:rsid w:val="00FF1D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44F20"/>
  <w15:chartTrackingRefBased/>
  <w15:docId w15:val="{C0D59C27-6732-4AA7-AF13-503EB9F9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A54"/>
    <w:rPr>
      <w:rFonts w:ascii="Times New Roman" w:hAnsi="Times New Roman"/>
    </w:rPr>
  </w:style>
  <w:style w:type="paragraph" w:styleId="Heading1">
    <w:name w:val="heading 1"/>
    <w:basedOn w:val="Normal"/>
    <w:next w:val="Normal"/>
    <w:link w:val="Heading1Char"/>
    <w:uiPriority w:val="9"/>
    <w:qFormat/>
    <w:rsid w:val="00D83F9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D0A5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1Char">
    <w:name w:val="Heading 1 Char"/>
    <w:basedOn w:val="DefaultParagraphFont"/>
    <w:link w:val="Heading1"/>
    <w:uiPriority w:val="9"/>
    <w:rsid w:val="00D83F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D0A54"/>
    <w:rPr>
      <w:rFonts w:ascii="Times New Roman" w:eastAsiaTheme="majorEastAsia" w:hAnsi="Times New Roman" w:cstheme="majorBidi"/>
      <w:b/>
      <w:sz w:val="26"/>
      <w:szCs w:val="26"/>
    </w:rPr>
  </w:style>
  <w:style w:type="character" w:styleId="Strong">
    <w:name w:val="Strong"/>
    <w:basedOn w:val="DefaultParagraphFont"/>
    <w:uiPriority w:val="22"/>
    <w:qFormat/>
    <w:rsid w:val="00D627D8"/>
    <w:rPr>
      <w:b/>
      <w:bCs/>
    </w:rPr>
  </w:style>
  <w:style w:type="paragraph" w:styleId="Header">
    <w:name w:val="header"/>
    <w:basedOn w:val="Normal"/>
    <w:link w:val="HeaderChar"/>
    <w:uiPriority w:val="99"/>
    <w:unhideWhenUsed/>
    <w:rsid w:val="00FB6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753"/>
    <w:rPr>
      <w:rFonts w:ascii="Times New Roman" w:hAnsi="Times New Roman"/>
    </w:rPr>
  </w:style>
  <w:style w:type="paragraph" w:styleId="Footer">
    <w:name w:val="footer"/>
    <w:basedOn w:val="Normal"/>
    <w:link w:val="FooterChar"/>
    <w:uiPriority w:val="99"/>
    <w:unhideWhenUsed/>
    <w:rsid w:val="00FB6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753"/>
    <w:rPr>
      <w:rFonts w:ascii="Times New Roman" w:hAnsi="Times New Roman"/>
    </w:rPr>
  </w:style>
  <w:style w:type="table" w:styleId="TableGrid">
    <w:name w:val="Table Grid"/>
    <w:basedOn w:val="TableNormal"/>
    <w:uiPriority w:val="39"/>
    <w:rsid w:val="00FB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77AB"/>
    <w:pPr>
      <w:outlineLvl w:val="9"/>
    </w:pPr>
    <w:rPr>
      <w:rFonts w:asciiTheme="majorHAnsi" w:hAnsiTheme="majorHAnsi"/>
      <w:b w:val="0"/>
      <w:color w:val="2F5496" w:themeColor="accent1" w:themeShade="BF"/>
      <w:kern w:val="0"/>
      <w:lang w:val="en-US" w:eastAsia="en-US"/>
      <w14:ligatures w14:val="none"/>
    </w:rPr>
  </w:style>
  <w:style w:type="paragraph" w:styleId="TOC1">
    <w:name w:val="toc 1"/>
    <w:basedOn w:val="Normal"/>
    <w:next w:val="Normal"/>
    <w:autoRedefine/>
    <w:uiPriority w:val="39"/>
    <w:unhideWhenUsed/>
    <w:rsid w:val="003777AB"/>
    <w:pPr>
      <w:spacing w:after="100"/>
    </w:pPr>
  </w:style>
  <w:style w:type="paragraph" w:styleId="TOC2">
    <w:name w:val="toc 2"/>
    <w:basedOn w:val="Normal"/>
    <w:next w:val="Normal"/>
    <w:autoRedefine/>
    <w:uiPriority w:val="39"/>
    <w:unhideWhenUsed/>
    <w:rsid w:val="003777AB"/>
    <w:pPr>
      <w:spacing w:after="100"/>
      <w:ind w:left="220"/>
    </w:pPr>
  </w:style>
  <w:style w:type="character" w:styleId="Hyperlink">
    <w:name w:val="Hyperlink"/>
    <w:basedOn w:val="DefaultParagraphFont"/>
    <w:uiPriority w:val="99"/>
    <w:unhideWhenUsed/>
    <w:rsid w:val="00377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0830">
      <w:bodyDiv w:val="1"/>
      <w:marLeft w:val="0"/>
      <w:marRight w:val="0"/>
      <w:marTop w:val="0"/>
      <w:marBottom w:val="0"/>
      <w:divBdr>
        <w:top w:val="none" w:sz="0" w:space="0" w:color="auto"/>
        <w:left w:val="none" w:sz="0" w:space="0" w:color="auto"/>
        <w:bottom w:val="none" w:sz="0" w:space="0" w:color="auto"/>
        <w:right w:val="none" w:sz="0" w:space="0" w:color="auto"/>
      </w:divBdr>
      <w:divsChild>
        <w:div w:id="105738531">
          <w:marLeft w:val="-720"/>
          <w:marRight w:val="0"/>
          <w:marTop w:val="0"/>
          <w:marBottom w:val="0"/>
          <w:divBdr>
            <w:top w:val="none" w:sz="0" w:space="0" w:color="auto"/>
            <w:left w:val="none" w:sz="0" w:space="0" w:color="auto"/>
            <w:bottom w:val="none" w:sz="0" w:space="0" w:color="auto"/>
            <w:right w:val="none" w:sz="0" w:space="0" w:color="auto"/>
          </w:divBdr>
        </w:div>
      </w:divsChild>
    </w:div>
    <w:div w:id="340619518">
      <w:bodyDiv w:val="1"/>
      <w:marLeft w:val="0"/>
      <w:marRight w:val="0"/>
      <w:marTop w:val="0"/>
      <w:marBottom w:val="0"/>
      <w:divBdr>
        <w:top w:val="none" w:sz="0" w:space="0" w:color="auto"/>
        <w:left w:val="none" w:sz="0" w:space="0" w:color="auto"/>
        <w:bottom w:val="none" w:sz="0" w:space="0" w:color="auto"/>
        <w:right w:val="none" w:sz="0" w:space="0" w:color="auto"/>
      </w:divBdr>
      <w:divsChild>
        <w:div w:id="55394075">
          <w:marLeft w:val="-720"/>
          <w:marRight w:val="0"/>
          <w:marTop w:val="0"/>
          <w:marBottom w:val="0"/>
          <w:divBdr>
            <w:top w:val="none" w:sz="0" w:space="0" w:color="auto"/>
            <w:left w:val="none" w:sz="0" w:space="0" w:color="auto"/>
            <w:bottom w:val="none" w:sz="0" w:space="0" w:color="auto"/>
            <w:right w:val="none" w:sz="0" w:space="0" w:color="auto"/>
          </w:divBdr>
        </w:div>
      </w:divsChild>
    </w:div>
    <w:div w:id="1274246549">
      <w:bodyDiv w:val="1"/>
      <w:marLeft w:val="0"/>
      <w:marRight w:val="0"/>
      <w:marTop w:val="0"/>
      <w:marBottom w:val="0"/>
      <w:divBdr>
        <w:top w:val="none" w:sz="0" w:space="0" w:color="auto"/>
        <w:left w:val="none" w:sz="0" w:space="0" w:color="auto"/>
        <w:bottom w:val="none" w:sz="0" w:space="0" w:color="auto"/>
        <w:right w:val="none" w:sz="0" w:space="0" w:color="auto"/>
      </w:divBdr>
    </w:div>
    <w:div w:id="2126581758">
      <w:bodyDiv w:val="1"/>
      <w:marLeft w:val="0"/>
      <w:marRight w:val="0"/>
      <w:marTop w:val="0"/>
      <w:marBottom w:val="0"/>
      <w:divBdr>
        <w:top w:val="none" w:sz="0" w:space="0" w:color="auto"/>
        <w:left w:val="none" w:sz="0" w:space="0" w:color="auto"/>
        <w:bottom w:val="none" w:sz="0" w:space="0" w:color="auto"/>
        <w:right w:val="none" w:sz="0" w:space="0" w:color="auto"/>
      </w:divBdr>
      <w:divsChild>
        <w:div w:id="21334802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775</Words>
  <Characters>4981</Characters>
  <Application>Microsoft Office Word</Application>
  <DocSecurity>0</DocSecurity>
  <Lines>184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Hooi Ern</dc:creator>
  <cp:keywords/>
  <dc:description/>
  <cp:lastModifiedBy>Lim Hooi Ern</cp:lastModifiedBy>
  <cp:revision>40</cp:revision>
  <dcterms:created xsi:type="dcterms:W3CDTF">2024-12-03T14:27:00Z</dcterms:created>
  <dcterms:modified xsi:type="dcterms:W3CDTF">2024-12-04T10:56:00Z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0878cf80-dfd5-4c77-a88e-1c7e9ce3317a</vt:lpwstr>
  </property>
</Properties>
</file>