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6D12" w:rsidRDefault="00672788" w:rsidP="00672788">
      <w:pPr>
        <w:pStyle w:val="a3"/>
        <w:rPr>
          <w:b w:val="0"/>
          <w:sz w:val="24"/>
          <w:szCs w:val="24"/>
        </w:rPr>
      </w:pPr>
      <w:r w:rsidRPr="00672788">
        <w:rPr>
          <w:rFonts w:hint="eastAsia"/>
          <w:b w:val="0"/>
          <w:sz w:val="24"/>
          <w:szCs w:val="24"/>
        </w:rPr>
        <w:t>《拿来主义》读后感</w:t>
      </w:r>
    </w:p>
    <w:p w:rsidR="00672788" w:rsidRDefault="00672788" w:rsidP="00672788">
      <w:r>
        <w:tab/>
      </w:r>
      <w:r>
        <w:t>初读鲁迅的文章</w:t>
      </w:r>
      <w:r>
        <w:rPr>
          <w:rFonts w:hint="eastAsia"/>
        </w:rPr>
        <w:t>总是觉得读不通、无法理解，反复细读后才发现，鲁迅不愧是文学大师。</w:t>
      </w:r>
      <w:r>
        <w:t>鲁迅的《拿来主义》被作为一篇课文，初读时我感觉前文不搭后语，完全不知道它在讲什么。然而，在老师的解读下，我终于读懂了。才发现，鲁迅的语言内涵的深厚。</w:t>
      </w:r>
    </w:p>
    <w:p w:rsidR="00672788" w:rsidRDefault="00672788" w:rsidP="00672788">
      <w:r>
        <w:tab/>
      </w:r>
      <w:r>
        <w:t>反复读了多次后，</w:t>
      </w:r>
      <w:r w:rsidR="00B33665">
        <w:t>才发现，之所以难以读懂，是因为文中运用</w:t>
      </w:r>
      <w:r>
        <w:t>大量的反语和讥讽的磁矩，让字里行间流露出最鲜明的感情；</w:t>
      </w:r>
      <w:r w:rsidR="00B33665">
        <w:t>文章</w:t>
      </w:r>
      <w:r w:rsidR="00B33665">
        <w:t>运用</w:t>
      </w:r>
      <w:r>
        <w:t>巧妙的结构</w:t>
      </w:r>
      <w:r w:rsidR="00B33665">
        <w:t>和违反</w:t>
      </w:r>
      <w:r>
        <w:t>常规</w:t>
      </w:r>
      <w:r w:rsidR="00B33665">
        <w:t>的</w:t>
      </w:r>
      <w:r>
        <w:t>模板，给人一种强烈的气势。</w:t>
      </w:r>
      <w:r w:rsidR="00B33665">
        <w:t>文章中，虽然没有华丽的修辞，却饱含了最广的内涵；虽然没有大量的排比，蕴含了最深的感情。这便是鲁迅文章的妙处。</w:t>
      </w:r>
    </w:p>
    <w:p w:rsidR="00B33665" w:rsidRDefault="00B33665" w:rsidP="00672788">
      <w:r>
        <w:tab/>
      </w:r>
      <w:r>
        <w:t>鲁迅的《拿来主义》应属于一篇议论文，它令我印象最深的便是那独具匠心的行文思路。</w:t>
      </w:r>
      <w:r>
        <w:t>“</w:t>
      </w:r>
      <w:r>
        <w:t>拿来主义</w:t>
      </w:r>
      <w:r>
        <w:t>”</w:t>
      </w:r>
      <w:r>
        <w:t>，若是让我写，我定会按</w:t>
      </w:r>
      <w:r>
        <w:t>“</w:t>
      </w:r>
      <w:r>
        <w:t>什么是拿来主义，为什么要拿来主义，拿来主义有什么好处，不拿来主义有什么坏处，所以怎么样拿来主义</w:t>
      </w:r>
      <w:r>
        <w:t>”</w:t>
      </w:r>
      <w:r w:rsidR="00A00159">
        <w:t>的死板套路泛泛而谈，若是作文顶多能混个及格分。而鲁迅，却大胆地先破后立，别出新意。开篇</w:t>
      </w:r>
      <w:r w:rsidR="00626AA4">
        <w:t>就</w:t>
      </w:r>
      <w:r w:rsidR="00A00159">
        <w:t>开始</w:t>
      </w:r>
      <w:r w:rsidR="00626AA4">
        <w:t>讲起了</w:t>
      </w:r>
      <w:r w:rsidR="00626AA4">
        <w:t>“</w:t>
      </w:r>
      <w:r w:rsidR="00626AA4">
        <w:t>国情现状</w:t>
      </w:r>
      <w:r w:rsidR="00626AA4">
        <w:t>”</w:t>
      </w:r>
      <w:r w:rsidR="00A00159">
        <w:t>看起来似乎是偏题</w:t>
      </w:r>
      <w:r w:rsidR="00EB5FEF">
        <w:t>，实则不仅是引出文章更是对比论证。文章前三段看似与题目不相关，</w:t>
      </w:r>
      <w:r w:rsidR="00EC69D6">
        <w:t>实际上，前三段是分别对</w:t>
      </w:r>
      <w:r w:rsidR="00EC69D6">
        <w:t>“</w:t>
      </w:r>
      <w:r w:rsidR="00EC69D6">
        <w:t>闭关主义</w:t>
      </w:r>
      <w:r w:rsidR="00EC69D6">
        <w:t>”</w:t>
      </w:r>
      <w:r w:rsidR="00EC69D6">
        <w:t>、</w:t>
      </w:r>
      <w:r w:rsidR="00EC69D6">
        <w:t>“</w:t>
      </w:r>
      <w:r w:rsidR="00EC69D6">
        <w:t>送去主义</w:t>
      </w:r>
      <w:r w:rsidR="00EC69D6">
        <w:t>”</w:t>
      </w:r>
      <w:r w:rsidR="00EC69D6">
        <w:t>、</w:t>
      </w:r>
      <w:r w:rsidR="00EC69D6">
        <w:t>“</w:t>
      </w:r>
      <w:r w:rsidR="00EC69D6">
        <w:t>送来主义</w:t>
      </w:r>
      <w:r w:rsidR="00EC69D6">
        <w:t>”</w:t>
      </w:r>
      <w:r w:rsidR="00EC69D6">
        <w:t>的讽刺和否定，</w:t>
      </w:r>
      <w:proofErr w:type="gramStart"/>
      <w:r w:rsidR="00EC69D6">
        <w:t>做为</w:t>
      </w:r>
      <w:proofErr w:type="gramEnd"/>
      <w:r w:rsidR="00EC69D6">
        <w:t>对比，给接下来的</w:t>
      </w:r>
      <w:r w:rsidR="00EC69D6">
        <w:t>“</w:t>
      </w:r>
      <w:r w:rsidR="00EC69D6">
        <w:t>拿来主义</w:t>
      </w:r>
      <w:r w:rsidR="00EC69D6">
        <w:t>”</w:t>
      </w:r>
      <w:r w:rsidR="00EC69D6">
        <w:t>做铺垫。为后文详细介绍</w:t>
      </w:r>
      <w:r w:rsidR="00EC69D6">
        <w:t>“</w:t>
      </w:r>
      <w:r w:rsidR="00EC69D6">
        <w:t>拿来主义</w:t>
      </w:r>
      <w:r w:rsidR="00EC69D6">
        <w:t>”</w:t>
      </w:r>
      <w:r w:rsidR="00EC69D6">
        <w:t>做了背景的介绍与铺垫。</w:t>
      </w:r>
    </w:p>
    <w:p w:rsidR="00EC69D6" w:rsidRPr="00672788" w:rsidRDefault="00EC69D6" w:rsidP="00672788">
      <w:pPr>
        <w:rPr>
          <w:rFonts w:hint="eastAsia"/>
        </w:rPr>
      </w:pPr>
      <w:r>
        <w:tab/>
      </w:r>
      <w:r w:rsidR="007148F1">
        <w:t>再次</w:t>
      </w:r>
      <w:r>
        <w:t>读完文章，</w:t>
      </w:r>
      <w:r w:rsidR="007148F1">
        <w:t>才发现，文章磁矩犀利、逻辑缜密。同时我也明白，读文章必须耐心读，反复理解、深刻理解。我对鲁迅的敬意又添了几分。</w:t>
      </w:r>
      <w:bookmarkStart w:id="0" w:name="_GoBack"/>
      <w:bookmarkEnd w:id="0"/>
    </w:p>
    <w:sectPr w:rsidR="00EC69D6" w:rsidRPr="006727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1A5"/>
    <w:rsid w:val="00626AA4"/>
    <w:rsid w:val="00672788"/>
    <w:rsid w:val="007148F1"/>
    <w:rsid w:val="00A00159"/>
    <w:rsid w:val="00B33665"/>
    <w:rsid w:val="00DF01A5"/>
    <w:rsid w:val="00EB5FEF"/>
    <w:rsid w:val="00EC69D6"/>
    <w:rsid w:val="00F6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5683F0-1D27-4D5E-B283-BA7877D7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672788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672788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Hooke Liu</dc:creator>
  <cp:keywords/>
  <dc:description/>
  <cp:lastModifiedBy>Hooke Liu</cp:lastModifiedBy>
  <cp:revision>3</cp:revision>
  <dcterms:created xsi:type="dcterms:W3CDTF">2015-09-03T03:14:00Z</dcterms:created>
  <dcterms:modified xsi:type="dcterms:W3CDTF">2015-09-03T04:54:00Z</dcterms:modified>
</cp:coreProperties>
</file>