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b/>
          <w:i w:val="0"/>
          <w:color w:val="555F66"/>
          <w:sz w:val="18"/>
        </w:rPr>
        <w:t>UML-Klassendiagramm - Vertiefung</w:t>
      </w:r>
    </w:p>
    <w:p>
      <w:pPr>
        <w:spacing w:after="40" w:before="0" w:line="276" w:lineRule="auto"/>
      </w:pPr>
      <w:r>
        <w:rPr>
          <w:rFonts w:ascii="Calibri" w:hAnsi="Calibri"/>
          <w:b/>
          <w:i w:val="0"/>
          <w:color w:val="173B57"/>
          <w:sz w:val="38"/>
        </w:rPr>
        <w:t>Aufgabe 1: Pruefungsverwaltung einer Hochschule</w:t>
      </w:r>
    </w:p>
    <w:p>
      <w:pPr>
        <w:spacing w:after="240" w:before="0" w:line="276" w:lineRule="auto"/>
        <w:pBdr>
          <w:bottom w:val="single" w:sz="8" w:space="4" w:color="173B57"/>
        </w:pBdr>
      </w:pPr>
      <w:r>
        <w:rPr>
          <w:rFonts w:ascii="Calibri" w:hAnsi="Calibri"/>
          <w:b w:val="0"/>
          <w:i w:val="0"/>
          <w:color w:val="555F66"/>
          <w:sz w:val="20"/>
        </w:rPr>
        <w:t>Modellierung betrieblicher Informationssysteme  |  02.09.2026  |  45 Minuten</w:t>
      </w:r>
    </w:p>
    <w:tbl>
      <w:tblPr>
        <w:tblStyle w:val="TableGrid"/>
        <w:tblW w:type="auto" w:w="0"/>
        <w:tblLayout w:type="fixed"/>
        <w:tblLook w:firstColumn="1" w:firstRow="1" w:lastColumn="0" w:lastRow="0" w:noHBand="0" w:noVBand="1" w:val="04A0"/>
      </w:tblPr>
      <w:tblGrid>
        <w:gridCol w:w="4819"/>
        <w:gridCol w:w="4819"/>
      </w:tblGrid>
      <w:tr>
        <w:tc>
          <w:tcPr>
            <w:tcW w:type="dxa" w:w="4819"/>
          </w:tcPr>
          <w:p>
            <w:pPr>
              <w:spacing w:before="60" w:after="60"/>
            </w:pPr>
            <w:r/>
            <w:r>
              <w:rPr>
                <w:rFonts w:ascii="Calibri" w:hAnsi="Calibri"/>
                <w:b/>
                <w:color w:val="555F66"/>
                <w:sz w:val="18"/>
              </w:rPr>
              <w:t xml:space="preserve">Gruppe: </w:t>
            </w:r>
          </w:p>
        </w:tc>
        <w:tc>
          <w:tcPr>
            <w:tcW w:type="dxa" w:w="4819"/>
          </w:tcPr>
          <w:p>
            <w:pPr>
              <w:spacing w:before="60" w:after="60"/>
            </w:pPr>
            <w:r/>
            <w:r>
              <w:rPr>
                <w:rFonts w:ascii="Calibri" w:hAnsi="Calibri"/>
                <w:b/>
                <w:color w:val="555F66"/>
                <w:sz w:val="18"/>
              </w:rPr>
              <w:t xml:space="preserve">Namen: </w:t>
            </w:r>
          </w:p>
        </w:tc>
      </w:tr>
    </w:tbl>
    <w:p>
      <w:pPr>
        <w:spacing w:after="160"/>
      </w:pPr>
    </w:p>
    <w:p>
      <w:pPr>
        <w:spacing w:after="160" w:before="0" w:line="276" w:lineRule="auto"/>
        <w:jc w:val="both"/>
      </w:pPr>
      <w:r>
        <w:rPr>
          <w:rFonts w:ascii="Calibri" w:hAnsi="Calibri"/>
          <w:b w:val="0"/>
          <w:i w:val="0"/>
          <w:color w:val="173B57"/>
          <w:sz w:val="22"/>
        </w:rPr>
        <w:t>Eine Hochschule verwaltet ihre Studiengaenge, Module und Pruefungen in einem Softwaresystem. Zu einem Studiengang werden Kuerzel, Bezeichnung und Regelstudienzeit gespeichert; Module koennen aufgenommen und der Studienplan gedruckt werden. Ein Studiengang fasst mindestens ein Modul zusammen. Dasselbe Modul kann in mehreren Studiengaengen angeboten werden und bleibt bestehen, wenn ein Studiengang eingestellt wird.</w:t>
      </w:r>
    </w:p>
    <w:p>
      <w:pPr>
        <w:spacing w:after="160" w:before="0" w:line="276" w:lineRule="auto"/>
        <w:jc w:val="both"/>
      </w:pPr>
      <w:r>
        <w:rPr>
          <w:rFonts w:ascii="Calibri" w:hAnsi="Calibri"/>
          <w:b w:val="0"/>
          <w:i w:val="0"/>
          <w:color w:val="173B57"/>
          <w:sz w:val="22"/>
        </w:rPr>
        <w:t>Zu einem Modul werden Modulnummer, Titel und Credits gespeichert, ausserdem kann ein Pruefungstermin angesetzt werden. Zu jedem Modul gehoert mindestens ein Pruefungstermin, der ohne das Modul nicht existiert. Ein Modul wird von mindestens einem Dozenten gelehrt, ein Dozent lehrt beliebig viele Module. Zu einem Dozenten werden Personalnummer und Name gespeichert, er kann Noten eintragen.</w:t>
      </w:r>
    </w:p>
    <w:p>
      <w:pPr>
        <w:spacing w:after="160" w:before="0" w:line="276" w:lineRule="auto"/>
        <w:jc w:val="both"/>
      </w:pPr>
      <w:r>
        <w:rPr>
          <w:rFonts w:ascii="Calibri" w:hAnsi="Calibri"/>
          <w:b w:val="0"/>
          <w:i w:val="0"/>
          <w:color w:val="173B57"/>
          <w:sz w:val="22"/>
        </w:rPr>
        <w:t>Ein Pruefungstermin besitzt Pruefungsnummer, Datum und Raum; die Anmeldung kann geoeffnet und der Termin abgesagt werden. Jeder Termin wird von hoechstens einem Dozenten beaufsichtigt, ein Dozent beaufsichtigt beliebig viele Termine. Unterschieden werden Klausuren mit einer Bearbeitungsdauer, zu denen die Aufsicht eingeteilt werden kann; muendliche Pruefungen mit Dauer und Beisitzer, zu denen ein Protokoll angelegt werden kann; und Praesentationen mit einer Vortragsdauer, zu denen die Technik geprueft werden kann.</w:t>
      </w:r>
    </w:p>
    <w:p>
      <w:pPr>
        <w:spacing w:after="160" w:before="0" w:line="276" w:lineRule="auto"/>
        <w:jc w:val="both"/>
      </w:pPr>
      <w:r>
        <w:rPr>
          <w:rFonts w:ascii="Calibri" w:hAnsi="Calibri"/>
          <w:b w:val="0"/>
          <w:i w:val="0"/>
          <w:color w:val="173B57"/>
          <w:sz w:val="22"/>
        </w:rPr>
        <w:t>Praesentationen werden weiter unterschieden in Einzelpraesentationen mit einem Vortragstermin, der verschoben werden kann, und Gruppenpraesentationen mit einer Mitgliederzahl, fuer die eine Gruppe eingeteilt werden kann.</w:t>
      </w:r>
    </w:p>
    <w:p>
      <w:pPr>
        <w:spacing w:after="160" w:before="0" w:line="276" w:lineRule="auto"/>
        <w:jc w:val="both"/>
      </w:pPr>
      <w:r>
        <w:rPr>
          <w:rFonts w:ascii="Calibri" w:hAnsi="Calibri"/>
          <w:b w:val="0"/>
          <w:i w:val="0"/>
          <w:color w:val="173B57"/>
          <w:sz w:val="22"/>
        </w:rPr>
        <w:t>Zu einem Studenten werden Matrikelnummer, Name und E-Mail gespeichert, er kann sich zu einer Pruefung anmelden und seinen Notenspiegel abrufen. Jeder Student ist in genau einem Studiengang eingeschrieben, ein Studiengang fuehrt beliebig viele Studierende.</w:t>
      </w:r>
    </w:p>
    <w:p>
      <w:pPr>
        <w:spacing w:after="160" w:before="0" w:line="276" w:lineRule="auto"/>
        <w:jc w:val="both"/>
      </w:pPr>
      <w:r>
        <w:rPr>
          <w:rFonts w:ascii="Calibri" w:hAnsi="Calibri"/>
          <w:b w:val="0"/>
          <w:i w:val="0"/>
          <w:color w:val="173B57"/>
          <w:sz w:val="22"/>
        </w:rPr>
        <w:t>Tritt ein Student zu einem Pruefungstermin an, entsteht ein Pruefungsversuch mit Versuchsnummer, Datum und Note; er kann als bestanden verbucht werden, und es kann von ihm zurueckgetreten werden. Ein Pruefungsversuch gehoert zu genau einem Studenten und existiert ohne ihn nicht; ein Student unternimmt beliebig viele Versuche. Jeder Versuch bezieht sich auf genau einen Pruefungstermin. Ein Termin wird von beliebig vielen Versuchen genutzt und bleibt bestehen, wenn ein Versuch geloescht wird.</w:t>
      </w:r>
    </w:p>
    <w:p>
      <w:pPr>
        <w:spacing w:after="80" w:before="160" w:line="276" w:lineRule="auto"/>
      </w:pPr>
      <w:r>
        <w:rPr>
          <w:rFonts w:ascii="Calibri" w:hAnsi="Calibri"/>
          <w:b/>
          <w:i w:val="0"/>
          <w:color w:val="173B57"/>
          <w:sz w:val="24"/>
        </w:rPr>
        <w:t>Arbeitsauftrag</w:t>
      </w:r>
    </w:p>
    <w:p>
      <w:pPr>
        <w:spacing w:after="60" w:before="0" w:line="276" w:lineRule="auto"/>
        <w:ind w:left="227"/>
      </w:pPr>
      <w:r>
        <w:rPr>
          <w:rFonts w:ascii="Calibri" w:hAnsi="Calibri"/>
          <w:b w:val="0"/>
          <w:i w:val="0"/>
          <w:color w:val="173B57"/>
          <w:sz w:val="21"/>
        </w:rPr>
        <w:t>-  Erstellt das Klassendiagramm zum Szenario.</w:t>
      </w:r>
    </w:p>
    <w:p>
      <w:pPr>
        <w:spacing w:after="60" w:before="0" w:line="276" w:lineRule="auto"/>
        <w:ind w:left="227"/>
      </w:pPr>
      <w:r>
        <w:rPr>
          <w:rFonts w:ascii="Calibri" w:hAnsi="Calibri"/>
          <w:b w:val="0"/>
          <w:i w:val="0"/>
          <w:color w:val="173B57"/>
          <w:sz w:val="21"/>
        </w:rPr>
        <w:t>-  Tragt zu jeder Klasse die im Text genannten Attribute und Methoden ein - nur diese.</w:t>
      </w:r>
    </w:p>
    <w:p>
      <w:pPr>
        <w:spacing w:after="60" w:before="0" w:line="276" w:lineRule="auto"/>
        <w:ind w:left="227"/>
      </w:pPr>
      <w:r>
        <w:rPr>
          <w:rFonts w:ascii="Calibri" w:hAnsi="Calibri"/>
          <w:b w:val="0"/>
          <w:i w:val="0"/>
          <w:color w:val="173B57"/>
          <w:sz w:val="21"/>
        </w:rPr>
        <w:t>-  Benennt jede Beziehung und tragt an beiden Enden die Kardinalitaet ein.</w:t>
      </w:r>
    </w:p>
    <w:p>
      <w:pPr>
        <w:spacing w:after="60" w:before="0" w:line="276" w:lineRule="auto"/>
        <w:ind w:left="227"/>
      </w:pPr>
      <w:r>
        <w:rPr>
          <w:rFonts w:ascii="Calibri" w:hAnsi="Calibri"/>
          <w:b w:val="0"/>
          <w:i w:val="0"/>
          <w:color w:val="173B57"/>
          <w:sz w:val="21"/>
        </w:rPr>
        <w:t>-  Bei Nutzung von diagrams.net sind alle Elemente unter Shapes - UML zu finden.</w:t>
      </w:r>
    </w:p>
    <w:p>
      <w:r>
        <w:br w:type="page"/>
      </w:r>
    </w:p>
    <w:p>
      <w:pPr>
        <w:spacing w:after="40" w:before="0" w:line="276" w:lineRule="auto"/>
      </w:pPr>
      <w:r>
        <w:rPr>
          <w:rFonts w:ascii="Calibri" w:hAnsi="Calibri"/>
          <w:b/>
          <w:i w:val="0"/>
          <w:color w:val="555F66"/>
          <w:sz w:val="18"/>
        </w:rPr>
        <w:t>UML-Klassendiagramm - Vertiefung</w:t>
      </w:r>
    </w:p>
    <w:p>
      <w:pPr>
        <w:spacing w:after="40" w:before="0" w:line="276" w:lineRule="auto"/>
      </w:pPr>
      <w:r>
        <w:rPr>
          <w:rFonts w:ascii="Calibri" w:hAnsi="Calibri"/>
          <w:b/>
          <w:i w:val="0"/>
          <w:color w:val="173B57"/>
          <w:sz w:val="38"/>
        </w:rPr>
        <w:t>Aufgabe 2: Was ein KI-Werkzeug daraus gemacht hat</w:t>
      </w:r>
    </w:p>
    <w:p>
      <w:pPr>
        <w:spacing w:after="240" w:before="0" w:line="276" w:lineRule="auto"/>
        <w:pBdr>
          <w:bottom w:val="single" w:sz="8" w:space="4" w:color="173B57"/>
        </w:pBdr>
      </w:pPr>
      <w:r>
        <w:rPr>
          <w:rFonts w:ascii="Calibri" w:hAnsi="Calibri"/>
          <w:b w:val="0"/>
          <w:i w:val="0"/>
          <w:color w:val="555F66"/>
          <w:sz w:val="20"/>
        </w:rPr>
        <w:t>Der Entwurf liegt als eigenes Blatt bei  |  45 Minuten</w:t>
      </w:r>
    </w:p>
    <w:tbl>
      <w:tblPr>
        <w:tblStyle w:val="TableGrid"/>
        <w:tblW w:type="auto" w:w="0"/>
        <w:tblLayout w:type="fixed"/>
        <w:tblLook w:firstColumn="1" w:firstRow="1" w:lastColumn="0" w:lastRow="0" w:noHBand="0" w:noVBand="1" w:val="04A0"/>
      </w:tblPr>
      <w:tblGrid>
        <w:gridCol w:w="4819"/>
        <w:gridCol w:w="4819"/>
      </w:tblGrid>
      <w:tr>
        <w:tc>
          <w:tcPr>
            <w:tcW w:type="dxa" w:w="4819"/>
          </w:tcPr>
          <w:p>
            <w:pPr>
              <w:spacing w:before="60" w:after="60"/>
            </w:pPr>
            <w:r/>
            <w:r>
              <w:rPr>
                <w:rFonts w:ascii="Calibri" w:hAnsi="Calibri"/>
                <w:b/>
                <w:color w:val="555F66"/>
                <w:sz w:val="18"/>
              </w:rPr>
              <w:t xml:space="preserve">Gruppe: </w:t>
            </w:r>
          </w:p>
        </w:tc>
        <w:tc>
          <w:tcPr>
            <w:tcW w:type="dxa" w:w="4819"/>
          </w:tcPr>
          <w:p>
            <w:pPr>
              <w:spacing w:before="60" w:after="60"/>
            </w:pPr>
            <w:r/>
            <w:r>
              <w:rPr>
                <w:rFonts w:ascii="Calibri" w:hAnsi="Calibri"/>
                <w:b/>
                <w:color w:val="555F66"/>
                <w:sz w:val="18"/>
              </w:rPr>
              <w:t xml:space="preserve">Namen: </w:t>
            </w:r>
          </w:p>
        </w:tc>
      </w:tr>
    </w:tbl>
    <w:p>
      <w:pPr>
        <w:spacing w:after="160"/>
      </w:pPr>
    </w:p>
    <w:p>
      <w:pPr>
        <w:spacing w:after="160" w:before="0" w:line="276" w:lineRule="auto"/>
        <w:jc w:val="both"/>
      </w:pPr>
      <w:r>
        <w:rPr>
          <w:rFonts w:ascii="Calibri" w:hAnsi="Calibri"/>
          <w:b w:val="0"/>
          <w:i w:val="0"/>
          <w:color w:val="173B57"/>
          <w:sz w:val="22"/>
        </w:rPr>
        <w:t>Derselbe Szenariotext wurde einem KI-Werkzeug uebergeben, mit der Bitte, daraus ein UML-Klassendiagramm zu erzeugen. Das Ergebnis liegt euch vor.</w:t>
      </w:r>
    </w:p>
    <w:p>
      <w:pPr>
        <w:spacing w:after="160" w:before="0" w:line="276" w:lineRule="auto"/>
        <w:jc w:val="both"/>
      </w:pPr>
      <w:r>
        <w:rPr>
          <w:rFonts w:ascii="Calibri" w:hAnsi="Calibri"/>
          <w:b w:val="0"/>
          <w:i w:val="0"/>
          <w:color w:val="173B57"/>
          <w:sz w:val="22"/>
        </w:rPr>
        <w:t>Prueft es gegen den Szenariotext, nicht gegen euer eigenes Diagramm. Haltet jede Abweichung fest und entscheidet fuer jede einzeln: Ist das ein Fehler, weil der Text etwas anderes verlangt? Oder ist es eine zulaessige Abweichung, die der Text ebenfalls hergibt?</w:t>
      </w:r>
    </w:p>
    <w:p>
      <w:pPr>
        <w:spacing w:after="160" w:before="0" w:line="276" w:lineRule="auto"/>
        <w:jc w:val="both"/>
      </w:pPr>
      <w:r>
        <w:rPr>
          <w:rFonts w:ascii="Calibri" w:hAnsi="Calibri"/>
          <w:b w:val="0"/>
          <w:i w:val="0"/>
          <w:color w:val="173B57"/>
          <w:sz w:val="22"/>
        </w:rPr>
        <w:t>Tragt zu jeder Abweichung ein, wo im Diagramm sie steht, welche Aussage des Textes betroffen ist, wie ihr sie einstuft und wie die Korrektur aussieht.</w:t>
      </w:r>
    </w:p>
    <w:p>
      <w:pPr>
        <w:spacing w:after="160" w:before="0" w:line="276" w:lineRule="auto"/>
        <w:jc w:val="both"/>
      </w:pPr>
      <w:r>
        <w:rPr>
          <w:rFonts w:ascii="Calibri" w:hAnsi="Calibri"/>
          <w:b w:val="0"/>
          <w:i w:val="0"/>
          <w:color w:val="173B57"/>
          <w:sz w:val="22"/>
        </w:rPr>
        <w:t>Zum Schluss beantwortet ihr gemeinsam eine Frage: Welchen der gefundenen Fehler haette das Werkzeug nicht machen koennen, wenn der Szenariotext an einer Stelle genauer gewesen waere?</w:t>
      </w:r>
    </w:p>
    <w:p>
      <w:pPr>
        <w:spacing w:after="80" w:before="120" w:line="276" w:lineRule="auto"/>
      </w:pPr>
      <w:r>
        <w:rPr>
          <w:rFonts w:ascii="Calibri" w:hAnsi="Calibri"/>
          <w:b/>
          <w:i w:val="0"/>
          <w:color w:val="173B57"/>
          <w:sz w:val="24"/>
        </w:rPr>
        <w:t>Zu beachten</w:t>
      </w:r>
    </w:p>
    <w:p>
      <w:pPr>
        <w:spacing w:after="60" w:before="0" w:line="276" w:lineRule="auto"/>
        <w:ind w:left="227"/>
      </w:pPr>
      <w:r>
        <w:rPr>
          <w:rFonts w:ascii="Calibri" w:hAnsi="Calibri"/>
          <w:b w:val="0"/>
          <w:i w:val="0"/>
          <w:color w:val="173B57"/>
          <w:sz w:val="21"/>
        </w:rPr>
        <w:t>-  Nicht alle Abweichungen sind Fehler.</w:t>
      </w:r>
    </w:p>
    <w:p>
      <w:pPr>
        <w:spacing w:after="60" w:before="0" w:line="276" w:lineRule="auto"/>
        <w:ind w:left="227"/>
      </w:pPr>
      <w:r>
        <w:rPr>
          <w:rFonts w:ascii="Calibri" w:hAnsi="Calibri"/>
          <w:b w:val="0"/>
          <w:i w:val="0"/>
          <w:color w:val="173B57"/>
          <w:sz w:val="21"/>
        </w:rPr>
        <w:t>-  Jeder Fund braucht die betroffene Aussage aus dem Text.</w:t>
      </w:r>
    </w:p>
    <w:p>
      <w:pPr>
        <w:spacing w:after="60" w:before="0" w:line="276" w:lineRule="auto"/>
        <w:ind w:left="227"/>
      </w:pPr>
      <w:r>
        <w:rPr>
          <w:rFonts w:ascii="Calibri" w:hAnsi="Calibri"/>
          <w:b w:val="0"/>
          <w:i w:val="0"/>
          <w:color w:val="173B57"/>
          <w:sz w:val="21"/>
        </w:rPr>
        <w:t>-  Der Protokollbogen hat zehn Zeilen; ihr braucht nicht alle.</w:t>
      </w:r>
    </w:p>
    <w:p>
      <w:pPr>
        <w:spacing w:after="100" w:before="200" w:line="276" w:lineRule="auto"/>
      </w:pPr>
      <w:r>
        <w:rPr>
          <w:rFonts w:ascii="Calibri" w:hAnsi="Calibri"/>
          <w:b/>
          <w:i w:val="0"/>
          <w:color w:val="173B57"/>
          <w:sz w:val="24"/>
        </w:rPr>
        <w:t>Protokoll</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510"/>
            <w:shd w:val="clear" w:color="auto" w:fill="EEF2F5"/>
          </w:tcPr>
          <w:p>
            <w:pPr>
              <w:spacing w:before="60" w:after="60"/>
            </w:pPr>
            <w:r/>
            <w:r>
              <w:rPr>
                <w:rFonts w:ascii="Calibri" w:hAnsi="Calibri"/>
                <w:b/>
                <w:color w:val="555F66"/>
                <w:sz w:val="17"/>
              </w:rPr>
              <w:t>Nr.</w:t>
            </w:r>
          </w:p>
        </w:tc>
        <w:tc>
          <w:tcPr>
            <w:tcW w:type="dxa" w:w="2211"/>
            <w:shd w:val="clear" w:color="auto" w:fill="EEF2F5"/>
          </w:tcPr>
          <w:p>
            <w:pPr>
              <w:spacing w:before="60" w:after="60"/>
            </w:pPr>
            <w:r/>
            <w:r>
              <w:rPr>
                <w:rFonts w:ascii="Calibri" w:hAnsi="Calibri"/>
                <w:b/>
                <w:color w:val="555F66"/>
                <w:sz w:val="17"/>
              </w:rPr>
              <w:t>Stelle im Diagramm</w:t>
            </w:r>
          </w:p>
        </w:tc>
        <w:tc>
          <w:tcPr>
            <w:tcW w:type="dxa" w:w="2608"/>
            <w:shd w:val="clear" w:color="auto" w:fill="EEF2F5"/>
          </w:tcPr>
          <w:p>
            <w:pPr>
              <w:spacing w:before="60" w:after="60"/>
            </w:pPr>
            <w:r/>
            <w:r>
              <w:rPr>
                <w:rFonts w:ascii="Calibri" w:hAnsi="Calibri"/>
                <w:b/>
                <w:color w:val="555F66"/>
                <w:sz w:val="17"/>
              </w:rPr>
              <w:t>Betroffene Aussage im Text</w:t>
            </w:r>
          </w:p>
        </w:tc>
        <w:tc>
          <w:tcPr>
            <w:tcW w:type="dxa" w:w="1474"/>
            <w:shd w:val="clear" w:color="auto" w:fill="EEF2F5"/>
          </w:tcPr>
          <w:p>
            <w:pPr>
              <w:spacing w:before="60" w:after="60"/>
            </w:pPr>
            <w:r/>
            <w:r>
              <w:rPr>
                <w:rFonts w:ascii="Calibri" w:hAnsi="Calibri"/>
                <w:b/>
                <w:color w:val="555F66"/>
                <w:sz w:val="17"/>
              </w:rPr>
              <w:t>Fehler oder zulaessig</w:t>
            </w:r>
          </w:p>
        </w:tc>
        <w:tc>
          <w:tcPr>
            <w:tcW w:type="dxa" w:w="2778"/>
            <w:shd w:val="clear" w:color="auto" w:fill="EEF2F5"/>
          </w:tcPr>
          <w:p>
            <w:pPr>
              <w:spacing w:before="60" w:after="60"/>
            </w:pPr>
            <w:r/>
            <w:r>
              <w:rPr>
                <w:rFonts w:ascii="Calibri" w:hAnsi="Calibri"/>
                <w:b/>
                <w:color w:val="555F66"/>
                <w:sz w:val="17"/>
              </w:rPr>
              <w:t>Korrektur</w:t>
            </w:r>
          </w:p>
        </w:tc>
      </w:tr>
      <w:tr>
        <w:trPr>
          <w:trHeight w:val="539"/>
        </w:trPr>
        <w:tc>
          <w:tcPr>
            <w:tcW w:type="dxa" w:w="510"/>
          </w:tcPr>
          <w:p>
            <w:pPr>
              <w:spacing w:before="60" w:after="60"/>
            </w:pPr>
            <w:r/>
            <w:r>
              <w:rPr>
                <w:rFonts w:ascii="Calibri" w:hAnsi="Calibri"/>
                <w:b w:val="0"/>
                <w:color w:val="173B57"/>
                <w:sz w:val="18"/>
              </w:rPr>
              <w:t>1</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2</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3</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4</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5</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6</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7</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8</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9</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r>
        <w:trPr>
          <w:trHeight w:val="539"/>
        </w:trPr>
        <w:tc>
          <w:tcPr>
            <w:tcW w:type="dxa" w:w="510"/>
          </w:tcPr>
          <w:p>
            <w:pPr>
              <w:spacing w:before="60" w:after="60"/>
            </w:pPr>
            <w:r/>
            <w:r>
              <w:rPr>
                <w:rFonts w:ascii="Calibri" w:hAnsi="Calibri"/>
                <w:b w:val="0"/>
                <w:color w:val="173B57"/>
                <w:sz w:val="18"/>
              </w:rPr>
              <w:t>10</w:t>
            </w:r>
          </w:p>
        </w:tc>
        <w:tc>
          <w:tcPr>
            <w:tcW w:type="dxa" w:w="2211"/>
          </w:tcPr>
          <w:p>
            <w:pPr>
              <w:spacing w:before="60" w:after="60"/>
            </w:pPr>
            <w:r/>
            <w:r>
              <w:rPr>
                <w:rFonts w:ascii="Calibri" w:hAnsi="Calibri"/>
                <w:b w:val="0"/>
                <w:color w:val="173B57"/>
                <w:sz w:val="18"/>
              </w:rPr>
            </w:r>
          </w:p>
        </w:tc>
        <w:tc>
          <w:tcPr>
            <w:tcW w:type="dxa" w:w="2608"/>
          </w:tcPr>
          <w:p>
            <w:pPr>
              <w:spacing w:before="60" w:after="60"/>
            </w:pPr>
            <w:r/>
            <w:r>
              <w:rPr>
                <w:rFonts w:ascii="Calibri" w:hAnsi="Calibri"/>
                <w:b w:val="0"/>
                <w:color w:val="173B57"/>
                <w:sz w:val="18"/>
              </w:rPr>
            </w:r>
          </w:p>
        </w:tc>
        <w:tc>
          <w:tcPr>
            <w:tcW w:type="dxa" w:w="1474"/>
          </w:tcPr>
          <w:p>
            <w:pPr>
              <w:spacing w:before="60" w:after="60"/>
            </w:pPr>
            <w:r/>
            <w:r>
              <w:rPr>
                <w:rFonts w:ascii="Calibri" w:hAnsi="Calibri"/>
                <w:b w:val="0"/>
                <w:color w:val="173B57"/>
                <w:sz w:val="18"/>
              </w:rPr>
            </w:r>
          </w:p>
        </w:tc>
        <w:tc>
          <w:tcPr>
            <w:tcW w:type="dxa" w:w="2778"/>
          </w:tcPr>
          <w:p>
            <w:pPr>
              <w:spacing w:before="60" w:after="60"/>
            </w:pPr>
            <w:r/>
            <w:r>
              <w:rPr>
                <w:rFonts w:ascii="Calibri" w:hAnsi="Calibri"/>
                <w:b w:val="0"/>
                <w:color w:val="173B57"/>
                <w:sz w:val="18"/>
              </w:rPr>
            </w:r>
          </w:p>
        </w:tc>
      </w:tr>
    </w:tbl>
    <w:p>
      <w:pPr>
        <w:spacing w:after="200"/>
      </w:pPr>
    </w:p>
    <w:p>
      <w:pPr>
        <w:spacing w:after="80" w:before="120" w:line="276" w:lineRule="auto"/>
      </w:pPr>
      <w:r>
        <w:rPr>
          <w:rFonts w:ascii="Calibri" w:hAnsi="Calibri"/>
          <w:b/>
          <w:i w:val="0"/>
          <w:color w:val="173B57"/>
          <w:sz w:val="24"/>
        </w:rPr>
        <w:t>Schlussfrage</w:t>
      </w:r>
    </w:p>
    <w:p>
      <w:pPr>
        <w:spacing w:after="160" w:before="0" w:line="276" w:lineRule="auto"/>
        <w:jc w:val="both"/>
      </w:pPr>
      <w:r>
        <w:rPr>
          <w:rFonts w:ascii="Calibri" w:hAnsi="Calibri"/>
          <w:b w:val="0"/>
          <w:i w:val="0"/>
          <w:color w:val="173B57"/>
          <w:sz w:val="21"/>
        </w:rPr>
        <w:t>Welchen der gefundenen Fehler haette das Werkzeug nicht machen koennen, wenn der Szenariotext an einer Stelle genauer gewesen waere?</w:t>
      </w:r>
    </w:p>
    <w:p>
      <w:pPr>
        <w:spacing w:after="40" w:before="0" w:line="276" w:lineRule="auto"/>
        <w:pBdr>
          <w:bottom w:val="single" w:sz="8" w:space="4" w:color="173B57"/>
        </w:pBdr>
      </w:pPr>
    </w:p>
    <w:p>
      <w:pPr>
        <w:spacing w:after="40" w:before="0" w:line="276" w:lineRule="auto"/>
        <w:pBdr>
          <w:bottom w:val="single" w:sz="8" w:space="4" w:color="173B57"/>
        </w:pBdr>
      </w:pPr>
    </w:p>
    <w:p>
      <w:pPr>
        <w:spacing w:after="40" w:before="0" w:line="276" w:lineRule="auto"/>
        <w:pBdr>
          <w:bottom w:val="single" w:sz="8" w:space="4" w:color="173B57"/>
        </w:pBdr>
      </w:pPr>
    </w:p>
    <w:p>
      <w:pPr>
        <w:spacing w:after="40" w:before="0" w:line="276" w:lineRule="auto"/>
        <w:pBdr>
          <w:bottom w:val="single" w:sz="8" w:space="4" w:color="173B57"/>
        </w:pBdr>
      </w:pP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3B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