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555F66"/>
          <w:sz w:val="18"/>
        </w:rPr>
        <w:t>LEHRENDENFASSUNG</w:t>
      </w:r>
    </w:p>
    <w:p>
      <w:pPr>
        <w:spacing w:after="40" w:before="0"/>
      </w:pPr>
      <w:r>
        <w:rPr>
          <w:rFonts w:ascii="Calibri" w:hAnsi="Calibri"/>
          <w:b/>
          <w:i w:val="0"/>
          <w:color w:val="173B57"/>
          <w:sz w:val="44"/>
        </w:rPr>
        <w:t>UML-Klassendiagramme modellieren</w:t>
      </w:r>
    </w:p>
    <w:p>
      <w:pPr>
        <w:spacing w:after="200" w:before="0"/>
      </w:pPr>
      <w:r>
        <w:rPr>
          <w:rFonts w:ascii="Calibri" w:hAnsi="Calibri"/>
          <w:b w:val="0"/>
          <w:i w:val="0"/>
          <w:color w:val="555F66"/>
          <w:sz w:val="22"/>
        </w:rPr>
        <w:t>Musterlösungen, Moderation und Bewertungsraster für drei Kurzübungen à 20 Minuten</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2466"/>
            <w:shd w:val="clear" w:fill="173B57"/>
          </w:tcPr>
          <w:p>
            <w:pPr>
              <w:spacing w:before="40" w:after="40"/>
            </w:pPr>
            <w:r/>
            <w:r>
              <w:rPr>
                <w:rFonts w:ascii="Calibri" w:hAnsi="Calibri"/>
                <w:b/>
                <w:color w:val="FFFFFF"/>
                <w:sz w:val="20"/>
              </w:rPr>
              <w:t>3 Aufgaben</w:t>
            </w:r>
          </w:p>
        </w:tc>
        <w:tc>
          <w:tcPr>
            <w:tcW w:type="dxa" w:w="2466"/>
            <w:shd w:val="clear" w:fill="173B57"/>
          </w:tcPr>
          <w:p>
            <w:pPr>
              <w:spacing w:before="40" w:after="40"/>
            </w:pPr>
            <w:r/>
            <w:r>
              <w:rPr>
                <w:rFonts w:ascii="Calibri" w:hAnsi="Calibri"/>
                <w:b/>
                <w:color w:val="FFFFFF"/>
                <w:sz w:val="20"/>
              </w:rPr>
              <w:t>60 Punkte</w:t>
            </w:r>
          </w:p>
        </w:tc>
        <w:tc>
          <w:tcPr>
            <w:tcW w:type="dxa" w:w="2466"/>
            <w:shd w:val="clear" w:fill="173B57"/>
          </w:tcPr>
          <w:p>
            <w:pPr>
              <w:spacing w:before="40" w:after="40"/>
            </w:pPr>
            <w:r/>
            <w:r>
              <w:rPr>
                <w:rFonts w:ascii="Calibri" w:hAnsi="Calibri"/>
                <w:b/>
                <w:color w:val="FFFFFF"/>
                <w:sz w:val="20"/>
              </w:rPr>
              <w:t>3 × 20 Minuten</w:t>
            </w:r>
          </w:p>
        </w:tc>
        <w:tc>
          <w:tcPr>
            <w:tcW w:type="dxa" w:w="2466"/>
            <w:shd w:val="clear" w:fill="173B57"/>
          </w:tcPr>
          <w:p>
            <w:pPr>
              <w:spacing w:before="40" w:after="40"/>
            </w:pPr>
            <w:r/>
            <w:r>
              <w:rPr>
                <w:rFonts w:ascii="Calibri" w:hAnsi="Calibri"/>
                <w:b/>
                <w:color w:val="FFFFFF"/>
                <w:sz w:val="20"/>
              </w:rPr>
              <w:t>Stand 10.08.2026</w:t>
            </w:r>
          </w:p>
        </w:tc>
      </w:tr>
    </w:tbl>
    <w:p>
      <w:pPr>
        <w:spacing w:after="80"/>
      </w:pPr>
    </w:p>
    <w:p>
      <w:pPr>
        <w:pStyle w:val="Heading1"/>
        <w:spacing w:before="280" w:after="80"/>
        <w:pBdr>
          <w:bottom w:val="single" w:sz="8" w:space="3" w:color="173B57"/>
        </w:pBdr>
      </w:pPr>
      <w:r>
        <w:rPr>
          <w:rFonts w:ascii="Calibri" w:hAnsi="Calibri"/>
          <w:b/>
          <w:color w:val="173B57"/>
          <w:sz w:val="28"/>
        </w:rPr>
        <w:t>1  Durchführung</w:t>
      </w:r>
    </w:p>
    <w:p>
      <w:pPr>
        <w:spacing w:after="120" w:before="0"/>
      </w:pPr>
      <w:r>
        <w:rPr>
          <w:rFonts w:ascii="Calibri" w:hAnsi="Calibri"/>
          <w:b w:val="0"/>
          <w:i w:val="0"/>
          <w:color w:val="173B57"/>
          <w:sz w:val="20"/>
        </w:rPr>
        <w:t>Die Aufgabenfolien enthalten ausschließlich Titel und Szenariotext. Alles, was modelliert werden soll, steht im Text; die Notation kommt aus der Theoriepräsentation des Dozenten.</w:t>
      </w:r>
    </w:p>
    <w:p>
      <w:pPr>
        <w:spacing w:after="60" w:before="120"/>
      </w:pPr>
      <w:r>
        <w:rPr>
          <w:rFonts w:ascii="Calibri" w:hAnsi="Calibri"/>
          <w:b/>
          <w:i w:val="0"/>
          <w:color w:val="173B57"/>
          <w:sz w:val="20"/>
        </w:rPr>
        <w:t>Ablauf je Aufgabe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474"/>
            <w:shd w:val="clear" w:fill="173B57"/>
          </w:tcPr>
          <w:p>
            <w:pPr>
              <w:spacing w:before="40" w:after="40"/>
            </w:pPr>
            <w:r/>
            <w:r>
              <w:rPr>
                <w:rFonts w:ascii="Calibri" w:hAnsi="Calibri"/>
                <w:b/>
                <w:color w:val="FFFFFF"/>
                <w:sz w:val="18"/>
              </w:rPr>
              <w:t>Zeit</w:t>
            </w:r>
          </w:p>
        </w:tc>
        <w:tc>
          <w:tcPr>
            <w:tcW w:type="dxa" w:w="7030"/>
            <w:shd w:val="clear" w:fill="173B57"/>
          </w:tcPr>
          <w:p>
            <w:pPr>
              <w:spacing w:before="40" w:after="40"/>
            </w:pPr>
            <w:r/>
            <w:r>
              <w:rPr>
                <w:rFonts w:ascii="Calibri" w:hAnsi="Calibri"/>
                <w:b/>
                <w:color w:val="FFFFFF"/>
                <w:sz w:val="18"/>
              </w:rPr>
              <w:t>Was geschieht</w:t>
            </w:r>
          </w:p>
        </w:tc>
        <w:tc>
          <w:tcPr>
            <w:tcW w:type="dxa" w:w="1361"/>
            <w:shd w:val="clear" w:fill="173B57"/>
          </w:tcPr>
          <w:p>
            <w:pPr>
              <w:spacing w:before="40" w:after="40"/>
            </w:pPr>
            <w:r/>
            <w:r>
              <w:rPr>
                <w:rFonts w:ascii="Calibri" w:hAnsi="Calibri"/>
                <w:b/>
                <w:color w:val="FFFFFF"/>
                <w:sz w:val="18"/>
              </w:rPr>
              <w:t>Wer</w:t>
            </w:r>
          </w:p>
        </w:tc>
      </w:tr>
      <w:tr>
        <w:trPr>
          <w:cantSplit/>
        </w:trPr>
        <w:tc>
          <w:tcPr>
            <w:tcW w:type="dxa" w:w="1474"/>
          </w:tcPr>
          <w:p>
            <w:pPr>
              <w:spacing w:before="40" w:after="40"/>
            </w:pPr>
            <w:r/>
            <w:r>
              <w:rPr>
                <w:rFonts w:ascii="Calibri" w:hAnsi="Calibri"/>
                <w:b w:val="0"/>
                <w:color w:val="173B57"/>
                <w:sz w:val="18"/>
              </w:rPr>
              <w:t>0-2 Min</w:t>
            </w:r>
          </w:p>
        </w:tc>
        <w:tc>
          <w:tcPr>
            <w:tcW w:type="dxa" w:w="7030"/>
          </w:tcPr>
          <w:p>
            <w:pPr>
              <w:spacing w:before="40" w:after="40"/>
            </w:pPr>
            <w:r/>
            <w:r>
              <w:rPr>
                <w:rFonts w:ascii="Calibri" w:hAnsi="Calibri"/>
                <w:b w:val="0"/>
                <w:color w:val="173B57"/>
                <w:sz w:val="18"/>
              </w:rPr>
              <w:t>Szenario zeigen und einmal laut vorlesen. Keine Rückfrage zur Modellierung beantworten.</w:t>
            </w:r>
          </w:p>
        </w:tc>
        <w:tc>
          <w:tcPr>
            <w:tcW w:type="dxa" w:w="1361"/>
          </w:tcPr>
          <w:p>
            <w:pPr>
              <w:spacing w:before="40" w:after="40"/>
            </w:pPr>
            <w:r/>
            <w:r>
              <w:rPr>
                <w:rFonts w:ascii="Calibri" w:hAnsi="Calibri"/>
                <w:b w:val="0"/>
                <w:color w:val="173B57"/>
                <w:sz w:val="18"/>
              </w:rPr>
              <w:t>Leitung</w:t>
            </w:r>
          </w:p>
        </w:tc>
      </w:tr>
      <w:tr>
        <w:trPr>
          <w:cantSplit/>
        </w:trPr>
        <w:tc>
          <w:tcPr>
            <w:tcW w:type="dxa" w:w="1474"/>
            <w:shd w:val="clear" w:fill="EEF2F5"/>
          </w:tcPr>
          <w:p>
            <w:pPr>
              <w:spacing w:before="40" w:after="40"/>
            </w:pPr>
            <w:r/>
            <w:r>
              <w:rPr>
                <w:rFonts w:ascii="Calibri" w:hAnsi="Calibri"/>
                <w:b w:val="0"/>
                <w:color w:val="173B57"/>
                <w:sz w:val="18"/>
              </w:rPr>
              <w:t>2-14 Min</w:t>
            </w:r>
          </w:p>
        </w:tc>
        <w:tc>
          <w:tcPr>
            <w:tcW w:type="dxa" w:w="7030"/>
            <w:shd w:val="clear" w:fill="EEF2F5"/>
          </w:tcPr>
          <w:p>
            <w:pPr>
              <w:spacing w:before="40" w:after="40"/>
            </w:pPr>
            <w:r/>
            <w:r>
              <w:rPr>
                <w:rFonts w:ascii="Calibri" w:hAnsi="Calibri"/>
                <w:b w:val="0"/>
                <w:color w:val="173B57"/>
                <w:sz w:val="18"/>
              </w:rPr>
              <w:t>Gruppen modellieren. Hinweise ausschließlich nach der Staffel unten.</w:t>
            </w:r>
          </w:p>
        </w:tc>
        <w:tc>
          <w:tcPr>
            <w:tcW w:type="dxa" w:w="1361"/>
            <w:shd w:val="clear" w:fill="EEF2F5"/>
          </w:tcPr>
          <w:p>
            <w:pPr>
              <w:spacing w:before="40" w:after="40"/>
            </w:pPr>
            <w:r/>
            <w:r>
              <w:rPr>
                <w:rFonts w:ascii="Calibri" w:hAnsi="Calibri"/>
                <w:b w:val="0"/>
                <w:color w:val="173B57"/>
                <w:sz w:val="18"/>
              </w:rPr>
              <w:t>Gruppen</w:t>
            </w:r>
          </w:p>
        </w:tc>
      </w:tr>
      <w:tr>
        <w:trPr>
          <w:cantSplit/>
        </w:trPr>
        <w:tc>
          <w:tcPr>
            <w:tcW w:type="dxa" w:w="1474"/>
          </w:tcPr>
          <w:p>
            <w:pPr>
              <w:spacing w:before="40" w:after="40"/>
            </w:pPr>
            <w:r/>
            <w:r>
              <w:rPr>
                <w:rFonts w:ascii="Calibri" w:hAnsi="Calibri"/>
                <w:b w:val="0"/>
                <w:color w:val="173B57"/>
                <w:sz w:val="18"/>
              </w:rPr>
              <w:t>Minute 5</w:t>
            </w:r>
          </w:p>
        </w:tc>
        <w:tc>
          <w:tcPr>
            <w:tcW w:type="dxa" w:w="7030"/>
          </w:tcPr>
          <w:p>
            <w:pPr>
              <w:spacing w:before="40" w:after="40"/>
            </w:pPr>
            <w:r/>
            <w:r>
              <w:rPr>
                <w:rFonts w:ascii="Calibri" w:hAnsi="Calibri"/>
                <w:b w:val="0"/>
                <w:color w:val="173B57"/>
                <w:sz w:val="18"/>
              </w:rPr>
              <w:t>Erster Hinweis, offen gestellt.</w:t>
            </w:r>
          </w:p>
        </w:tc>
        <w:tc>
          <w:tcPr>
            <w:tcW w:type="dxa" w:w="1361"/>
          </w:tcPr>
          <w:p>
            <w:pPr>
              <w:spacing w:before="40" w:after="40"/>
            </w:pPr>
            <w:r/>
            <w:r>
              <w:rPr>
                <w:rFonts w:ascii="Calibri" w:hAnsi="Calibri"/>
                <w:b w:val="0"/>
                <w:color w:val="173B57"/>
                <w:sz w:val="18"/>
              </w:rPr>
              <w:t>Leitung</w:t>
            </w:r>
          </w:p>
        </w:tc>
      </w:tr>
      <w:tr>
        <w:trPr>
          <w:cantSplit/>
        </w:trPr>
        <w:tc>
          <w:tcPr>
            <w:tcW w:type="dxa" w:w="1474"/>
            <w:shd w:val="clear" w:fill="EEF2F5"/>
          </w:tcPr>
          <w:p>
            <w:pPr>
              <w:spacing w:before="40" w:after="40"/>
            </w:pPr>
            <w:r/>
            <w:r>
              <w:rPr>
                <w:rFonts w:ascii="Calibri" w:hAnsi="Calibri"/>
                <w:b w:val="0"/>
                <w:color w:val="173B57"/>
                <w:sz w:val="18"/>
              </w:rPr>
              <w:t>Minute 10</w:t>
            </w:r>
          </w:p>
        </w:tc>
        <w:tc>
          <w:tcPr>
            <w:tcW w:type="dxa" w:w="7030"/>
            <w:shd w:val="clear" w:fill="EEF2F5"/>
          </w:tcPr>
          <w:p>
            <w:pPr>
              <w:spacing w:before="40" w:after="40"/>
            </w:pPr>
            <w:r/>
            <w:r>
              <w:rPr>
                <w:rFonts w:ascii="Calibri" w:hAnsi="Calibri"/>
                <w:b w:val="0"/>
                <w:color w:val="173B57"/>
                <w:sz w:val="18"/>
              </w:rPr>
              <w:t>Zweiter Hinweis, eingrenzend. Zugleich Priorisierungsregel ansagen, falls Kästen fehlen.</w:t>
            </w:r>
          </w:p>
        </w:tc>
        <w:tc>
          <w:tcPr>
            <w:tcW w:type="dxa" w:w="1361"/>
            <w:shd w:val="clear" w:fill="EEF2F5"/>
          </w:tcPr>
          <w:p>
            <w:pPr>
              <w:spacing w:before="40" w:after="40"/>
            </w:pPr>
            <w:r/>
            <w:r>
              <w:rPr>
                <w:rFonts w:ascii="Calibri" w:hAnsi="Calibri"/>
                <w:b w:val="0"/>
                <w:color w:val="173B57"/>
                <w:sz w:val="18"/>
              </w:rPr>
              <w:t>Leitung</w:t>
            </w:r>
          </w:p>
        </w:tc>
      </w:tr>
      <w:tr>
        <w:trPr>
          <w:cantSplit/>
        </w:trPr>
        <w:tc>
          <w:tcPr>
            <w:tcW w:type="dxa" w:w="1474"/>
          </w:tcPr>
          <w:p>
            <w:pPr>
              <w:spacing w:before="40" w:after="40"/>
            </w:pPr>
            <w:r/>
            <w:r>
              <w:rPr>
                <w:rFonts w:ascii="Calibri" w:hAnsi="Calibri"/>
                <w:b w:val="0"/>
                <w:color w:val="173B57"/>
                <w:sz w:val="18"/>
              </w:rPr>
              <w:t>14-20 Min</w:t>
            </w:r>
          </w:p>
        </w:tc>
        <w:tc>
          <w:tcPr>
            <w:tcW w:type="dxa" w:w="7030"/>
          </w:tcPr>
          <w:p>
            <w:pPr>
              <w:spacing w:before="40" w:after="40"/>
            </w:pPr>
            <w:r/>
            <w:r>
              <w:rPr>
                <w:rFonts w:ascii="Calibri" w:hAnsi="Calibri"/>
                <w:b w:val="0"/>
                <w:color w:val="173B57"/>
                <w:sz w:val="18"/>
              </w:rPr>
              <w:t>Musterlösung zeigen, Checkpoint-Satz sprechen, zwei typische Fehler ansprechen.</w:t>
            </w:r>
          </w:p>
        </w:tc>
        <w:tc>
          <w:tcPr>
            <w:tcW w:type="dxa" w:w="1361"/>
          </w:tcPr>
          <w:p>
            <w:pPr>
              <w:spacing w:before="40" w:after="40"/>
            </w:pPr>
            <w:r/>
            <w:r>
              <w:rPr>
                <w:rFonts w:ascii="Calibri" w:hAnsi="Calibri"/>
                <w:b w:val="0"/>
                <w:color w:val="173B57"/>
                <w:sz w:val="18"/>
              </w:rPr>
              <w:t>Leitung</w:t>
            </w:r>
          </w:p>
        </w:tc>
      </w:tr>
    </w:tbl>
    <w:p>
      <w:pPr>
        <w:spacing w:after="80"/>
      </w:pPr>
    </w:p>
    <w:p>
      <w:pPr>
        <w:spacing w:after="60" w:before="80"/>
      </w:pPr>
      <w:r>
        <w:rPr>
          <w:rFonts w:ascii="Calibri" w:hAnsi="Calibri"/>
          <w:b/>
          <w:i w:val="0"/>
          <w:color w:val="173B57"/>
          <w:sz w:val="20"/>
        </w:rPr>
        <w:t>Priorisierung, falls die Zeit knapp wird</w:t>
      </w:r>
    </w:p>
    <w:p>
      <w:pPr>
        <w:spacing w:after="60" w:before="0"/>
      </w:pPr>
      <w:r>
        <w:rPr>
          <w:rFonts w:ascii="Calibri" w:hAnsi="Calibri"/>
          <w:b w:val="0"/>
          <w:i w:val="0"/>
          <w:color w:val="173B57"/>
          <w:sz w:val="20"/>
        </w:rPr>
        <w:t>Ab Minute 10 ansagen, in dieser Reihenfolge zu vervollständigen:</w:t>
      </w:r>
    </w:p>
    <w:p>
      <w:pPr>
        <w:pStyle w:val="ListNumber"/>
        <w:spacing w:after="40"/>
      </w:pPr>
      <w:r>
        <w:rPr>
          <w:rFonts w:ascii="Calibri" w:hAnsi="Calibri"/>
          <w:color w:val="173B57"/>
          <w:sz w:val="20"/>
        </w:rPr>
        <w:t>alle Klassen mit Namen</w:t>
      </w:r>
    </w:p>
    <w:p>
      <w:pPr>
        <w:pStyle w:val="ListNumber"/>
        <w:spacing w:after="40"/>
      </w:pPr>
      <w:r>
        <w:rPr>
          <w:rFonts w:ascii="Calibri" w:hAnsi="Calibri"/>
          <w:color w:val="173B57"/>
          <w:sz w:val="20"/>
        </w:rPr>
        <w:t>alle Beziehungen mit dem richtigen Typ</w:t>
      </w:r>
    </w:p>
    <w:p>
      <w:pPr>
        <w:pStyle w:val="ListNumber"/>
        <w:spacing w:after="40"/>
      </w:pPr>
      <w:r>
        <w:rPr>
          <w:rFonts w:ascii="Calibri" w:hAnsi="Calibri"/>
          <w:color w:val="173B57"/>
          <w:sz w:val="20"/>
        </w:rPr>
        <w:t>Multiplizitäten an beiden Enden</w:t>
      </w:r>
    </w:p>
    <w:p>
      <w:pPr>
        <w:pStyle w:val="ListNumber"/>
        <w:spacing w:after="40"/>
      </w:pPr>
      <w:r>
        <w:rPr>
          <w:rFonts w:ascii="Calibri" w:hAnsi="Calibri"/>
          <w:color w:val="173B57"/>
          <w:sz w:val="20"/>
        </w:rPr>
        <w:t>Attribute mit Datentyp</w:t>
      </w:r>
    </w:p>
    <w:p>
      <w:pPr>
        <w:pStyle w:val="ListNumber"/>
        <w:spacing w:after="40"/>
      </w:pPr>
      <w:r>
        <w:rPr>
          <w:rFonts w:ascii="Calibri" w:hAnsi="Calibri"/>
          <w:color w:val="173B57"/>
          <w:sz w:val="20"/>
        </w:rPr>
        <w:t>Operationen mit Signatur</w:t>
      </w:r>
    </w:p>
    <w:p>
      <w:pPr>
        <w:pStyle w:val="Heading1"/>
        <w:spacing w:before="280" w:after="80"/>
        <w:pBdr>
          <w:bottom w:val="single" w:sz="8" w:space="3" w:color="173B57"/>
        </w:pBdr>
      </w:pPr>
      <w:r>
        <w:rPr>
          <w:rFonts w:ascii="Calibri" w:hAnsi="Calibri"/>
          <w:b/>
          <w:color w:val="173B57"/>
          <w:sz w:val="28"/>
        </w:rPr>
        <w:t>2  Didaktische Leitplanken</w:t>
      </w:r>
    </w:p>
    <w:p>
      <w:pPr>
        <w:pStyle w:val="ListBullet"/>
        <w:spacing w:after="40"/>
      </w:pPr>
      <w:r>
        <w:rPr>
          <w:rFonts w:ascii="Calibri" w:hAnsi="Calibri"/>
          <w:color w:val="173B57"/>
          <w:sz w:val="20"/>
        </w:rPr>
        <w:t>Der Dozent hält die Theoriepräsentation. Die Aufgabenfolien enthalten ausschließlich Titel und Szenariotext, keine Notationsregeln und keine Vorgabeliste.</w:t>
      </w:r>
    </w:p>
    <w:p>
      <w:pPr>
        <w:pStyle w:val="ListBullet"/>
        <w:spacing w:after="40"/>
      </w:pPr>
      <w:r>
        <w:rPr>
          <w:rFonts w:ascii="Calibri" w:hAnsi="Calibri"/>
          <w:color w:val="173B57"/>
          <w:sz w:val="20"/>
        </w:rPr>
        <w:t>Jedes Element der Musterlösung ist auf genau einen Satz des Szenarios zurückführbar. Die Rückführbarkeitstabellen sind die Bewertungsgrundlage.</w:t>
      </w:r>
    </w:p>
    <w:p>
      <w:pPr>
        <w:pStyle w:val="ListBullet"/>
        <w:spacing w:after="40"/>
      </w:pPr>
      <w:r>
        <w:rPr>
          <w:rFonts w:ascii="Calibri" w:hAnsi="Calibri"/>
          <w:color w:val="173B57"/>
          <w:sz w:val="20"/>
        </w:rPr>
        <w:t>Die Steigerung über die drei Aufgaben erfolgt über die Zahl der Sprachkonstrukte, nicht über die Modellgröße.</w:t>
      </w:r>
    </w:p>
    <w:p>
      <w:pPr>
        <w:pStyle w:val="ListBullet"/>
        <w:spacing w:after="40"/>
      </w:pPr>
      <w:r>
        <w:rPr>
          <w:rFonts w:ascii="Calibri" w:hAnsi="Calibri"/>
          <w:color w:val="173B57"/>
          <w:sz w:val="20"/>
        </w:rPr>
        <w:t>Wer eine andere Lösung wählt, muss die zusätzliche Annahme offenlegen; das Modell muss widerspruchsfrei bleiben.</w:t>
      </w:r>
    </w:p>
    <w:p>
      <w:pPr>
        <w:pStyle w:val="ListBullet"/>
        <w:spacing w:after="40"/>
      </w:pPr>
      <w:r>
        <w:rPr>
          <w:rFonts w:ascii="Calibri" w:hAnsi="Calibri"/>
          <w:color w:val="173B57"/>
          <w:sz w:val="20"/>
        </w:rPr>
        <w:t>Die leere Raute ist nur dort vorgesehen, wo das Szenario ausdrücklich eine Teil-Ganzes-Beziehung beschreibt. Lebenszyklusunabhängigkeit allein genügt nicht.</w:t>
      </w:r>
    </w:p>
    <w:p>
      <w:pPr>
        <w:pStyle w:val="Heading1"/>
        <w:spacing w:before="280" w:after="80"/>
        <w:pBdr>
          <w:bottom w:val="single" w:sz="8" w:space="3" w:color="173B57"/>
        </w:pBdr>
      </w:pPr>
      <w:r>
        <w:rPr>
          <w:rFonts w:ascii="Calibri" w:hAnsi="Calibri"/>
          <w:b/>
          <w:color w:val="173B57"/>
          <w:sz w:val="28"/>
        </w:rPr>
        <w:t>3  Gesamtraster</w:t>
      </w:r>
    </w:p>
    <w:p>
      <w:pPr>
        <w:spacing w:after="80" w:before="0"/>
      </w:pPr>
      <w:r>
        <w:rPr>
          <w:rFonts w:ascii="Calibri" w:hAnsi="Calibri"/>
          <w:b w:val="0"/>
          <w:i w:val="0"/>
          <w:color w:val="173B57"/>
          <w:sz w:val="20"/>
        </w:rPr>
        <w:t>Je Aufgabe 20 Punkte, insgesamt 60. Die Gewichtung ist in allen drei Aufgaben identisch.</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8"/>
              </w:rPr>
              <w:t>Dimension</w:t>
            </w:r>
          </w:p>
        </w:tc>
        <w:tc>
          <w:tcPr>
            <w:tcW w:type="dxa" w:w="1361"/>
            <w:shd w:val="clear" w:fill="173B57"/>
          </w:tcPr>
          <w:p>
            <w:pPr>
              <w:spacing w:before="40" w:after="40"/>
            </w:pPr>
            <w:r/>
            <w:r>
              <w:rPr>
                <w:rFonts w:ascii="Calibri" w:hAnsi="Calibri"/>
                <w:b/>
                <w:color w:val="FFFFFF"/>
                <w:sz w:val="18"/>
              </w:rPr>
              <w:t>Gewichtung</w:t>
            </w:r>
          </w:p>
        </w:tc>
        <w:tc>
          <w:tcPr>
            <w:tcW w:type="dxa" w:w="5669"/>
            <w:shd w:val="clear" w:fill="173B57"/>
          </w:tcPr>
          <w:p>
            <w:pPr>
              <w:spacing w:before="40" w:after="40"/>
            </w:pPr>
            <w:r/>
            <w:r>
              <w:rPr>
                <w:rFonts w:ascii="Calibri" w:hAnsi="Calibri"/>
                <w:b/>
                <w:color w:val="FFFFFF"/>
                <w:sz w:val="18"/>
              </w:rPr>
              <w:t>Leitfrage</w:t>
            </w:r>
          </w:p>
        </w:tc>
      </w:tr>
      <w:tr>
        <w:trPr>
          <w:cantSplit/>
        </w:trPr>
        <w:tc>
          <w:tcPr>
            <w:tcW w:type="dxa" w:w="2835"/>
          </w:tcPr>
          <w:p>
            <w:pPr>
              <w:spacing w:before="40" w:after="40"/>
            </w:pPr>
            <w:r/>
            <w:r>
              <w:rPr>
                <w:rFonts w:ascii="Calibri" w:hAnsi="Calibri"/>
                <w:b w:val="0"/>
                <w:color w:val="173B57"/>
                <w:sz w:val="18"/>
              </w:rPr>
              <w:t>Klassen und Abstraktion</w:t>
            </w:r>
          </w:p>
        </w:tc>
        <w:tc>
          <w:tcPr>
            <w:tcW w:type="dxa" w:w="1361"/>
          </w:tcPr>
          <w:p>
            <w:pPr>
              <w:spacing w:before="40" w:after="40"/>
            </w:pPr>
            <w:r/>
            <w:r>
              <w:rPr>
                <w:rFonts w:ascii="Calibri" w:hAnsi="Calibri"/>
                <w:b w:val="0"/>
                <w:color w:val="173B57"/>
                <w:sz w:val="18"/>
              </w:rPr>
              <w:t>20 %</w:t>
            </w:r>
          </w:p>
        </w:tc>
        <w:tc>
          <w:tcPr>
            <w:tcW w:type="dxa" w:w="5669"/>
          </w:tcPr>
          <w:p>
            <w:pPr>
              <w:spacing w:before="40" w:after="40"/>
            </w:pPr>
            <w:r/>
            <w:r>
              <w:rPr>
                <w:rFonts w:ascii="Calibri" w:hAnsi="Calibri"/>
                <w:b w:val="0"/>
                <w:color w:val="173B57"/>
                <w:sz w:val="18"/>
              </w:rPr>
              <w:t>Sind die fachlichen Begriffe vollständig und richtig spezialisiert?</w:t>
            </w:r>
          </w:p>
        </w:tc>
      </w:tr>
      <w:tr>
        <w:trPr>
          <w:cantSplit/>
        </w:trPr>
        <w:tc>
          <w:tcPr>
            <w:tcW w:type="dxa" w:w="2835"/>
            <w:shd w:val="clear" w:fill="EEF2F5"/>
          </w:tcPr>
          <w:p>
            <w:pPr>
              <w:spacing w:before="40" w:after="40"/>
            </w:pPr>
            <w:r/>
            <w:r>
              <w:rPr>
                <w:rFonts w:ascii="Calibri" w:hAnsi="Calibri"/>
                <w:b w:val="0"/>
                <w:color w:val="173B57"/>
                <w:sz w:val="18"/>
              </w:rPr>
              <w:t>Attribute und Operationen</w:t>
            </w:r>
          </w:p>
        </w:tc>
        <w:tc>
          <w:tcPr>
            <w:tcW w:type="dxa" w:w="1361"/>
            <w:shd w:val="clear" w:fill="EEF2F5"/>
          </w:tcPr>
          <w:p>
            <w:pPr>
              <w:spacing w:before="40" w:after="40"/>
            </w:pPr>
            <w:r/>
            <w:r>
              <w:rPr>
                <w:rFonts w:ascii="Calibri" w:hAnsi="Calibri"/>
                <w:b w:val="0"/>
                <w:color w:val="173B57"/>
                <w:sz w:val="18"/>
              </w:rPr>
              <w:t>20 %</w:t>
            </w:r>
          </w:p>
        </w:tc>
        <w:tc>
          <w:tcPr>
            <w:tcW w:type="dxa" w:w="5669"/>
            <w:shd w:val="clear" w:fill="EEF2F5"/>
          </w:tcPr>
          <w:p>
            <w:pPr>
              <w:spacing w:before="40" w:after="40"/>
            </w:pPr>
            <w:r/>
            <w:r>
              <w:rPr>
                <w:rFonts w:ascii="Calibri" w:hAnsi="Calibri"/>
                <w:b w:val="0"/>
                <w:color w:val="173B57"/>
                <w:sz w:val="18"/>
              </w:rPr>
              <w:t>Sind Typen, Sichtbarkeiten und Verantwortungen konsistent?</w:t>
            </w:r>
          </w:p>
        </w:tc>
      </w:tr>
      <w:tr>
        <w:trPr>
          <w:cantSplit/>
        </w:trPr>
        <w:tc>
          <w:tcPr>
            <w:tcW w:type="dxa" w:w="2835"/>
          </w:tcPr>
          <w:p>
            <w:pPr>
              <w:spacing w:before="40" w:after="40"/>
            </w:pPr>
            <w:r/>
            <w:r>
              <w:rPr>
                <w:rFonts w:ascii="Calibri" w:hAnsi="Calibri"/>
                <w:b w:val="0"/>
                <w:color w:val="173B57"/>
                <w:sz w:val="18"/>
              </w:rPr>
              <w:t>Beziehungstypen</w:t>
            </w:r>
          </w:p>
        </w:tc>
        <w:tc>
          <w:tcPr>
            <w:tcW w:type="dxa" w:w="1361"/>
          </w:tcPr>
          <w:p>
            <w:pPr>
              <w:spacing w:before="40" w:after="40"/>
            </w:pPr>
            <w:r/>
            <w:r>
              <w:rPr>
                <w:rFonts w:ascii="Calibri" w:hAnsi="Calibri"/>
                <w:b w:val="0"/>
                <w:color w:val="173B57"/>
                <w:sz w:val="18"/>
              </w:rPr>
              <w:t>25 %</w:t>
            </w:r>
          </w:p>
        </w:tc>
        <w:tc>
          <w:tcPr>
            <w:tcW w:type="dxa" w:w="5669"/>
          </w:tcPr>
          <w:p>
            <w:pPr>
              <w:spacing w:before="40" w:after="40"/>
            </w:pPr>
            <w:r/>
            <w:r>
              <w:rPr>
                <w:rFonts w:ascii="Calibri" w:hAnsi="Calibri"/>
                <w:b w:val="0"/>
                <w:color w:val="173B57"/>
                <w:sz w:val="18"/>
              </w:rPr>
              <w:t>Sind Assoziation, Aggregation, Komposition und Vererbung richtig eingesetzt?</w:t>
            </w:r>
          </w:p>
        </w:tc>
      </w:tr>
      <w:tr>
        <w:trPr>
          <w:cantSplit/>
        </w:trPr>
        <w:tc>
          <w:tcPr>
            <w:tcW w:type="dxa" w:w="2835"/>
            <w:shd w:val="clear" w:fill="EEF2F5"/>
          </w:tcPr>
          <w:p>
            <w:pPr>
              <w:spacing w:before="40" w:after="40"/>
            </w:pPr>
            <w:r/>
            <w:r>
              <w:rPr>
                <w:rFonts w:ascii="Calibri" w:hAnsi="Calibri"/>
                <w:b w:val="0"/>
                <w:color w:val="173B57"/>
                <w:sz w:val="18"/>
              </w:rPr>
              <w:t>Multiplizitäten</w:t>
            </w:r>
          </w:p>
        </w:tc>
        <w:tc>
          <w:tcPr>
            <w:tcW w:type="dxa" w:w="1361"/>
            <w:shd w:val="clear" w:fill="EEF2F5"/>
          </w:tcPr>
          <w:p>
            <w:pPr>
              <w:spacing w:before="40" w:after="40"/>
            </w:pPr>
            <w:r/>
            <w:r>
              <w:rPr>
                <w:rFonts w:ascii="Calibri" w:hAnsi="Calibri"/>
                <w:b w:val="0"/>
                <w:color w:val="173B57"/>
                <w:sz w:val="18"/>
              </w:rPr>
              <w:t>20 %</w:t>
            </w:r>
          </w:p>
        </w:tc>
        <w:tc>
          <w:tcPr>
            <w:tcW w:type="dxa" w:w="5669"/>
            <w:shd w:val="clear" w:fill="EEF2F5"/>
          </w:tcPr>
          <w:p>
            <w:pPr>
              <w:spacing w:before="40" w:after="40"/>
            </w:pPr>
            <w:r/>
            <w:r>
              <w:rPr>
                <w:rFonts w:ascii="Calibri" w:hAnsi="Calibri"/>
                <w:b w:val="0"/>
                <w:color w:val="173B57"/>
                <w:sz w:val="18"/>
              </w:rPr>
              <w:t>Entsprechen alle Kardinalitäten den Aussagen des Szenarios?</w:t>
            </w:r>
          </w:p>
        </w:tc>
      </w:tr>
      <w:tr>
        <w:trPr>
          <w:cantSplit/>
        </w:trPr>
        <w:tc>
          <w:tcPr>
            <w:tcW w:type="dxa" w:w="2835"/>
          </w:tcPr>
          <w:p>
            <w:pPr>
              <w:spacing w:before="40" w:after="40"/>
            </w:pPr>
            <w:r/>
            <w:r>
              <w:rPr>
                <w:rFonts w:ascii="Calibri" w:hAnsi="Calibri"/>
                <w:b w:val="0"/>
                <w:color w:val="173B57"/>
                <w:sz w:val="18"/>
              </w:rPr>
              <w:t>Notation und Nebenbedingungen</w:t>
            </w:r>
          </w:p>
        </w:tc>
        <w:tc>
          <w:tcPr>
            <w:tcW w:type="dxa" w:w="1361"/>
          </w:tcPr>
          <w:p>
            <w:pPr>
              <w:spacing w:before="40" w:after="40"/>
            </w:pPr>
            <w:r/>
            <w:r>
              <w:rPr>
                <w:rFonts w:ascii="Calibri" w:hAnsi="Calibri"/>
                <w:b w:val="0"/>
                <w:color w:val="173B57"/>
                <w:sz w:val="18"/>
              </w:rPr>
              <w:t>15 %</w:t>
            </w:r>
          </w:p>
        </w:tc>
        <w:tc>
          <w:tcPr>
            <w:tcW w:type="dxa" w:w="5669"/>
          </w:tcPr>
          <w:p>
            <w:pPr>
              <w:spacing w:before="40" w:after="40"/>
            </w:pPr>
            <w:r/>
            <w:r>
              <w:rPr>
                <w:rFonts w:ascii="Calibri" w:hAnsi="Calibri"/>
                <w:b w:val="0"/>
                <w:color w:val="173B57"/>
                <w:sz w:val="18"/>
              </w:rPr>
              <w:t>Ist das Modell lesbar, vollständig und prüfbar?</w:t>
            </w:r>
          </w:p>
        </w:tc>
      </w:tr>
    </w:tbl>
    <w:p>
      <w:pPr>
        <w:sectPr>
          <w:pgSz w:w="11906" w:h="16838"/>
          <w:pgMar w:top="907" w:right="1020" w:bottom="907" w:left="1020" w:header="720" w:footer="720" w:gutter="0"/>
          <w:cols w:space="720"/>
          <w:docGrid w:linePitch="360"/>
        </w:sectPr>
      </w:pPr>
    </w:p>
    <w:p>
      <w:pPr>
        <w:spacing w:after="40" w:before="0"/>
      </w:pPr>
      <w:r>
        <w:rPr>
          <w:rFonts w:ascii="Calibri" w:hAnsi="Calibri"/>
          <w:b/>
          <w:i w:val="0"/>
          <w:color w:val="555F66"/>
          <w:sz w:val="18"/>
        </w:rPr>
        <w:t>MUSTERLÖSUNG 1</w:t>
      </w:r>
    </w:p>
    <w:p>
      <w:pPr>
        <w:pStyle w:val="Heading1"/>
        <w:spacing w:before="280" w:after="80"/>
        <w:pBdr>
          <w:bottom w:val="single" w:sz="8" w:space="3" w:color="173B57"/>
        </w:pBdr>
      </w:pPr>
      <w:r>
        <w:rPr>
          <w:rFonts w:ascii="Calibri" w:hAnsi="Calibri"/>
          <w:b/>
          <w:color w:val="173B57"/>
          <w:sz w:val="28"/>
        </w:rPr>
        <w:t>4  Bestellsystem eines Onlineshops</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3402"/>
            <w:shd w:val="clear" w:fill="173B57"/>
          </w:tcPr>
          <w:p>
            <w:pPr>
              <w:spacing w:before="40" w:after="40"/>
            </w:pPr>
            <w:r/>
            <w:r>
              <w:rPr>
                <w:rFonts w:ascii="Calibri" w:hAnsi="Calibri"/>
                <w:b/>
                <w:color w:val="FFFFFF"/>
                <w:sz w:val="18"/>
              </w:rPr>
              <w:t>Umfang</w:t>
            </w:r>
          </w:p>
        </w:tc>
        <w:tc>
          <w:tcPr>
            <w:tcW w:type="dxa" w:w="6463"/>
            <w:shd w:val="clear" w:fill="173B57"/>
          </w:tcPr>
          <w:p>
            <w:pPr>
              <w:spacing w:before="40" w:after="40"/>
            </w:pPr>
            <w:r/>
            <w:r>
              <w:rPr>
                <w:rFonts w:ascii="Calibri" w:hAnsi="Calibri"/>
                <w:b/>
                <w:color w:val="FFFFFF"/>
                <w:sz w:val="18"/>
              </w:rPr>
              <w:t>Schwerpunkt</w:t>
            </w:r>
          </w:p>
        </w:tc>
      </w:tr>
      <w:tr>
        <w:trPr>
          <w:cantSplit/>
        </w:trPr>
        <w:tc>
          <w:tcPr>
            <w:tcW w:type="dxa" w:w="3402"/>
          </w:tcPr>
          <w:p>
            <w:pPr>
              <w:spacing w:before="40" w:after="40"/>
            </w:pPr>
            <w:r/>
            <w:r>
              <w:rPr>
                <w:rFonts w:ascii="Calibri" w:hAnsi="Calibri"/>
                <w:b w:val="0"/>
                <w:color w:val="173B57"/>
                <w:sz w:val="18"/>
              </w:rPr>
              <w:t>5 Klassen, 4 Beziehungen</w:t>
            </w:r>
          </w:p>
        </w:tc>
        <w:tc>
          <w:tcPr>
            <w:tcW w:type="dxa" w:w="6463"/>
          </w:tcPr>
          <w:p>
            <w:pPr>
              <w:spacing w:before="40" w:after="40"/>
            </w:pPr>
            <w:r/>
            <w:r>
              <w:rPr>
                <w:rFonts w:ascii="Calibri" w:hAnsi="Calibri"/>
                <w:b w:val="0"/>
                <w:color w:val="173B57"/>
                <w:sz w:val="18"/>
              </w:rPr>
              <w:t>Klassenaufbau, Assoziation, Multiplizität, Aggregation gegen Komposition</w:t>
            </w:r>
          </w:p>
        </w:tc>
      </w:tr>
    </w:tbl>
    <w:p>
      <w:pPr>
        <w:spacing w:after="80"/>
      </w:pPr>
    </w:p>
    <w:p>
      <w:pPr>
        <w:spacing w:after="60" w:before="80"/>
      </w:pPr>
      <w:r>
        <w:rPr>
          <w:rFonts w:ascii="Calibri" w:hAnsi="Calibri"/>
          <w:b/>
          <w:i w:val="0"/>
          <w:color w:val="173B57"/>
          <w:sz w:val="20"/>
        </w:rPr>
        <w:t>Szenariotext (identisch zur Aufgabenfolie)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18"/>
              </w:rPr>
              <w:t xml:space="preserve">  </w:t>
            </w:r>
            <w:r>
              <w:rPr>
                <w:rFonts w:ascii="Calibri" w:hAnsi="Calibri"/>
                <w:color w:val="173B57"/>
                <w:sz w:val="18"/>
              </w:rPr>
              <w:t>Ein Onlineshop verwaltet seine Kunden, deren Bestellungen und sein Warenangebot. Zu jedem Kunden gehören eine Kundennummer, ein Name und eine E-Mail-Adresse, die er selbst ändern kann. Ein neu registrierter Kunde hat noch keine Bestellung aufgegeben, mit der Zeit können beliebig viele hinzukommen. Jede Bestellung gehört genau einem Kunden, trägt ein Bestelldatum und erhält beim Anlegen zunächst den Status offen; eine offene Bestellung kann storniert werden. Eine gültige Bestellung enthält mindestens eine Position, und mit der Bestellung verschwinden auch ihre Positionen, denn jede Position gehört ausschließlich zu dieser einen Bestellung. Eine Position nennt die bestellte Menge, mindestens jedoch ein Stück, hält den zum Bestellzeitpunkt gültigen Preis fest und kann daraus ihren Positionsbetrag berechnen; ändert der Shop später den Preis, bleiben bereits aufgegebene Bestellungen davon unberührt. Jede Position verweist auf genau ein Produkt, dasselbe Produkt kann in beliebig vielen Positionen vorkommen und bleibt erhalten, wenn eine Bestellung gelöscht wird. Ein Produkt hat eine Produktnummer, eine Bezeichnung und einen aktuellen Preis, den der Shop ändern kann. Produkte werden außerdem in Sortimenten zusammengefasst: Ein Sortiment trägt einen Namen, kann Produkte aufnehmen und wieder entfernen, dasselbe Produkt kann in mehreren oder in gar keinem Sortiment geführt werden, und beim Auflösen eines Sortiments bleiben die enthaltenen Produkte bestehen.</w:t>
            </w:r>
          </w:p>
        </w:tc>
      </w:tr>
    </w:tbl>
    <w:p>
      <w:pPr>
        <w:spacing w:after="80"/>
      </w:pPr>
    </w:p>
    <w:p>
      <w:pPr>
        <w:spacing w:after="60" w:before="120"/>
      </w:pPr>
      <w:r>
        <w:rPr>
          <w:rFonts w:ascii="Calibri" w:hAnsi="Calibri"/>
          <w:b/>
          <w:i w:val="0"/>
          <w:color w:val="173B57"/>
          <w:sz w:val="22"/>
        </w:rPr>
        <w:t>Moderation</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5 – offen fragen:  </w:t>
            </w:r>
            <w:r>
              <w:rPr>
                <w:rFonts w:ascii="Calibri" w:hAnsi="Calibri"/>
                <w:color w:val="173B57"/>
                <w:sz w:val="20"/>
              </w:rPr>
              <w:t>Welche Begriffe im Text haben eine eigene Identität — etwas, das man einzeln wiederfinden und ändern kann?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10 – eingrenzen:  </w:t>
            </w:r>
            <w:r>
              <w:rPr>
                <w:rFonts w:ascii="Calibri" w:hAnsi="Calibri"/>
                <w:color w:val="173B57"/>
                <w:sz w:val="20"/>
              </w:rPr>
              <w:t>Lest den Satz zum Löschen noch einmal. Was verschwindet mit der Bestellung, was bleibt bestehen? Die Antwort entscheidet über die Rautenart.</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Checkpoint-Satz zur Auflösung:  </w:t>
            </w:r>
            <w:r>
              <w:rPr>
                <w:rFonts w:ascii="Calibri" w:hAnsi="Calibri"/>
                <w:color w:val="173B57"/>
                <w:sz w:val="20"/>
              </w:rPr>
              <w:t>Eine Bestellposition gehört exklusiv zu ihrer Bestellung und verschwindet mit ihr — gefüllte Raute. Ein Produkt wird geteilt und lebt weiter — beim Sortiment leere Raute, bei der Position gar keine.</w:t>
            </w:r>
          </w:p>
        </w:tc>
      </w:tr>
    </w:tbl>
    <w:p>
      <w:pPr>
        <w:spacing w:after="80"/>
      </w:pPr>
    </w:p>
    <w:p>
      <w:pPr>
        <w:spacing w:after="60" w:before="120"/>
      </w:pPr>
      <w:r>
        <w:rPr>
          <w:rFonts w:ascii="Calibri" w:hAnsi="Calibri"/>
          <w:b/>
          <w:i w:val="0"/>
          <w:color w:val="173B57"/>
          <w:sz w:val="22"/>
        </w:rPr>
        <w:t>Beziehungsübersicht</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3061"/>
            <w:shd w:val="clear" w:fill="173B57"/>
          </w:tcPr>
          <w:p>
            <w:pPr>
              <w:spacing w:before="40" w:after="40"/>
            </w:pPr>
            <w:r/>
            <w:r>
              <w:rPr>
                <w:rFonts w:ascii="Calibri" w:hAnsi="Calibri"/>
                <w:b/>
                <w:color w:val="FFFFFF"/>
                <w:sz w:val="17"/>
              </w:rPr>
              <w:t>Beziehung</w:t>
            </w:r>
          </w:p>
        </w:tc>
        <w:tc>
          <w:tcPr>
            <w:tcW w:type="dxa" w:w="2041"/>
            <w:shd w:val="clear" w:fill="173B57"/>
          </w:tcPr>
          <w:p>
            <w:pPr>
              <w:spacing w:before="40" w:after="40"/>
            </w:pPr>
            <w:r/>
            <w:r>
              <w:rPr>
                <w:rFonts w:ascii="Calibri" w:hAnsi="Calibri"/>
                <w:b/>
                <w:color w:val="FFFFFF"/>
                <w:sz w:val="17"/>
              </w:rPr>
              <w:t>Typ</w:t>
            </w:r>
          </w:p>
        </w:tc>
        <w:tc>
          <w:tcPr>
            <w:tcW w:type="dxa" w:w="1474"/>
            <w:shd w:val="clear" w:fill="173B57"/>
          </w:tcPr>
          <w:p>
            <w:pPr>
              <w:spacing w:before="40" w:after="40"/>
            </w:pPr>
            <w:r/>
            <w:r>
              <w:rPr>
                <w:rFonts w:ascii="Calibri" w:hAnsi="Calibri"/>
                <w:b/>
                <w:color w:val="FFFFFF"/>
                <w:sz w:val="17"/>
              </w:rPr>
              <w:t>Multiplizität</w:t>
            </w:r>
          </w:p>
        </w:tc>
        <w:tc>
          <w:tcPr>
            <w:tcW w:type="dxa" w:w="3288"/>
            <w:shd w:val="clear" w:fill="173B57"/>
          </w:tcPr>
          <w:p>
            <w:pPr>
              <w:spacing w:before="40" w:after="40"/>
            </w:pPr>
            <w:r/>
            <w:r>
              <w:rPr>
                <w:rFonts w:ascii="Calibri" w:hAnsi="Calibri"/>
                <w:b/>
                <w:color w:val="FFFFFF"/>
                <w:sz w:val="17"/>
              </w:rPr>
              <w:t>Bedeutung</w:t>
            </w:r>
          </w:p>
        </w:tc>
      </w:tr>
      <w:tr>
        <w:trPr>
          <w:cantSplit/>
        </w:trPr>
        <w:tc>
          <w:tcPr>
            <w:tcW w:type="dxa" w:w="3061"/>
          </w:tcPr>
          <w:p>
            <w:pPr>
              <w:spacing w:before="40" w:after="40"/>
            </w:pPr>
            <w:r/>
            <w:r>
              <w:rPr>
                <w:rFonts w:ascii="Calibri" w:hAnsi="Calibri"/>
                <w:b w:val="0"/>
                <w:color w:val="173B57"/>
                <w:sz w:val="17"/>
              </w:rPr>
              <w:t>Kunde – Bestellung</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1 : 0..*</w:t>
            </w:r>
          </w:p>
        </w:tc>
        <w:tc>
          <w:tcPr>
            <w:tcW w:type="dxa" w:w="3288"/>
          </w:tcPr>
          <w:p>
            <w:pPr>
              <w:spacing w:before="40" w:after="40"/>
            </w:pPr>
            <w:r/>
            <w:r>
              <w:rPr>
                <w:rFonts w:ascii="Calibri" w:hAnsi="Calibri"/>
                <w:b w:val="0"/>
                <w:color w:val="173B57"/>
                <w:sz w:val="17"/>
              </w:rPr>
              <w:t>gibt auf</w:t>
            </w:r>
          </w:p>
        </w:tc>
      </w:tr>
      <w:tr>
        <w:trPr>
          <w:cantSplit/>
        </w:trPr>
        <w:tc>
          <w:tcPr>
            <w:tcW w:type="dxa" w:w="3061"/>
            <w:shd w:val="clear" w:fill="EEF2F5"/>
          </w:tcPr>
          <w:p>
            <w:pPr>
              <w:spacing w:before="40" w:after="40"/>
            </w:pPr>
            <w:r/>
            <w:r>
              <w:rPr>
                <w:rFonts w:ascii="Calibri" w:hAnsi="Calibri"/>
                <w:b w:val="0"/>
                <w:color w:val="173B57"/>
                <w:sz w:val="17"/>
              </w:rPr>
              <w:t>Bestellung – Bestellposition</w:t>
            </w:r>
          </w:p>
        </w:tc>
        <w:tc>
          <w:tcPr>
            <w:tcW w:type="dxa" w:w="2041"/>
            <w:shd w:val="clear" w:fill="EEF2F5"/>
          </w:tcPr>
          <w:p>
            <w:pPr>
              <w:spacing w:before="40" w:after="40"/>
            </w:pPr>
            <w:r/>
            <w:r>
              <w:rPr>
                <w:rFonts w:ascii="Calibri" w:hAnsi="Calibri"/>
                <w:b w:val="0"/>
                <w:color w:val="173B57"/>
                <w:sz w:val="17"/>
              </w:rPr>
              <w:t>Komposition</w:t>
            </w:r>
          </w:p>
        </w:tc>
        <w:tc>
          <w:tcPr>
            <w:tcW w:type="dxa" w:w="1474"/>
            <w:shd w:val="clear" w:fill="EEF2F5"/>
          </w:tcPr>
          <w:p>
            <w:pPr>
              <w:spacing w:before="40" w:after="40"/>
            </w:pPr>
            <w:r/>
            <w:r>
              <w:rPr>
                <w:rFonts w:ascii="Calibri" w:hAnsi="Calibri"/>
                <w:b w:val="0"/>
                <w:color w:val="173B57"/>
                <w:sz w:val="17"/>
              </w:rPr>
              <w:t>1 : 1..*</w:t>
            </w:r>
          </w:p>
        </w:tc>
        <w:tc>
          <w:tcPr>
            <w:tcW w:type="dxa" w:w="3288"/>
            <w:shd w:val="clear" w:fill="EEF2F5"/>
          </w:tcPr>
          <w:p>
            <w:pPr>
              <w:spacing w:before="40" w:after="40"/>
            </w:pPr>
            <w:r/>
            <w:r>
              <w:rPr>
                <w:rFonts w:ascii="Calibri" w:hAnsi="Calibri"/>
                <w:b w:val="0"/>
                <w:color w:val="173B57"/>
                <w:sz w:val="17"/>
              </w:rPr>
              <w:t>besteht aus; Raute an Bestellung</w:t>
            </w:r>
          </w:p>
        </w:tc>
      </w:tr>
      <w:tr>
        <w:trPr>
          <w:cantSplit/>
        </w:trPr>
        <w:tc>
          <w:tcPr>
            <w:tcW w:type="dxa" w:w="3061"/>
          </w:tcPr>
          <w:p>
            <w:pPr>
              <w:spacing w:before="40" w:after="40"/>
            </w:pPr>
            <w:r/>
            <w:r>
              <w:rPr>
                <w:rFonts w:ascii="Calibri" w:hAnsi="Calibri"/>
                <w:b w:val="0"/>
                <w:color w:val="173B57"/>
                <w:sz w:val="17"/>
              </w:rPr>
              <w:t>Bestellposition – Produkt</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bezieht sich auf</w:t>
            </w:r>
          </w:p>
        </w:tc>
      </w:tr>
      <w:tr>
        <w:trPr>
          <w:cantSplit/>
        </w:trPr>
        <w:tc>
          <w:tcPr>
            <w:tcW w:type="dxa" w:w="3061"/>
            <w:shd w:val="clear" w:fill="EEF2F5"/>
          </w:tcPr>
          <w:p>
            <w:pPr>
              <w:spacing w:before="40" w:after="40"/>
            </w:pPr>
            <w:r/>
            <w:r>
              <w:rPr>
                <w:rFonts w:ascii="Calibri" w:hAnsi="Calibri"/>
                <w:b w:val="0"/>
                <w:color w:val="173B57"/>
                <w:sz w:val="17"/>
              </w:rPr>
              <w:t>Sortiment – Produkt</w:t>
            </w:r>
          </w:p>
        </w:tc>
        <w:tc>
          <w:tcPr>
            <w:tcW w:type="dxa" w:w="2041"/>
            <w:shd w:val="clear" w:fill="EEF2F5"/>
          </w:tcPr>
          <w:p>
            <w:pPr>
              <w:spacing w:before="40" w:after="40"/>
            </w:pPr>
            <w:r/>
            <w:r>
              <w:rPr>
                <w:rFonts w:ascii="Calibri" w:hAnsi="Calibri"/>
                <w:b w:val="0"/>
                <w:color w:val="173B57"/>
                <w:sz w:val="17"/>
              </w:rPr>
              <w:t>Aggregation</w:t>
            </w:r>
          </w:p>
        </w:tc>
        <w:tc>
          <w:tcPr>
            <w:tcW w:type="dxa" w:w="1474"/>
            <w:shd w:val="clear" w:fill="EEF2F5"/>
          </w:tcPr>
          <w:p>
            <w:pPr>
              <w:spacing w:before="40" w:after="40"/>
            </w:pPr>
            <w:r/>
            <w:r>
              <w:rPr>
                <w:rFonts w:ascii="Calibri" w:hAnsi="Calibri"/>
                <w:b w:val="0"/>
                <w:color w:val="173B57"/>
                <w:sz w:val="17"/>
              </w:rPr>
              <w:t>0..* : 0..*</w:t>
            </w:r>
          </w:p>
        </w:tc>
        <w:tc>
          <w:tcPr>
            <w:tcW w:type="dxa" w:w="3288"/>
            <w:shd w:val="clear" w:fill="EEF2F5"/>
          </w:tcPr>
          <w:p>
            <w:pPr>
              <w:spacing w:before="40" w:after="40"/>
            </w:pPr>
            <w:r/>
            <w:r>
              <w:rPr>
                <w:rFonts w:ascii="Calibri" w:hAnsi="Calibri"/>
                <w:b w:val="0"/>
                <w:color w:val="173B57"/>
                <w:sz w:val="17"/>
              </w:rPr>
              <w:t>führt; leere Raute an Sortiment</w:t>
            </w:r>
          </w:p>
        </w:tc>
      </w:tr>
    </w:tbl>
    <w:p>
      <w:pPr>
        <w:spacing w:after="80"/>
      </w:pPr>
    </w:p>
    <w:p>
      <w:pPr>
        <w:spacing w:after="60" w:before="120"/>
      </w:pPr>
      <w:r>
        <w:rPr>
          <w:rFonts w:ascii="Calibri" w:hAnsi="Calibri"/>
          <w:b/>
          <w:i w:val="0"/>
          <w:color w:val="173B57"/>
          <w:sz w:val="22"/>
        </w:rPr>
        <w:t>Prüfinstanzen</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928"/>
            <w:shd w:val="clear" w:fill="173B57"/>
          </w:tcPr>
          <w:p>
            <w:pPr>
              <w:spacing w:before="40" w:after="40"/>
            </w:pPr>
            <w:r/>
            <w:r>
              <w:rPr>
                <w:rFonts w:ascii="Calibri" w:hAnsi="Calibri"/>
                <w:b/>
                <w:color w:val="FFFFFF"/>
                <w:sz w:val="17"/>
              </w:rPr>
              <w:t>Fall</w:t>
            </w:r>
          </w:p>
        </w:tc>
        <w:tc>
          <w:tcPr>
            <w:tcW w:type="dxa" w:w="3969"/>
            <w:shd w:val="clear" w:fill="173B57"/>
          </w:tcPr>
          <w:p>
            <w:pPr>
              <w:spacing w:before="40" w:after="40"/>
            </w:pPr>
            <w:r/>
            <w:r>
              <w:rPr>
                <w:rFonts w:ascii="Calibri" w:hAnsi="Calibri"/>
                <w:b/>
                <w:color w:val="FFFFFF"/>
                <w:sz w:val="17"/>
              </w:rPr>
              <w:t>Konstellation</w:t>
            </w:r>
          </w:p>
        </w:tc>
        <w:tc>
          <w:tcPr>
            <w:tcW w:type="dxa" w:w="3969"/>
            <w:shd w:val="clear" w:fill="173B57"/>
          </w:tcPr>
          <w:p>
            <w:pPr>
              <w:spacing w:before="40" w:after="40"/>
            </w:pPr>
            <w:r/>
            <w:r>
              <w:rPr>
                <w:rFonts w:ascii="Calibri" w:hAnsi="Calibri"/>
                <w:b/>
                <w:color w:val="FFFFFF"/>
                <w:sz w:val="17"/>
              </w:rPr>
              <w:t>Erwartung</w:t>
            </w:r>
          </w:p>
        </w:tc>
      </w:tr>
      <w:tr>
        <w:trPr>
          <w:cantSplit/>
        </w:trPr>
        <w:tc>
          <w:tcPr>
            <w:tcW w:type="dxa" w:w="1928"/>
          </w:tcPr>
          <w:p>
            <w:pPr>
              <w:spacing w:before="40" w:after="40"/>
            </w:pPr>
            <w:r/>
            <w:r>
              <w:rPr>
                <w:rFonts w:ascii="Calibri" w:hAnsi="Calibri"/>
                <w:b w:val="0"/>
                <w:color w:val="173B57"/>
                <w:sz w:val="17"/>
              </w:rPr>
              <w:t>Neukunde</w:t>
            </w:r>
          </w:p>
        </w:tc>
        <w:tc>
          <w:tcPr>
            <w:tcW w:type="dxa" w:w="3969"/>
          </w:tcPr>
          <w:p>
            <w:pPr>
              <w:spacing w:before="40" w:after="40"/>
            </w:pPr>
            <w:r/>
            <w:r>
              <w:rPr>
                <w:rFonts w:ascii="Calibri" w:hAnsi="Calibri"/>
                <w:b w:val="0"/>
                <w:color w:val="173B57"/>
                <w:sz w:val="17"/>
              </w:rPr>
              <w:t>Kunde ohne jede Bestellung</w:t>
            </w:r>
          </w:p>
        </w:tc>
        <w:tc>
          <w:tcPr>
            <w:tcW w:type="dxa" w:w="3969"/>
          </w:tcPr>
          <w:p>
            <w:pPr>
              <w:spacing w:before="40" w:after="40"/>
            </w:pPr>
            <w:r/>
            <w:r>
              <w:rPr>
                <w:rFonts w:ascii="Calibri" w:hAnsi="Calibri"/>
                <w:b w:val="0"/>
                <w:color w:val="173B57"/>
                <w:sz w:val="17"/>
              </w:rPr>
              <w:t>Durch 0..* am Bestellungsende zulässig</w:t>
            </w:r>
          </w:p>
        </w:tc>
      </w:tr>
      <w:tr>
        <w:trPr>
          <w:cantSplit/>
        </w:trPr>
        <w:tc>
          <w:tcPr>
            <w:tcW w:type="dxa" w:w="1928"/>
            <w:shd w:val="clear" w:fill="EEF2F5"/>
          </w:tcPr>
          <w:p>
            <w:pPr>
              <w:spacing w:before="40" w:after="40"/>
            </w:pPr>
            <w:r/>
            <w:r>
              <w:rPr>
                <w:rFonts w:ascii="Calibri" w:hAnsi="Calibri"/>
                <w:b w:val="0"/>
                <w:color w:val="173B57"/>
                <w:sz w:val="17"/>
              </w:rPr>
              <w:t>Geteiltes Produkt</w:t>
            </w:r>
          </w:p>
        </w:tc>
        <w:tc>
          <w:tcPr>
            <w:tcW w:type="dxa" w:w="3969"/>
            <w:shd w:val="clear" w:fill="EEF2F5"/>
          </w:tcPr>
          <w:p>
            <w:pPr>
              <w:spacing w:before="40" w:after="40"/>
            </w:pPr>
            <w:r/>
            <w:r>
              <w:rPr>
                <w:rFonts w:ascii="Calibri" w:hAnsi="Calibri"/>
                <w:b w:val="0"/>
                <w:color w:val="173B57"/>
                <w:sz w:val="17"/>
              </w:rPr>
              <w:t>Zwei Bestellungen enthalten denselben Artikel</w:t>
            </w:r>
          </w:p>
        </w:tc>
        <w:tc>
          <w:tcPr>
            <w:tcW w:type="dxa" w:w="3969"/>
            <w:shd w:val="clear" w:fill="EEF2F5"/>
          </w:tcPr>
          <w:p>
            <w:pPr>
              <w:spacing w:before="40" w:after="40"/>
            </w:pPr>
            <w:r/>
            <w:r>
              <w:rPr>
                <w:rFonts w:ascii="Calibri" w:hAnsi="Calibri"/>
                <w:b w:val="0"/>
                <w:color w:val="173B57"/>
                <w:sz w:val="17"/>
              </w:rPr>
              <w:t>Zwei Positionen zeigen auf dasselbe Produkt; Löschen der ersten Bestellung entfernt das Produkt nicht</w:t>
            </w:r>
          </w:p>
        </w:tc>
      </w:tr>
      <w:tr>
        <w:trPr>
          <w:cantSplit/>
        </w:trPr>
        <w:tc>
          <w:tcPr>
            <w:tcW w:type="dxa" w:w="1928"/>
          </w:tcPr>
          <w:p>
            <w:pPr>
              <w:spacing w:before="40" w:after="40"/>
            </w:pPr>
            <w:r/>
            <w:r>
              <w:rPr>
                <w:rFonts w:ascii="Calibri" w:hAnsi="Calibri"/>
                <w:b w:val="0"/>
                <w:color w:val="173B57"/>
                <w:sz w:val="17"/>
              </w:rPr>
              <w:t>Preisänderung</w:t>
            </w:r>
          </w:p>
        </w:tc>
        <w:tc>
          <w:tcPr>
            <w:tcW w:type="dxa" w:w="3969"/>
          </w:tcPr>
          <w:p>
            <w:pPr>
              <w:spacing w:before="40" w:after="40"/>
            </w:pPr>
            <w:r/>
            <w:r>
              <w:rPr>
                <w:rFonts w:ascii="Calibri" w:hAnsi="Calibri"/>
                <w:b w:val="0"/>
                <w:color w:val="173B57"/>
                <w:sz w:val="17"/>
              </w:rPr>
              <w:t>Produktpreis steigt nach der Bestellung</w:t>
            </w:r>
          </w:p>
        </w:tc>
        <w:tc>
          <w:tcPr>
            <w:tcW w:type="dxa" w:w="3969"/>
          </w:tcPr>
          <w:p>
            <w:pPr>
              <w:spacing w:before="40" w:after="40"/>
            </w:pPr>
            <w:r/>
            <w:r>
              <w:rPr>
                <w:rFonts w:ascii="Calibri" w:hAnsi="Calibri"/>
                <w:b w:val="0"/>
                <w:color w:val="173B57"/>
                <w:sz w:val="17"/>
              </w:rPr>
              <w:t>Positionsbetrag der alten Bestellung bleibt unverändert</w:t>
            </w:r>
          </w:p>
        </w:tc>
      </w:tr>
      <w:tr>
        <w:trPr>
          <w:cantSplit/>
        </w:trPr>
        <w:tc>
          <w:tcPr>
            <w:tcW w:type="dxa" w:w="1928"/>
            <w:shd w:val="clear" w:fill="EEF2F5"/>
          </w:tcPr>
          <w:p>
            <w:pPr>
              <w:spacing w:before="40" w:after="40"/>
            </w:pPr>
            <w:r/>
            <w:r>
              <w:rPr>
                <w:rFonts w:ascii="Calibri" w:hAnsi="Calibri"/>
                <w:b w:val="0"/>
                <w:color w:val="173B57"/>
                <w:sz w:val="17"/>
              </w:rPr>
              <w:t>Sortiment auflösen</w:t>
            </w:r>
          </w:p>
        </w:tc>
        <w:tc>
          <w:tcPr>
            <w:tcW w:type="dxa" w:w="3969"/>
            <w:shd w:val="clear" w:fill="EEF2F5"/>
          </w:tcPr>
          <w:p>
            <w:pPr>
              <w:spacing w:before="40" w:after="40"/>
            </w:pPr>
            <w:r/>
            <w:r>
              <w:rPr>
                <w:rFonts w:ascii="Calibri" w:hAnsi="Calibri"/>
                <w:b w:val="0"/>
                <w:color w:val="173B57"/>
                <w:sz w:val="17"/>
              </w:rPr>
              <w:t>Ein Produkt liegt in zwei Sortimenten</w:t>
            </w:r>
          </w:p>
        </w:tc>
        <w:tc>
          <w:tcPr>
            <w:tcW w:type="dxa" w:w="3969"/>
            <w:shd w:val="clear" w:fill="EEF2F5"/>
          </w:tcPr>
          <w:p>
            <w:pPr>
              <w:spacing w:before="40" w:after="40"/>
            </w:pPr>
            <w:r/>
            <w:r>
              <w:rPr>
                <w:rFonts w:ascii="Calibri" w:hAnsi="Calibri"/>
                <w:b w:val="0"/>
                <w:color w:val="173B57"/>
                <w:sz w:val="17"/>
              </w:rPr>
              <w:t>Nach Auflösen eines Sortiments existiert das Produkt weiter</w:t>
            </w:r>
          </w:p>
        </w:tc>
      </w:tr>
    </w:tbl>
    <w:p>
      <w:pPr>
        <w:spacing w:after="80"/>
      </w:pPr>
    </w:p>
    <w:p>
      <w:pPr>
        <w:spacing w:after="60" w:before="120"/>
      </w:pPr>
      <w:r>
        <w:rPr>
          <w:rFonts w:ascii="Calibri" w:hAnsi="Calibri"/>
          <w:b/>
          <w:i w:val="0"/>
          <w:color w:val="173B57"/>
          <w:sz w:val="22"/>
        </w:rPr>
        <w:t>Typische Fehler</w:t>
      </w:r>
    </w:p>
    <w:p>
      <w:pPr>
        <w:pStyle w:val="ListBullet"/>
        <w:spacing w:after="40"/>
      </w:pPr>
      <w:r>
        <w:rPr>
          <w:rFonts w:ascii="Calibri" w:hAnsi="Calibri"/>
          <w:color w:val="173B57"/>
          <w:sz w:val="19"/>
        </w:rPr>
        <w:t>Bestellposition – Produkt als Komposition; das Produkt würde mit der Bestellung gelöscht.</w:t>
      </w:r>
    </w:p>
    <w:p>
      <w:pPr>
        <w:pStyle w:val="ListBullet"/>
        <w:spacing w:after="40"/>
      </w:pPr>
      <w:r>
        <w:rPr>
          <w:rFonts w:ascii="Calibri" w:hAnsi="Calibri"/>
          <w:color w:val="173B57"/>
          <w:sz w:val="19"/>
        </w:rPr>
        <w:t>Sortiment – Produkt mit gefüllter Raute; Produkte wären exklusiv und nicht mehrfach führbar.</w:t>
      </w:r>
    </w:p>
    <w:p>
      <w:pPr>
        <w:pStyle w:val="ListBullet"/>
        <w:spacing w:after="40"/>
      </w:pPr>
      <w:r>
        <w:rPr>
          <w:rFonts w:ascii="Calibri" w:hAnsi="Calibri"/>
          <w:color w:val="173B57"/>
          <w:sz w:val="19"/>
        </w:rPr>
        <w:t>Einzelpreis nur am Produkt geführt; historische Bestellungen ändern sich rückwirkend.</w:t>
      </w:r>
    </w:p>
    <w:p>
      <w:pPr>
        <w:pStyle w:val="ListBullet"/>
        <w:spacing w:after="40"/>
      </w:pPr>
      <w:r>
        <w:rPr>
          <w:rFonts w:ascii="Calibri" w:hAnsi="Calibri"/>
          <w:color w:val="173B57"/>
          <w:sz w:val="19"/>
        </w:rPr>
        <w:t>Bestellposition als Unterklasse von Produkt statt als eigene Klasse.</w:t>
      </w:r>
    </w:p>
    <w:p>
      <w:pPr>
        <w:pStyle w:val="ListBullet"/>
        <w:spacing w:after="40"/>
      </w:pPr>
      <w:r>
        <w:rPr>
          <w:rFonts w:ascii="Calibri" w:hAnsi="Calibri"/>
          <w:color w:val="173B57"/>
          <w:sz w:val="19"/>
        </w:rPr>
        <w:t>0..* am Positionsende, obwohl das Szenario von einer gültigen Bestellung spricht.</w:t>
      </w:r>
    </w:p>
    <w:p>
      <w:pPr>
        <w:pStyle w:val="ListBullet"/>
        <w:spacing w:after="40"/>
      </w:pPr>
      <w:r>
        <w:rPr>
          <w:rFonts w:ascii="Calibri" w:hAnsi="Calibri"/>
          <w:color w:val="173B57"/>
          <w:sz w:val="19"/>
        </w:rPr>
        <w:t>Attribute ohne Datentyp oder Operationen ohne Rückgabetyp.</w:t>
      </w:r>
    </w:p>
    <w:p>
      <w:pPr>
        <w:spacing w:after="60" w:before="120"/>
      </w:pPr>
      <w:r>
        <w:rPr>
          <w:rFonts w:ascii="Calibri" w:hAnsi="Calibri"/>
          <w:b/>
          <w:i w:val="0"/>
          <w:color w:val="173B57"/>
          <w:sz w:val="22"/>
        </w:rPr>
        <w:t>Zulässige Alternativen</w:t>
      </w:r>
    </w:p>
    <w:p>
      <w:pPr>
        <w:pStyle w:val="ListBullet"/>
        <w:spacing w:after="40"/>
      </w:pPr>
      <w:r>
        <w:rPr>
          <w:rFonts w:ascii="Calibri" w:hAnsi="Calibri"/>
          <w:color w:val="173B57"/>
          <w:sz w:val="19"/>
        </w:rPr>
        <w:t>status als Enumeration Bestellstatus statt als String; der Initialwert muss erhalten bleiben.</w:t>
      </w:r>
    </w:p>
    <w:p>
      <w:pPr>
        <w:pStyle w:val="ListBullet"/>
        <w:spacing w:after="40"/>
      </w:pPr>
      <w:r>
        <w:rPr>
          <w:rFonts w:ascii="Calibri" w:hAnsi="Calibri"/>
          <w:color w:val="173B57"/>
          <w:sz w:val="19"/>
        </w:rPr>
        <w:t>Zusätzliche Attribute wie Lieferadresse, solange sie dem Szenario nicht widersprechen.</w:t>
      </w:r>
    </w:p>
    <w:p>
      <w:pPr>
        <w:pStyle w:val="ListBullet"/>
        <w:spacing w:after="40"/>
      </w:pPr>
      <w:r>
        <w:rPr>
          <w:rFonts w:ascii="Calibri" w:hAnsi="Calibri"/>
          <w:color w:val="173B57"/>
          <w:sz w:val="19"/>
        </w:rPr>
        <w:t>Zusätzliche Operationen an der Bestellung, etwa gesamtbetragBerechnen().</w:t>
      </w:r>
    </w:p>
    <w:p>
      <w:pPr>
        <w:pStyle w:val="ListBullet"/>
        <w:spacing w:after="40"/>
      </w:pPr>
      <w:r>
        <w:rPr>
          <w:rFonts w:ascii="Calibri" w:hAnsi="Calibri"/>
          <w:color w:val="173B57"/>
          <w:sz w:val="19"/>
        </w:rPr>
        <w:t>Money statt Decimal, wenn Währung und Rundung genannt werden.</w:t>
      </w:r>
    </w:p>
    <w:p>
      <w:pPr>
        <w:spacing w:after="60" w:before="120"/>
      </w:pPr>
      <w:r>
        <w:rPr>
          <w:rFonts w:ascii="Calibri" w:hAnsi="Calibri"/>
          <w:b/>
          <w:i w:val="0"/>
          <w:color w:val="173B57"/>
          <w:sz w:val="22"/>
        </w:rPr>
        <w:t>Bewertungsraster (20 Punkte)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7"/>
              </w:rPr>
              <w:t>Kriterium</w:t>
            </w:r>
          </w:p>
        </w:tc>
        <w:tc>
          <w:tcPr>
            <w:tcW w:type="dxa" w:w="1020"/>
            <w:shd w:val="clear" w:fill="173B57"/>
          </w:tcPr>
          <w:p>
            <w:pPr>
              <w:spacing w:before="40" w:after="40"/>
            </w:pPr>
            <w:r/>
            <w:r>
              <w:rPr>
                <w:rFonts w:ascii="Calibri" w:hAnsi="Calibri"/>
                <w:b/>
                <w:color w:val="FFFFFF"/>
                <w:sz w:val="17"/>
              </w:rPr>
              <w:t>Punkte</w:t>
            </w:r>
          </w:p>
        </w:tc>
        <w:tc>
          <w:tcPr>
            <w:tcW w:type="dxa" w:w="6009"/>
            <w:shd w:val="clear" w:fill="173B57"/>
          </w:tcPr>
          <w:p>
            <w:pPr>
              <w:spacing w:before="40" w:after="40"/>
            </w:pPr>
            <w:r/>
            <w:r>
              <w:rPr>
                <w:rFonts w:ascii="Calibri" w:hAnsi="Calibri"/>
                <w:b/>
                <w:color w:val="FFFFFF"/>
                <w:sz w:val="17"/>
              </w:rPr>
              <w:t>Voll erfüllt, wenn …</w:t>
            </w:r>
          </w:p>
        </w:tc>
      </w:tr>
      <w:tr>
        <w:trPr>
          <w:cantSplit/>
        </w:trPr>
        <w:tc>
          <w:tcPr>
            <w:tcW w:type="dxa" w:w="2835"/>
          </w:tcPr>
          <w:p>
            <w:pPr>
              <w:spacing w:before="40" w:after="40"/>
            </w:pPr>
            <w:r/>
            <w:r>
              <w:rPr>
                <w:rFonts w:ascii="Calibri" w:hAnsi="Calibri"/>
                <w:b w:val="0"/>
                <w:color w:val="173B57"/>
                <w:sz w:val="17"/>
              </w:rPr>
              <w:t>Klassen</w:t>
            </w:r>
          </w:p>
        </w:tc>
        <w:tc>
          <w:tcPr>
            <w:tcW w:type="dxa" w:w="1020"/>
          </w:tcPr>
          <w:p>
            <w:pPr>
              <w:spacing w:before="40" w:after="40"/>
            </w:pPr>
            <w:r/>
            <w:r>
              <w:rPr>
                <w:rFonts w:ascii="Calibri" w:hAnsi="Calibri"/>
                <w:b w:val="0"/>
                <w:color w:val="173B57"/>
                <w:sz w:val="17"/>
              </w:rPr>
              <w:t>4</w:t>
            </w:r>
          </w:p>
        </w:tc>
        <w:tc>
          <w:tcPr>
            <w:tcW w:type="dxa" w:w="6009"/>
          </w:tcPr>
          <w:p>
            <w:pPr>
              <w:spacing w:before="40" w:after="40"/>
            </w:pPr>
            <w:r/>
            <w:r>
              <w:rPr>
                <w:rFonts w:ascii="Calibri" w:hAnsi="Calibri"/>
                <w:b w:val="0"/>
                <w:color w:val="173B57"/>
                <w:sz w:val="17"/>
              </w:rPr>
              <w:t>Fünf Klassen, keine Attributklasse, keine fehlende.</w:t>
            </w:r>
          </w:p>
        </w:tc>
      </w:tr>
      <w:tr>
        <w:trPr>
          <w:cantSplit/>
        </w:trPr>
        <w:tc>
          <w:tcPr>
            <w:tcW w:type="dxa" w:w="2835"/>
            <w:shd w:val="clear" w:fill="EEF2F5"/>
          </w:tcPr>
          <w:p>
            <w:pPr>
              <w:spacing w:before="40" w:after="40"/>
            </w:pPr>
            <w:r/>
            <w:r>
              <w:rPr>
                <w:rFonts w:ascii="Calibri" w:hAnsi="Calibri"/>
                <w:b w:val="0"/>
                <w:color w:val="173B57"/>
                <w:sz w:val="17"/>
              </w:rPr>
              <w:t>Attribute und Operationen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Typisiert, sichtbar, Initialwert am Status.</w:t>
            </w:r>
          </w:p>
        </w:tc>
      </w:tr>
      <w:tr>
        <w:trPr>
          <w:cantSplit/>
        </w:trPr>
        <w:tc>
          <w:tcPr>
            <w:tcW w:type="dxa" w:w="2835"/>
          </w:tcPr>
          <w:p>
            <w:pPr>
              <w:spacing w:before="40" w:after="40"/>
            </w:pPr>
            <w:r/>
            <w:r>
              <w:rPr>
                <w:rFonts w:ascii="Calibri" w:hAnsi="Calibri"/>
                <w:b w:val="0"/>
                <w:color w:val="173B57"/>
                <w:sz w:val="17"/>
              </w:rPr>
              <w:t>Beziehungstypen</w:t>
            </w:r>
          </w:p>
        </w:tc>
        <w:tc>
          <w:tcPr>
            <w:tcW w:type="dxa" w:w="1020"/>
          </w:tcPr>
          <w:p>
            <w:pPr>
              <w:spacing w:before="40" w:after="40"/>
            </w:pPr>
            <w:r/>
            <w:r>
              <w:rPr>
                <w:rFonts w:ascii="Calibri" w:hAnsi="Calibri"/>
                <w:b w:val="0"/>
                <w:color w:val="173B57"/>
                <w:sz w:val="17"/>
              </w:rPr>
              <w:t>5</w:t>
            </w:r>
          </w:p>
        </w:tc>
        <w:tc>
          <w:tcPr>
            <w:tcW w:type="dxa" w:w="6009"/>
          </w:tcPr>
          <w:p>
            <w:pPr>
              <w:spacing w:before="40" w:after="40"/>
            </w:pPr>
            <w:r/>
            <w:r>
              <w:rPr>
                <w:rFonts w:ascii="Calibri" w:hAnsi="Calibri"/>
                <w:b w:val="0"/>
                <w:color w:val="173B57"/>
                <w:sz w:val="17"/>
              </w:rPr>
              <w:t>Komposition und Aggregation am richtigen Ende, zwei Assoziationen.</w:t>
            </w:r>
          </w:p>
        </w:tc>
      </w:tr>
      <w:tr>
        <w:trPr>
          <w:cantSplit/>
        </w:trPr>
        <w:tc>
          <w:tcPr>
            <w:tcW w:type="dxa" w:w="2835"/>
            <w:shd w:val="clear" w:fill="EEF2F5"/>
          </w:tcPr>
          <w:p>
            <w:pPr>
              <w:spacing w:before="40" w:after="40"/>
            </w:pPr>
            <w:r/>
            <w:r>
              <w:rPr>
                <w:rFonts w:ascii="Calibri" w:hAnsi="Calibri"/>
                <w:b w:val="0"/>
                <w:color w:val="173B57"/>
                <w:sz w:val="17"/>
              </w:rPr>
              <w:t>Multiplizitäten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Alle acht Enden, 1..* an der Position.</w:t>
            </w:r>
          </w:p>
        </w:tc>
      </w:tr>
      <w:tr>
        <w:trPr>
          <w:cantSplit/>
        </w:trPr>
        <w:tc>
          <w:tcPr>
            <w:tcW w:type="dxa" w:w="2835"/>
          </w:tcPr>
          <w:p>
            <w:pPr>
              <w:spacing w:before="40" w:after="40"/>
            </w:pPr>
            <w:r/>
            <w:r>
              <w:rPr>
                <w:rFonts w:ascii="Calibri" w:hAnsi="Calibri"/>
                <w:b w:val="0"/>
                <w:color w:val="173B57"/>
                <w:sz w:val="17"/>
              </w:rPr>
              <w:t>Notation und Nebenbedingungen</w:t>
            </w:r>
          </w:p>
        </w:tc>
        <w:tc>
          <w:tcPr>
            <w:tcW w:type="dxa" w:w="1020"/>
          </w:tcPr>
          <w:p>
            <w:pPr>
              <w:spacing w:before="40" w:after="40"/>
            </w:pPr>
            <w:r/>
            <w:r>
              <w:rPr>
                <w:rFonts w:ascii="Calibri" w:hAnsi="Calibri"/>
                <w:b w:val="0"/>
                <w:color w:val="173B57"/>
                <w:sz w:val="17"/>
              </w:rPr>
              <w:t>3</w:t>
            </w:r>
          </w:p>
        </w:tc>
        <w:tc>
          <w:tcPr>
            <w:tcW w:type="dxa" w:w="6009"/>
          </w:tcPr>
          <w:p>
            <w:pPr>
              <w:spacing w:before="40" w:after="40"/>
            </w:pPr>
            <w:r/>
            <w:r>
              <w:rPr>
                <w:rFonts w:ascii="Calibri" w:hAnsi="Calibri"/>
                <w:b w:val="0"/>
                <w:color w:val="173B57"/>
                <w:sz w:val="17"/>
              </w:rPr>
              <w:t>Benannte Assoziationen, Mengenregel, Preisstand.</w:t>
            </w:r>
          </w:p>
        </w:tc>
      </w:tr>
    </w:tbl>
    <w:p>
      <w:pPr>
        <w:spacing w:after="80"/>
      </w:pPr>
    </w:p>
    <w:p>
      <w:pPr>
        <w:spacing w:after="60" w:before="120"/>
      </w:pPr>
      <w:r>
        <w:rPr>
          <w:rFonts w:ascii="Calibri" w:hAnsi="Calibri"/>
          <w:b/>
          <w:i w:val="0"/>
          <w:color w:val="173B57"/>
          <w:sz w:val="22"/>
        </w:rPr>
        <w:t>Rückführbarkeit: jeder Satz, jedes Modellelement</w:t>
      </w:r>
    </w:p>
    <w:p>
      <w:pPr>
        <w:spacing w:after="80" w:before="0"/>
      </w:pPr>
      <w:r>
        <w:rPr>
          <w:rFonts w:ascii="Calibri" w:hAnsi="Calibri"/>
          <w:b w:val="0"/>
          <w:i/>
          <w:color w:val="555F66"/>
          <w:sz w:val="18"/>
        </w:rPr>
        <w:t>Ein Modellelement ohne Satz ist überflüssig, ein Satz ohne Modellelement ist ein Fehler in der Aufgabe.</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4649"/>
            <w:shd w:val="clear" w:fill="173B57"/>
          </w:tcPr>
          <w:p>
            <w:pPr>
              <w:spacing w:before="40" w:after="40"/>
            </w:pPr>
            <w:r/>
            <w:r>
              <w:rPr>
                <w:rFonts w:ascii="Calibri" w:hAnsi="Calibri"/>
                <w:b/>
                <w:color w:val="FFFFFF"/>
                <w:sz w:val="17"/>
              </w:rPr>
              <w:t>Satz im Szenario</w:t>
            </w:r>
          </w:p>
        </w:tc>
        <w:tc>
          <w:tcPr>
            <w:tcW w:type="dxa" w:w="5216"/>
            <w:shd w:val="clear" w:fill="173B57"/>
          </w:tcPr>
          <w:p>
            <w:pPr>
              <w:spacing w:before="40" w:after="40"/>
            </w:pPr>
            <w:r/>
            <w:r>
              <w:rPr>
                <w:rFonts w:ascii="Calibri" w:hAnsi="Calibri"/>
                <w:b/>
                <w:color w:val="FFFFFF"/>
                <w:sz w:val="17"/>
              </w:rPr>
              <w:t>Modellelement</w:t>
            </w:r>
          </w:p>
        </w:tc>
      </w:tr>
      <w:tr>
        <w:trPr>
          <w:cantSplit/>
        </w:trPr>
        <w:tc>
          <w:tcPr>
            <w:tcW w:type="dxa" w:w="4649"/>
          </w:tcPr>
          <w:p>
            <w:pPr>
              <w:spacing w:before="40" w:after="40"/>
            </w:pPr>
            <w:r/>
            <w:r>
              <w:rPr>
                <w:rFonts w:ascii="Calibri" w:hAnsi="Calibri"/>
                <w:b w:val="0"/>
                <w:color w:val="173B57"/>
                <w:sz w:val="17"/>
              </w:rPr>
              <w:t>verwaltet seine Kunden, deren Bestellungen und sein Warenangebot</w:t>
            </w:r>
          </w:p>
        </w:tc>
        <w:tc>
          <w:tcPr>
            <w:tcW w:type="dxa" w:w="5216"/>
          </w:tcPr>
          <w:p>
            <w:pPr>
              <w:spacing w:before="40" w:after="40"/>
            </w:pPr>
            <w:r/>
            <w:r>
              <w:rPr>
                <w:rFonts w:ascii="Calibri" w:hAnsi="Calibri"/>
                <w:b w:val="0"/>
                <w:color w:val="173B57"/>
                <w:sz w:val="17"/>
              </w:rPr>
              <w:t>Klassen Kunde, Bestellung, Produkt</w:t>
            </w:r>
          </w:p>
        </w:tc>
      </w:tr>
      <w:tr>
        <w:trPr>
          <w:cantSplit/>
        </w:trPr>
        <w:tc>
          <w:tcPr>
            <w:tcW w:type="dxa" w:w="4649"/>
            <w:shd w:val="clear" w:fill="EEF2F5"/>
          </w:tcPr>
          <w:p>
            <w:pPr>
              <w:spacing w:before="40" w:after="40"/>
            </w:pPr>
            <w:r/>
            <w:r>
              <w:rPr>
                <w:rFonts w:ascii="Calibri" w:hAnsi="Calibri"/>
                <w:b w:val="0"/>
                <w:color w:val="173B57"/>
                <w:sz w:val="17"/>
              </w:rPr>
              <w:t>Kundennummer, ein Name und eine E-Mail-Adresse</w:t>
            </w:r>
          </w:p>
        </w:tc>
        <w:tc>
          <w:tcPr>
            <w:tcW w:type="dxa" w:w="5216"/>
            <w:shd w:val="clear" w:fill="EEF2F5"/>
          </w:tcPr>
          <w:p>
            <w:pPr>
              <w:spacing w:before="40" w:after="40"/>
            </w:pPr>
            <w:r/>
            <w:r>
              <w:rPr>
                <w:rFonts w:ascii="Calibri" w:hAnsi="Calibri"/>
                <w:b w:val="0"/>
                <w:color w:val="173B57"/>
                <w:sz w:val="17"/>
              </w:rPr>
              <w:t>-kundennummer: String, -name: String, -eMailAdresse: String</w:t>
            </w:r>
          </w:p>
        </w:tc>
      </w:tr>
      <w:tr>
        <w:trPr>
          <w:cantSplit/>
        </w:trPr>
        <w:tc>
          <w:tcPr>
            <w:tcW w:type="dxa" w:w="4649"/>
          </w:tcPr>
          <w:p>
            <w:pPr>
              <w:spacing w:before="40" w:after="40"/>
            </w:pPr>
            <w:r/>
            <w:r>
              <w:rPr>
                <w:rFonts w:ascii="Calibri" w:hAnsi="Calibri"/>
                <w:b w:val="0"/>
                <w:color w:val="173B57"/>
                <w:sz w:val="17"/>
              </w:rPr>
              <w:t>die er selbst ändern kann</w:t>
            </w:r>
          </w:p>
        </w:tc>
        <w:tc>
          <w:tcPr>
            <w:tcW w:type="dxa" w:w="5216"/>
          </w:tcPr>
          <w:p>
            <w:pPr>
              <w:spacing w:before="40" w:after="40"/>
            </w:pPr>
            <w:r/>
            <w:r>
              <w:rPr>
                <w:rFonts w:ascii="Calibri" w:hAnsi="Calibri"/>
                <w:b w:val="0"/>
                <w:color w:val="173B57"/>
                <w:sz w:val="17"/>
              </w:rPr>
              <w:t>+eMailAdresseÄndern(neu: String): void</w:t>
            </w:r>
          </w:p>
        </w:tc>
      </w:tr>
      <w:tr>
        <w:trPr>
          <w:cantSplit/>
        </w:trPr>
        <w:tc>
          <w:tcPr>
            <w:tcW w:type="dxa" w:w="4649"/>
            <w:shd w:val="clear" w:fill="EEF2F5"/>
          </w:tcPr>
          <w:p>
            <w:pPr>
              <w:spacing w:before="40" w:after="40"/>
            </w:pPr>
            <w:r/>
            <w:r>
              <w:rPr>
                <w:rFonts w:ascii="Calibri" w:hAnsi="Calibri"/>
                <w:b w:val="0"/>
                <w:color w:val="173B57"/>
                <w:sz w:val="17"/>
              </w:rPr>
              <w:t>hat noch keine Bestellung aufgegeben, … beliebig viele</w:t>
            </w:r>
          </w:p>
        </w:tc>
        <w:tc>
          <w:tcPr>
            <w:tcW w:type="dxa" w:w="5216"/>
            <w:shd w:val="clear" w:fill="EEF2F5"/>
          </w:tcPr>
          <w:p>
            <w:pPr>
              <w:spacing w:before="40" w:after="40"/>
            </w:pPr>
            <w:r/>
            <w:r>
              <w:rPr>
                <w:rFonts w:ascii="Calibri" w:hAnsi="Calibri"/>
                <w:b w:val="0"/>
                <w:color w:val="173B57"/>
                <w:sz w:val="17"/>
              </w:rPr>
              <w:t>Assoziationsende Bestellung 0..*</w:t>
            </w:r>
          </w:p>
        </w:tc>
      </w:tr>
      <w:tr>
        <w:trPr>
          <w:cantSplit/>
        </w:trPr>
        <w:tc>
          <w:tcPr>
            <w:tcW w:type="dxa" w:w="4649"/>
          </w:tcPr>
          <w:p>
            <w:pPr>
              <w:spacing w:before="40" w:after="40"/>
            </w:pPr>
            <w:r/>
            <w:r>
              <w:rPr>
                <w:rFonts w:ascii="Calibri" w:hAnsi="Calibri"/>
                <w:b w:val="0"/>
                <w:color w:val="173B57"/>
                <w:sz w:val="17"/>
              </w:rPr>
              <w:t>gehört genau einem Kunden</w:t>
            </w:r>
          </w:p>
        </w:tc>
        <w:tc>
          <w:tcPr>
            <w:tcW w:type="dxa" w:w="5216"/>
          </w:tcPr>
          <w:p>
            <w:pPr>
              <w:spacing w:before="40" w:after="40"/>
            </w:pPr>
            <w:r/>
            <w:r>
              <w:rPr>
                <w:rFonts w:ascii="Calibri" w:hAnsi="Calibri"/>
                <w:b w:val="0"/>
                <w:color w:val="173B57"/>
                <w:sz w:val="17"/>
              </w:rPr>
              <w:t>Assoziationsende Kunde 1, Assoziationsname „gibt auf“</w:t>
            </w:r>
          </w:p>
        </w:tc>
      </w:tr>
      <w:tr>
        <w:trPr>
          <w:cantSplit/>
        </w:trPr>
        <w:tc>
          <w:tcPr>
            <w:tcW w:type="dxa" w:w="4649"/>
            <w:shd w:val="clear" w:fill="EEF2F5"/>
          </w:tcPr>
          <w:p>
            <w:pPr>
              <w:spacing w:before="40" w:after="40"/>
            </w:pPr>
            <w:r/>
            <w:r>
              <w:rPr>
                <w:rFonts w:ascii="Calibri" w:hAnsi="Calibri"/>
                <w:b w:val="0"/>
                <w:color w:val="173B57"/>
                <w:sz w:val="17"/>
              </w:rPr>
              <w:t>trägt ein Bestelldatum</w:t>
            </w:r>
          </w:p>
        </w:tc>
        <w:tc>
          <w:tcPr>
            <w:tcW w:type="dxa" w:w="5216"/>
            <w:shd w:val="clear" w:fill="EEF2F5"/>
          </w:tcPr>
          <w:p>
            <w:pPr>
              <w:spacing w:before="40" w:after="40"/>
            </w:pPr>
            <w:r/>
            <w:r>
              <w:rPr>
                <w:rFonts w:ascii="Calibri" w:hAnsi="Calibri"/>
                <w:b w:val="0"/>
                <w:color w:val="173B57"/>
                <w:sz w:val="17"/>
              </w:rPr>
              <w:t>-bestelldatum: Date</w:t>
            </w:r>
          </w:p>
        </w:tc>
      </w:tr>
      <w:tr>
        <w:trPr>
          <w:cantSplit/>
        </w:trPr>
        <w:tc>
          <w:tcPr>
            <w:tcW w:type="dxa" w:w="4649"/>
          </w:tcPr>
          <w:p>
            <w:pPr>
              <w:spacing w:before="40" w:after="40"/>
            </w:pPr>
            <w:r/>
            <w:r>
              <w:rPr>
                <w:rFonts w:ascii="Calibri" w:hAnsi="Calibri"/>
                <w:b w:val="0"/>
                <w:color w:val="173B57"/>
                <w:sz w:val="17"/>
              </w:rPr>
              <w:t>erhält beim Anlegen zunächst den Status offen</w:t>
            </w:r>
          </w:p>
        </w:tc>
        <w:tc>
          <w:tcPr>
            <w:tcW w:type="dxa" w:w="5216"/>
          </w:tcPr>
          <w:p>
            <w:pPr>
              <w:spacing w:before="40" w:after="40"/>
            </w:pPr>
            <w:r/>
            <w:r>
              <w:rPr>
                <w:rFonts w:ascii="Calibri" w:hAnsi="Calibri"/>
                <w:b w:val="0"/>
                <w:color w:val="173B57"/>
                <w:sz w:val="17"/>
              </w:rPr>
              <w:t>-status: String = "offen" (Initialwert)</w:t>
            </w:r>
          </w:p>
        </w:tc>
      </w:tr>
      <w:tr>
        <w:trPr>
          <w:cantSplit/>
        </w:trPr>
        <w:tc>
          <w:tcPr>
            <w:tcW w:type="dxa" w:w="4649"/>
            <w:shd w:val="clear" w:fill="EEF2F5"/>
          </w:tcPr>
          <w:p>
            <w:pPr>
              <w:spacing w:before="40" w:after="40"/>
            </w:pPr>
            <w:r/>
            <w:r>
              <w:rPr>
                <w:rFonts w:ascii="Calibri" w:hAnsi="Calibri"/>
                <w:b w:val="0"/>
                <w:color w:val="173B57"/>
                <w:sz w:val="17"/>
              </w:rPr>
              <w:t>eine offene Bestellung kann storniert werden</w:t>
            </w:r>
          </w:p>
        </w:tc>
        <w:tc>
          <w:tcPr>
            <w:tcW w:type="dxa" w:w="5216"/>
            <w:shd w:val="clear" w:fill="EEF2F5"/>
          </w:tcPr>
          <w:p>
            <w:pPr>
              <w:spacing w:before="40" w:after="40"/>
            </w:pPr>
            <w:r/>
            <w:r>
              <w:rPr>
                <w:rFonts w:ascii="Calibri" w:hAnsi="Calibri"/>
                <w:b w:val="0"/>
                <w:color w:val="173B57"/>
                <w:sz w:val="17"/>
              </w:rPr>
              <w:t>+stornieren(): void</w:t>
            </w:r>
          </w:p>
        </w:tc>
      </w:tr>
      <w:tr>
        <w:trPr>
          <w:cantSplit/>
        </w:trPr>
        <w:tc>
          <w:tcPr>
            <w:tcW w:type="dxa" w:w="4649"/>
          </w:tcPr>
          <w:p>
            <w:pPr>
              <w:spacing w:before="40" w:after="40"/>
            </w:pPr>
            <w:r/>
            <w:r>
              <w:rPr>
                <w:rFonts w:ascii="Calibri" w:hAnsi="Calibri"/>
                <w:b w:val="0"/>
                <w:color w:val="173B57"/>
                <w:sz w:val="17"/>
              </w:rPr>
              <w:t>enthält mindestens eine Position</w:t>
            </w:r>
          </w:p>
        </w:tc>
        <w:tc>
          <w:tcPr>
            <w:tcW w:type="dxa" w:w="5216"/>
          </w:tcPr>
          <w:p>
            <w:pPr>
              <w:spacing w:before="40" w:after="40"/>
            </w:pPr>
            <w:r/>
            <w:r>
              <w:rPr>
                <w:rFonts w:ascii="Calibri" w:hAnsi="Calibri"/>
                <w:b w:val="0"/>
                <w:color w:val="173B57"/>
                <w:sz w:val="17"/>
              </w:rPr>
              <w:t>Ende Bestellposition 1..*</w:t>
            </w:r>
          </w:p>
        </w:tc>
      </w:tr>
      <w:tr>
        <w:trPr>
          <w:cantSplit/>
        </w:trPr>
        <w:tc>
          <w:tcPr>
            <w:tcW w:type="dxa" w:w="4649"/>
            <w:shd w:val="clear" w:fill="EEF2F5"/>
          </w:tcPr>
          <w:p>
            <w:pPr>
              <w:spacing w:before="40" w:after="40"/>
            </w:pPr>
            <w:r/>
            <w:r>
              <w:rPr>
                <w:rFonts w:ascii="Calibri" w:hAnsi="Calibri"/>
                <w:b w:val="0"/>
                <w:color w:val="173B57"/>
                <w:sz w:val="17"/>
              </w:rPr>
              <w:t>mit der Bestellung verschwinden auch ihre Positionen</w:t>
            </w:r>
          </w:p>
        </w:tc>
        <w:tc>
          <w:tcPr>
            <w:tcW w:type="dxa" w:w="5216"/>
            <w:shd w:val="clear" w:fill="EEF2F5"/>
          </w:tcPr>
          <w:p>
            <w:pPr>
              <w:spacing w:before="40" w:after="40"/>
            </w:pPr>
            <w:r/>
            <w:r>
              <w:rPr>
                <w:rFonts w:ascii="Calibri" w:hAnsi="Calibri"/>
                <w:b w:val="0"/>
                <w:color w:val="173B57"/>
                <w:sz w:val="17"/>
              </w:rPr>
              <w:t>Komposition, gefüllte Raute an Bestellung</w:t>
            </w:r>
          </w:p>
        </w:tc>
      </w:tr>
      <w:tr>
        <w:trPr>
          <w:cantSplit/>
        </w:trPr>
        <w:tc>
          <w:tcPr>
            <w:tcW w:type="dxa" w:w="4649"/>
          </w:tcPr>
          <w:p>
            <w:pPr>
              <w:spacing w:before="40" w:after="40"/>
            </w:pPr>
            <w:r/>
            <w:r>
              <w:rPr>
                <w:rFonts w:ascii="Calibri" w:hAnsi="Calibri"/>
                <w:b w:val="0"/>
                <w:color w:val="173B57"/>
                <w:sz w:val="17"/>
              </w:rPr>
              <w:t>gehört ausschließlich zu dieser einen Bestellung</w:t>
            </w:r>
          </w:p>
        </w:tc>
        <w:tc>
          <w:tcPr>
            <w:tcW w:type="dxa" w:w="5216"/>
          </w:tcPr>
          <w:p>
            <w:pPr>
              <w:spacing w:before="40" w:after="40"/>
            </w:pPr>
            <w:r/>
            <w:r>
              <w:rPr>
                <w:rFonts w:ascii="Calibri" w:hAnsi="Calibri"/>
                <w:b w:val="0"/>
                <w:color w:val="173B57"/>
                <w:sz w:val="17"/>
              </w:rPr>
              <w:t>Ende Bestellung 1, Exklusivität der Komposition</w:t>
            </w:r>
          </w:p>
        </w:tc>
      </w:tr>
      <w:tr>
        <w:trPr>
          <w:cantSplit/>
        </w:trPr>
        <w:tc>
          <w:tcPr>
            <w:tcW w:type="dxa" w:w="4649"/>
            <w:shd w:val="clear" w:fill="EEF2F5"/>
          </w:tcPr>
          <w:p>
            <w:pPr>
              <w:spacing w:before="40" w:after="40"/>
            </w:pPr>
            <w:r/>
            <w:r>
              <w:rPr>
                <w:rFonts w:ascii="Calibri" w:hAnsi="Calibri"/>
                <w:b w:val="0"/>
                <w:color w:val="173B57"/>
                <w:sz w:val="17"/>
              </w:rPr>
              <w:t>nennt die bestellte Menge</w:t>
            </w:r>
          </w:p>
        </w:tc>
        <w:tc>
          <w:tcPr>
            <w:tcW w:type="dxa" w:w="5216"/>
            <w:shd w:val="clear" w:fill="EEF2F5"/>
          </w:tcPr>
          <w:p>
            <w:pPr>
              <w:spacing w:before="40" w:after="40"/>
            </w:pPr>
            <w:r/>
            <w:r>
              <w:rPr>
                <w:rFonts w:ascii="Calibri" w:hAnsi="Calibri"/>
                <w:b w:val="0"/>
                <w:color w:val="173B57"/>
                <w:sz w:val="17"/>
              </w:rPr>
              <w:t>-menge: Integer</w:t>
            </w:r>
          </w:p>
        </w:tc>
      </w:tr>
      <w:tr>
        <w:trPr>
          <w:cantSplit/>
        </w:trPr>
        <w:tc>
          <w:tcPr>
            <w:tcW w:type="dxa" w:w="4649"/>
          </w:tcPr>
          <w:p>
            <w:pPr>
              <w:spacing w:before="40" w:after="40"/>
            </w:pPr>
            <w:r/>
            <w:r>
              <w:rPr>
                <w:rFonts w:ascii="Calibri" w:hAnsi="Calibri"/>
                <w:b w:val="0"/>
                <w:color w:val="173B57"/>
                <w:sz w:val="17"/>
              </w:rPr>
              <w:t>mindestens jedoch ein Stück</w:t>
            </w:r>
          </w:p>
        </w:tc>
        <w:tc>
          <w:tcPr>
            <w:tcW w:type="dxa" w:w="5216"/>
          </w:tcPr>
          <w:p>
            <w:pPr>
              <w:spacing w:before="40" w:after="40"/>
            </w:pPr>
            <w:r/>
            <w:r>
              <w:rPr>
                <w:rFonts w:ascii="Calibri" w:hAnsi="Calibri"/>
                <w:b w:val="0"/>
                <w:color w:val="173B57"/>
                <w:sz w:val="17"/>
              </w:rPr>
              <w:t>Nebenbedingung {menge &gt;= 1}</w:t>
            </w:r>
          </w:p>
        </w:tc>
      </w:tr>
      <w:tr>
        <w:trPr>
          <w:cantSplit/>
        </w:trPr>
        <w:tc>
          <w:tcPr>
            <w:tcW w:type="dxa" w:w="4649"/>
            <w:shd w:val="clear" w:fill="EEF2F5"/>
          </w:tcPr>
          <w:p>
            <w:pPr>
              <w:spacing w:before="40" w:after="40"/>
            </w:pPr>
            <w:r/>
            <w:r>
              <w:rPr>
                <w:rFonts w:ascii="Calibri" w:hAnsi="Calibri"/>
                <w:b w:val="0"/>
                <w:color w:val="173B57"/>
                <w:sz w:val="17"/>
              </w:rPr>
              <w:t>hält den zum Bestellzeitpunkt gültigen Preis fest</w:t>
            </w:r>
          </w:p>
        </w:tc>
        <w:tc>
          <w:tcPr>
            <w:tcW w:type="dxa" w:w="5216"/>
            <w:shd w:val="clear" w:fill="EEF2F5"/>
          </w:tcPr>
          <w:p>
            <w:pPr>
              <w:spacing w:before="40" w:after="40"/>
            </w:pPr>
            <w:r/>
            <w:r>
              <w:rPr>
                <w:rFonts w:ascii="Calibri" w:hAnsi="Calibri"/>
                <w:b w:val="0"/>
                <w:color w:val="173B57"/>
                <w:sz w:val="17"/>
              </w:rPr>
              <w:t>-einzelpreis: Decimal</w:t>
            </w:r>
          </w:p>
        </w:tc>
      </w:tr>
      <w:tr>
        <w:trPr>
          <w:cantSplit/>
        </w:trPr>
        <w:tc>
          <w:tcPr>
            <w:tcW w:type="dxa" w:w="4649"/>
          </w:tcPr>
          <w:p>
            <w:pPr>
              <w:spacing w:before="40" w:after="40"/>
            </w:pPr>
            <w:r/>
            <w:r>
              <w:rPr>
                <w:rFonts w:ascii="Calibri" w:hAnsi="Calibri"/>
                <w:b w:val="0"/>
                <w:color w:val="173B57"/>
                <w:sz w:val="17"/>
              </w:rPr>
              <w:t>kann daraus ihren Positionsbetrag berechnen</w:t>
            </w:r>
          </w:p>
        </w:tc>
        <w:tc>
          <w:tcPr>
            <w:tcW w:type="dxa" w:w="5216"/>
          </w:tcPr>
          <w:p>
            <w:pPr>
              <w:spacing w:before="40" w:after="40"/>
            </w:pPr>
            <w:r/>
            <w:r>
              <w:rPr>
                <w:rFonts w:ascii="Calibri" w:hAnsi="Calibri"/>
                <w:b w:val="0"/>
                <w:color w:val="173B57"/>
                <w:sz w:val="17"/>
              </w:rPr>
              <w:t>+positionsbetragBerechnen(): Decimal</w:t>
            </w:r>
          </w:p>
        </w:tc>
      </w:tr>
      <w:tr>
        <w:trPr>
          <w:cantSplit/>
        </w:trPr>
        <w:tc>
          <w:tcPr>
            <w:tcW w:type="dxa" w:w="4649"/>
            <w:shd w:val="clear" w:fill="EEF2F5"/>
          </w:tcPr>
          <w:p>
            <w:pPr>
              <w:spacing w:before="40" w:after="40"/>
            </w:pPr>
            <w:r/>
            <w:r>
              <w:rPr>
                <w:rFonts w:ascii="Calibri" w:hAnsi="Calibri"/>
                <w:b w:val="0"/>
                <w:color w:val="173B57"/>
                <w:sz w:val="17"/>
              </w:rPr>
              <w:t>bleiben bereits aufgegebene Bestellungen davon unberührt</w:t>
            </w:r>
          </w:p>
        </w:tc>
        <w:tc>
          <w:tcPr>
            <w:tcW w:type="dxa" w:w="5216"/>
            <w:shd w:val="clear" w:fill="EEF2F5"/>
          </w:tcPr>
          <w:p>
            <w:pPr>
              <w:spacing w:before="40" w:after="40"/>
            </w:pPr>
            <w:r/>
            <w:r>
              <w:rPr>
                <w:rFonts w:ascii="Calibri" w:hAnsi="Calibri"/>
                <w:b w:val="0"/>
                <w:color w:val="173B57"/>
                <w:sz w:val="17"/>
              </w:rPr>
              <w:t>Notiz zum Preisstand</w:t>
            </w:r>
          </w:p>
        </w:tc>
      </w:tr>
      <w:tr>
        <w:trPr>
          <w:cantSplit/>
        </w:trPr>
        <w:tc>
          <w:tcPr>
            <w:tcW w:type="dxa" w:w="4649"/>
          </w:tcPr>
          <w:p>
            <w:pPr>
              <w:spacing w:before="40" w:after="40"/>
            </w:pPr>
            <w:r/>
            <w:r>
              <w:rPr>
                <w:rFonts w:ascii="Calibri" w:hAnsi="Calibri"/>
                <w:b w:val="0"/>
                <w:color w:val="173B57"/>
                <w:sz w:val="17"/>
              </w:rPr>
              <w:t>verweist auf genau ein Produkt</w:t>
            </w:r>
          </w:p>
        </w:tc>
        <w:tc>
          <w:tcPr>
            <w:tcW w:type="dxa" w:w="5216"/>
          </w:tcPr>
          <w:p>
            <w:pPr>
              <w:spacing w:before="40" w:after="40"/>
            </w:pPr>
            <w:r/>
            <w:r>
              <w:rPr>
                <w:rFonts w:ascii="Calibri" w:hAnsi="Calibri"/>
                <w:b w:val="0"/>
                <w:color w:val="173B57"/>
                <w:sz w:val="17"/>
              </w:rPr>
              <w:t>Ende Produkt 1</w:t>
            </w:r>
          </w:p>
        </w:tc>
      </w:tr>
      <w:tr>
        <w:trPr>
          <w:cantSplit/>
        </w:trPr>
        <w:tc>
          <w:tcPr>
            <w:tcW w:type="dxa" w:w="4649"/>
            <w:shd w:val="clear" w:fill="EEF2F5"/>
          </w:tcPr>
          <w:p>
            <w:pPr>
              <w:spacing w:before="40" w:after="40"/>
            </w:pPr>
            <w:r/>
            <w:r>
              <w:rPr>
                <w:rFonts w:ascii="Calibri" w:hAnsi="Calibri"/>
                <w:b w:val="0"/>
                <w:color w:val="173B57"/>
                <w:sz w:val="17"/>
              </w:rPr>
              <w:t>in beliebig vielen Positionen vorkommen</w:t>
            </w:r>
          </w:p>
        </w:tc>
        <w:tc>
          <w:tcPr>
            <w:tcW w:type="dxa" w:w="5216"/>
            <w:shd w:val="clear" w:fill="EEF2F5"/>
          </w:tcPr>
          <w:p>
            <w:pPr>
              <w:spacing w:before="40" w:after="40"/>
            </w:pPr>
            <w:r/>
            <w:r>
              <w:rPr>
                <w:rFonts w:ascii="Calibri" w:hAnsi="Calibri"/>
                <w:b w:val="0"/>
                <w:color w:val="173B57"/>
                <w:sz w:val="17"/>
              </w:rPr>
              <w:t>Ende Bestellposition 0..*</w:t>
            </w:r>
          </w:p>
        </w:tc>
      </w:tr>
      <w:tr>
        <w:trPr>
          <w:cantSplit/>
        </w:trPr>
        <w:tc>
          <w:tcPr>
            <w:tcW w:type="dxa" w:w="4649"/>
          </w:tcPr>
          <w:p>
            <w:pPr>
              <w:spacing w:before="40" w:after="40"/>
            </w:pPr>
            <w:r/>
            <w:r>
              <w:rPr>
                <w:rFonts w:ascii="Calibri" w:hAnsi="Calibri"/>
                <w:b w:val="0"/>
                <w:color w:val="173B57"/>
                <w:sz w:val="17"/>
              </w:rPr>
              <w:t>bleibt erhalten, wenn eine Bestellung gelöscht wird</w:t>
            </w:r>
          </w:p>
        </w:tc>
        <w:tc>
          <w:tcPr>
            <w:tcW w:type="dxa" w:w="5216"/>
          </w:tcPr>
          <w:p>
            <w:pPr>
              <w:spacing w:before="40" w:after="40"/>
            </w:pPr>
            <w:r/>
            <w:r>
              <w:rPr>
                <w:rFonts w:ascii="Calibri" w:hAnsi="Calibri"/>
                <w:b w:val="0"/>
                <w:color w:val="173B57"/>
                <w:sz w:val="17"/>
              </w:rPr>
              <w:t>Assoziation statt Komposition</w:t>
            </w:r>
          </w:p>
        </w:tc>
      </w:tr>
      <w:tr>
        <w:trPr>
          <w:cantSplit/>
        </w:trPr>
        <w:tc>
          <w:tcPr>
            <w:tcW w:type="dxa" w:w="4649"/>
            <w:shd w:val="clear" w:fill="EEF2F5"/>
          </w:tcPr>
          <w:p>
            <w:pPr>
              <w:spacing w:before="40" w:after="40"/>
            </w:pPr>
            <w:r/>
            <w:r>
              <w:rPr>
                <w:rFonts w:ascii="Calibri" w:hAnsi="Calibri"/>
                <w:b w:val="0"/>
                <w:color w:val="173B57"/>
                <w:sz w:val="17"/>
              </w:rPr>
              <w:t>Produktnummer, Bezeichnung, aktueller Preis</w:t>
            </w:r>
          </w:p>
        </w:tc>
        <w:tc>
          <w:tcPr>
            <w:tcW w:type="dxa" w:w="5216"/>
            <w:shd w:val="clear" w:fill="EEF2F5"/>
          </w:tcPr>
          <w:p>
            <w:pPr>
              <w:spacing w:before="40" w:after="40"/>
            </w:pPr>
            <w:r/>
            <w:r>
              <w:rPr>
                <w:rFonts w:ascii="Calibri" w:hAnsi="Calibri"/>
                <w:b w:val="0"/>
                <w:color w:val="173B57"/>
                <w:sz w:val="17"/>
              </w:rPr>
              <w:t>drei Attribute in Produkt</w:t>
            </w:r>
          </w:p>
        </w:tc>
      </w:tr>
      <w:tr>
        <w:trPr>
          <w:cantSplit/>
        </w:trPr>
        <w:tc>
          <w:tcPr>
            <w:tcW w:type="dxa" w:w="4649"/>
          </w:tcPr>
          <w:p>
            <w:pPr>
              <w:spacing w:before="40" w:after="40"/>
            </w:pPr>
            <w:r/>
            <w:r>
              <w:rPr>
                <w:rFonts w:ascii="Calibri" w:hAnsi="Calibri"/>
                <w:b w:val="0"/>
                <w:color w:val="173B57"/>
                <w:sz w:val="17"/>
              </w:rPr>
              <w:t>den der Shop ändern kann</w:t>
            </w:r>
          </w:p>
        </w:tc>
        <w:tc>
          <w:tcPr>
            <w:tcW w:type="dxa" w:w="5216"/>
          </w:tcPr>
          <w:p>
            <w:pPr>
              <w:spacing w:before="40" w:after="40"/>
            </w:pPr>
            <w:r/>
            <w:r>
              <w:rPr>
                <w:rFonts w:ascii="Calibri" w:hAnsi="Calibri"/>
                <w:b w:val="0"/>
                <w:color w:val="173B57"/>
                <w:sz w:val="17"/>
              </w:rPr>
              <w:t>+preisÄndern(neu: Decimal): void</w:t>
            </w:r>
          </w:p>
        </w:tc>
      </w:tr>
      <w:tr>
        <w:trPr>
          <w:cantSplit/>
        </w:trPr>
        <w:tc>
          <w:tcPr>
            <w:tcW w:type="dxa" w:w="4649"/>
            <w:shd w:val="clear" w:fill="EEF2F5"/>
          </w:tcPr>
          <w:p>
            <w:pPr>
              <w:spacing w:before="40" w:after="40"/>
            </w:pPr>
            <w:r/>
            <w:r>
              <w:rPr>
                <w:rFonts w:ascii="Calibri" w:hAnsi="Calibri"/>
                <w:b w:val="0"/>
                <w:color w:val="173B57"/>
                <w:sz w:val="17"/>
              </w:rPr>
              <w:t>in Sortimenten zusammengefasst</w:t>
            </w:r>
          </w:p>
        </w:tc>
        <w:tc>
          <w:tcPr>
            <w:tcW w:type="dxa" w:w="5216"/>
            <w:shd w:val="clear" w:fill="EEF2F5"/>
          </w:tcPr>
          <w:p>
            <w:pPr>
              <w:spacing w:before="40" w:after="40"/>
            </w:pPr>
            <w:r/>
            <w:r>
              <w:rPr>
                <w:rFonts w:ascii="Calibri" w:hAnsi="Calibri"/>
                <w:b w:val="0"/>
                <w:color w:val="173B57"/>
                <w:sz w:val="17"/>
              </w:rPr>
              <w:t>Klasse Sortiment, Aggregation</w:t>
            </w:r>
          </w:p>
        </w:tc>
      </w:tr>
      <w:tr>
        <w:trPr>
          <w:cantSplit/>
        </w:trPr>
        <w:tc>
          <w:tcPr>
            <w:tcW w:type="dxa" w:w="4649"/>
          </w:tcPr>
          <w:p>
            <w:pPr>
              <w:spacing w:before="40" w:after="40"/>
            </w:pPr>
            <w:r/>
            <w:r>
              <w:rPr>
                <w:rFonts w:ascii="Calibri" w:hAnsi="Calibri"/>
                <w:b w:val="0"/>
                <w:color w:val="173B57"/>
                <w:sz w:val="17"/>
              </w:rPr>
              <w:t>trägt einen Namen</w:t>
            </w:r>
          </w:p>
        </w:tc>
        <w:tc>
          <w:tcPr>
            <w:tcW w:type="dxa" w:w="5216"/>
          </w:tcPr>
          <w:p>
            <w:pPr>
              <w:spacing w:before="40" w:after="40"/>
            </w:pPr>
            <w:r/>
            <w:r>
              <w:rPr>
                <w:rFonts w:ascii="Calibri" w:hAnsi="Calibri"/>
                <w:b w:val="0"/>
                <w:color w:val="173B57"/>
                <w:sz w:val="17"/>
              </w:rPr>
              <w:t>-name: String</w:t>
            </w:r>
          </w:p>
        </w:tc>
      </w:tr>
      <w:tr>
        <w:trPr>
          <w:cantSplit/>
        </w:trPr>
        <w:tc>
          <w:tcPr>
            <w:tcW w:type="dxa" w:w="4649"/>
            <w:shd w:val="clear" w:fill="EEF2F5"/>
          </w:tcPr>
          <w:p>
            <w:pPr>
              <w:spacing w:before="40" w:after="40"/>
            </w:pPr>
            <w:r/>
            <w:r>
              <w:rPr>
                <w:rFonts w:ascii="Calibri" w:hAnsi="Calibri"/>
                <w:b w:val="0"/>
                <w:color w:val="173B57"/>
                <w:sz w:val="17"/>
              </w:rPr>
              <w:t>kann Produkte aufnehmen und wieder entfernen</w:t>
            </w:r>
          </w:p>
        </w:tc>
        <w:tc>
          <w:tcPr>
            <w:tcW w:type="dxa" w:w="5216"/>
            <w:shd w:val="clear" w:fill="EEF2F5"/>
          </w:tcPr>
          <w:p>
            <w:pPr>
              <w:spacing w:before="40" w:after="40"/>
            </w:pPr>
            <w:r/>
            <w:r>
              <w:rPr>
                <w:rFonts w:ascii="Calibri" w:hAnsi="Calibri"/>
                <w:b w:val="0"/>
                <w:color w:val="173B57"/>
                <w:sz w:val="17"/>
              </w:rPr>
              <w:t>zwei Operationen in Sortiment</w:t>
            </w:r>
          </w:p>
        </w:tc>
      </w:tr>
      <w:tr>
        <w:trPr>
          <w:cantSplit/>
        </w:trPr>
        <w:tc>
          <w:tcPr>
            <w:tcW w:type="dxa" w:w="4649"/>
          </w:tcPr>
          <w:p>
            <w:pPr>
              <w:spacing w:before="40" w:after="40"/>
            </w:pPr>
            <w:r/>
            <w:r>
              <w:rPr>
                <w:rFonts w:ascii="Calibri" w:hAnsi="Calibri"/>
                <w:b w:val="0"/>
                <w:color w:val="173B57"/>
                <w:sz w:val="17"/>
              </w:rPr>
              <w:t>in mehreren oder in gar keinem Sortiment</w:t>
            </w:r>
          </w:p>
        </w:tc>
        <w:tc>
          <w:tcPr>
            <w:tcW w:type="dxa" w:w="5216"/>
          </w:tcPr>
          <w:p>
            <w:pPr>
              <w:spacing w:before="40" w:after="40"/>
            </w:pPr>
            <w:r/>
            <w:r>
              <w:rPr>
                <w:rFonts w:ascii="Calibri" w:hAnsi="Calibri"/>
                <w:b w:val="0"/>
                <w:color w:val="173B57"/>
                <w:sz w:val="17"/>
              </w:rPr>
              <w:t>Enden 0..* / 0..*</w:t>
            </w:r>
          </w:p>
        </w:tc>
      </w:tr>
      <w:tr>
        <w:trPr>
          <w:cantSplit/>
        </w:trPr>
        <w:tc>
          <w:tcPr>
            <w:tcW w:type="dxa" w:w="4649"/>
            <w:shd w:val="clear" w:fill="EEF2F5"/>
          </w:tcPr>
          <w:p>
            <w:pPr>
              <w:spacing w:before="40" w:after="40"/>
            </w:pPr>
            <w:r/>
            <w:r>
              <w:rPr>
                <w:rFonts w:ascii="Calibri" w:hAnsi="Calibri"/>
                <w:b w:val="0"/>
                <w:color w:val="173B57"/>
                <w:sz w:val="17"/>
              </w:rPr>
              <w:t>beim Auflösen bleiben die Produkte bestehen</w:t>
            </w:r>
          </w:p>
        </w:tc>
        <w:tc>
          <w:tcPr>
            <w:tcW w:type="dxa" w:w="5216"/>
            <w:shd w:val="clear" w:fill="EEF2F5"/>
          </w:tcPr>
          <w:p>
            <w:pPr>
              <w:spacing w:before="40" w:after="40"/>
            </w:pPr>
            <w:r/>
            <w:r>
              <w:rPr>
                <w:rFonts w:ascii="Calibri" w:hAnsi="Calibri"/>
                <w:b w:val="0"/>
                <w:color w:val="173B57"/>
                <w:sz w:val="17"/>
              </w:rPr>
              <w:t>leere Raute an Sortiment</w:t>
            </w:r>
          </w:p>
        </w:tc>
      </w:tr>
    </w:tbl>
    <w:p>
      <w:pPr>
        <w:sectPr>
          <w:pgSz w:w="11906" w:h="16838"/>
          <w:pgMar w:top="907" w:right="1020" w:bottom="907" w:left="1020" w:header="720" w:footer="720" w:gutter="0"/>
          <w:cols w:space="720"/>
          <w:docGrid w:linePitch="360"/>
        </w:sectPr>
      </w:pPr>
    </w:p>
    <w:p>
      <w:pPr>
        <w:spacing w:after="80" w:before="0"/>
      </w:pPr>
      <w:r>
        <w:rPr>
          <w:rFonts w:ascii="Calibri" w:hAnsi="Calibri"/>
          <w:b/>
          <w:i w:val="0"/>
          <w:color w:val="173B57"/>
          <w:sz w:val="26"/>
        </w:rPr>
        <w:t>Musterlösung Aufgabe 1 – Bestellsystem eines Onlineshops</w:t>
      </w:r>
    </w:p>
    <w:p>
      <w:r>
        <w:drawing>
          <wp:inline xmlns:a="http://schemas.openxmlformats.org/drawingml/2006/main" xmlns:pic="http://schemas.openxmlformats.org/drawingml/2006/picture">
            <wp:extent cx="14040000" cy="7678125"/>
            <wp:docPr id="1" name="Picture 1"/>
            <wp:cNvGraphicFramePr>
              <a:graphicFrameLocks noChangeAspect="1"/>
            </wp:cNvGraphicFramePr>
            <a:graphic>
              <a:graphicData uri="http://schemas.openxmlformats.org/drawingml/2006/picture">
                <pic:pic>
                  <pic:nvPicPr>
                    <pic:cNvPr id="0" name="Aufgabe_1_Bestellsystem_eines_Onlineshops.png"/>
                    <pic:cNvPicPr/>
                  </pic:nvPicPr>
                  <pic:blipFill>
                    <a:blip r:embed="rId9"/>
                    <a:stretch>
                      <a:fillRect/>
                    </a:stretch>
                  </pic:blipFill>
                  <pic:spPr>
                    <a:xfrm>
                      <a:off x="0" y="0"/>
                      <a:ext cx="14040000" cy="7678125"/>
                    </a:xfrm>
                    <a:prstGeom prst="rect"/>
                  </pic:spPr>
                </pic:pic>
              </a:graphicData>
            </a:graphic>
          </wp:inline>
        </w:drawing>
      </w:r>
    </w:p>
    <w:p>
      <w:pPr>
        <w:spacing w:after="120" w:before="80"/>
      </w:pPr>
      <w:r>
        <w:rPr>
          <w:rFonts w:ascii="Calibri" w:hAnsi="Calibri"/>
          <w:b w:val="0"/>
          <w:i/>
          <w:color w:val="555F66"/>
          <w:sz w:val="18"/>
        </w:rPr>
        <w:t>Die Vektorfassung liegt separat als SVG und als diagrams.net-Quelle vor.</w:t>
      </w:r>
    </w:p>
    <w:p>
      <w:pPr>
        <w:sectPr>
          <w:pgSz w:w="23811" w:h="16838" w:orient="landscape"/>
          <w:pgMar w:top="680" w:right="680" w:bottom="680" w:left="680" w:header="720" w:footer="720" w:gutter="0"/>
          <w:cols w:space="720"/>
          <w:docGrid w:linePitch="360"/>
        </w:sectPr>
      </w:pPr>
    </w:p>
    <w:p>
      <w:pPr>
        <w:spacing w:after="40" w:before="0"/>
      </w:pPr>
      <w:r>
        <w:rPr>
          <w:rFonts w:ascii="Calibri" w:hAnsi="Calibri"/>
          <w:b/>
          <w:i w:val="0"/>
          <w:color w:val="555F66"/>
          <w:sz w:val="18"/>
        </w:rPr>
        <w:t>MUSTERLÖSUNG 2</w:t>
      </w:r>
    </w:p>
    <w:p>
      <w:pPr>
        <w:pStyle w:val="Heading1"/>
        <w:spacing w:before="280" w:after="80"/>
        <w:pBdr>
          <w:bottom w:val="single" w:sz="8" w:space="3" w:color="173B57"/>
        </w:pBdr>
      </w:pPr>
      <w:r>
        <w:rPr>
          <w:rFonts w:ascii="Calibri" w:hAnsi="Calibri"/>
          <w:b/>
          <w:color w:val="173B57"/>
          <w:sz w:val="28"/>
        </w:rPr>
        <w:t>5  Hotelverwaltung</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3402"/>
            <w:shd w:val="clear" w:fill="173B57"/>
          </w:tcPr>
          <w:p>
            <w:pPr>
              <w:spacing w:before="40" w:after="40"/>
            </w:pPr>
            <w:r/>
            <w:r>
              <w:rPr>
                <w:rFonts w:ascii="Calibri" w:hAnsi="Calibri"/>
                <w:b/>
                <w:color w:val="FFFFFF"/>
                <w:sz w:val="18"/>
              </w:rPr>
              <w:t>Umfang</w:t>
            </w:r>
          </w:p>
        </w:tc>
        <w:tc>
          <w:tcPr>
            <w:tcW w:type="dxa" w:w="6463"/>
            <w:shd w:val="clear" w:fill="173B57"/>
          </w:tcPr>
          <w:p>
            <w:pPr>
              <w:spacing w:before="40" w:after="40"/>
            </w:pPr>
            <w:r/>
            <w:r>
              <w:rPr>
                <w:rFonts w:ascii="Calibri" w:hAnsi="Calibri"/>
                <w:b/>
                <w:color w:val="FFFFFF"/>
                <w:sz w:val="18"/>
              </w:rPr>
              <w:t>Schwerpunkt</w:t>
            </w:r>
          </w:p>
        </w:tc>
      </w:tr>
      <w:tr>
        <w:trPr>
          <w:cantSplit/>
        </w:trPr>
        <w:tc>
          <w:tcPr>
            <w:tcW w:type="dxa" w:w="3402"/>
          </w:tcPr>
          <w:p>
            <w:pPr>
              <w:spacing w:before="40" w:after="40"/>
            </w:pPr>
            <w:r/>
            <w:r>
              <w:rPr>
                <w:rFonts w:ascii="Calibri" w:hAnsi="Calibri"/>
                <w:b w:val="0"/>
                <w:color w:val="173B57"/>
                <w:sz w:val="18"/>
              </w:rPr>
              <w:t>8 Klassen, 1 Enumeration, 3 Beziehungen, 4 Generalisierungen</w:t>
            </w:r>
          </w:p>
        </w:tc>
        <w:tc>
          <w:tcPr>
            <w:tcW w:type="dxa" w:w="6463"/>
          </w:tcPr>
          <w:p>
            <w:pPr>
              <w:spacing w:before="40" w:after="40"/>
            </w:pPr>
            <w:r/>
            <w:r>
              <w:rPr>
                <w:rFonts w:ascii="Calibri" w:hAnsi="Calibri"/>
                <w:b w:val="0"/>
                <w:color w:val="173B57"/>
                <w:sz w:val="18"/>
              </w:rPr>
              <w:t>Abstraktion, zweistufige Spezialisierung, Enumeration, abgeleitetes Attribut, Klassenattribut, Navigierbarkeit</w:t>
            </w:r>
          </w:p>
        </w:tc>
      </w:tr>
    </w:tbl>
    <w:p>
      <w:pPr>
        <w:spacing w:after="80"/>
      </w:pPr>
    </w:p>
    <w:p>
      <w:pPr>
        <w:spacing w:after="60" w:before="80"/>
      </w:pPr>
      <w:r>
        <w:rPr>
          <w:rFonts w:ascii="Calibri" w:hAnsi="Calibri"/>
          <w:b/>
          <w:i w:val="0"/>
          <w:color w:val="173B57"/>
          <w:sz w:val="20"/>
        </w:rPr>
        <w:t>Szenariotext (identisch zur Aufgabenfolie)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18"/>
              </w:rPr>
              <w:t xml:space="preserve">  </w:t>
            </w:r>
            <w:r>
              <w:rPr>
                <w:rFonts w:ascii="Calibri" w:hAnsi="Calibri"/>
                <w:color w:val="173B57"/>
                <w:sz w:val="18"/>
              </w:rPr>
              <w:t>Ein Hotel verwaltet die Reservierungen seiner Gäste. Zu jedem Gast gehören eine Gastnummer, ein Name und eine E-Mail-Adresse; ein Gast kann eine Reservierung anlegen und hat zu Beginn noch keine. Eine Reservierung nennt Anreise- und Abreisedatum und befindet sich stets in genau einem von fünf Zuständen: angelegt, bestätigt, eingecheckt, abgeschlossen oder storniert; andere Werte sind nicht zulässig, und sie kann bestätigt und storniert werden. Ihr Gesamtpreis wird nicht gespeichert, sondern jederzeit aus ihren Positionen berechnet. Auf alle Reservierungen wird derselbe Mehrwertsteuersatz angewendet; er gilt für das ganze Haus und wird nur einmal geführt. Jede Reservierung besteht aus mindestens einer Position, und wird sie gelöscht, verschwinden ihre Positionen mit ihr. Eine Position nennt eine Anzahl und den vereinbarten Einzelpreis, aus denen sich ihr Positionspreis ermitteln lässt. Von einer Position aus muss die gebuchte Leistung erreichbar sein, die Leistung selbst weiß nicht, in welchen Positionen sie gebucht wurde. Buchbar sind Zimmer und Zusatzleistungen wie Frühstück oder Massage. Beide tragen eine Leistungsnummer, eine Bezeichnung und einen Grundpreis, und von beiden muss man erfragen können, ob sie in einem Zeitraum verfügbar sind und was sie in diesem Zeitraum kosten — Zimmer und Zusatzleistungen beantworten das jeweils auf ihre eigene Weise. Etwas, das nur allgemein eine buchbare Leistung wäre, lässt sich nicht buchen. Ein Zimmer hat eine Zimmernummer und eine Etage und kann vom 10. bis 12. Oktober vergeben und vom 15. bis 18. Oktober frei sein. Betrifft eine Position ein Zimmer, bezeichnet sie immer genau dieses eine; Zusatzleistungen dürfen dagegen mehrfach auf einer Position stehen. Zimmer werden weiter in Standardzimmer mit einer Bettenzahl und Suiten mit einer Wohnfläche unterschieden.</w:t>
            </w:r>
          </w:p>
        </w:tc>
      </w:tr>
    </w:tbl>
    <w:p>
      <w:pPr>
        <w:spacing w:after="80"/>
      </w:pPr>
    </w:p>
    <w:p>
      <w:pPr>
        <w:spacing w:after="60" w:before="120"/>
      </w:pPr>
      <w:r>
        <w:rPr>
          <w:rFonts w:ascii="Calibri" w:hAnsi="Calibri"/>
          <w:b/>
          <w:i w:val="0"/>
          <w:color w:val="173B57"/>
          <w:sz w:val="22"/>
        </w:rPr>
        <w:t>Moderation</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5 – offen fragen:  </w:t>
            </w:r>
            <w:r>
              <w:rPr>
                <w:rFonts w:ascii="Calibri" w:hAnsi="Calibri"/>
                <w:color w:val="173B57"/>
                <w:sz w:val="20"/>
              </w:rPr>
              <w:t>Welche Angaben gelten für ein Zimmer und für eine Massage gleichermaßen? Wo gehören die hin?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10 – eingrenzen:  </w:t>
            </w:r>
            <w:r>
              <w:rPr>
                <w:rFonts w:ascii="Calibri" w:hAnsi="Calibri"/>
                <w:color w:val="173B57"/>
                <w:sz w:val="20"/>
              </w:rPr>
              <w:t>Der Satz mit dem 10. bis 12. Oktober: Lässt sich Verfügbarkeit mit einem Ja-Nein-Attribut beantworten?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Checkpoint-Satz zur Auflösung:  </w:t>
            </w:r>
            <w:r>
              <w:rPr>
                <w:rFonts w:ascii="Calibri" w:hAnsi="Calibri"/>
                <w:color w:val="173B57"/>
                <w:sz w:val="20"/>
              </w:rPr>
              <w:t>BuchbareLeistung ist abstrakt, weil sich eine buchbare Leistung als solche nicht buchen lässt. Verfügbarkeit und Preis stehen dort als abstrakte Operationen und werden in Zimmer und Zusatzleistung unterschiedlich beantwortet. Verfügbarkeit braucht einen Zeitraum als Parameter, kein Attribut.</w:t>
            </w:r>
          </w:p>
        </w:tc>
      </w:tr>
    </w:tbl>
    <w:p>
      <w:pPr>
        <w:spacing w:after="80"/>
      </w:pPr>
    </w:p>
    <w:p>
      <w:pPr>
        <w:spacing w:after="60" w:before="120"/>
      </w:pPr>
      <w:r>
        <w:rPr>
          <w:rFonts w:ascii="Calibri" w:hAnsi="Calibri"/>
          <w:b/>
          <w:i w:val="0"/>
          <w:color w:val="173B57"/>
          <w:sz w:val="22"/>
        </w:rPr>
        <w:t>Beziehungsübersicht</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3061"/>
            <w:shd w:val="clear" w:fill="173B57"/>
          </w:tcPr>
          <w:p>
            <w:pPr>
              <w:spacing w:before="40" w:after="40"/>
            </w:pPr>
            <w:r/>
            <w:r>
              <w:rPr>
                <w:rFonts w:ascii="Calibri" w:hAnsi="Calibri"/>
                <w:b/>
                <w:color w:val="FFFFFF"/>
                <w:sz w:val="17"/>
              </w:rPr>
              <w:t>Beziehung</w:t>
            </w:r>
          </w:p>
        </w:tc>
        <w:tc>
          <w:tcPr>
            <w:tcW w:type="dxa" w:w="2041"/>
            <w:shd w:val="clear" w:fill="173B57"/>
          </w:tcPr>
          <w:p>
            <w:pPr>
              <w:spacing w:before="40" w:after="40"/>
            </w:pPr>
            <w:r/>
            <w:r>
              <w:rPr>
                <w:rFonts w:ascii="Calibri" w:hAnsi="Calibri"/>
                <w:b/>
                <w:color w:val="FFFFFF"/>
                <w:sz w:val="17"/>
              </w:rPr>
              <w:t>Typ</w:t>
            </w:r>
          </w:p>
        </w:tc>
        <w:tc>
          <w:tcPr>
            <w:tcW w:type="dxa" w:w="1474"/>
            <w:shd w:val="clear" w:fill="173B57"/>
          </w:tcPr>
          <w:p>
            <w:pPr>
              <w:spacing w:before="40" w:after="40"/>
            </w:pPr>
            <w:r/>
            <w:r>
              <w:rPr>
                <w:rFonts w:ascii="Calibri" w:hAnsi="Calibri"/>
                <w:b/>
                <w:color w:val="FFFFFF"/>
                <w:sz w:val="17"/>
              </w:rPr>
              <w:t>Multiplizität</w:t>
            </w:r>
          </w:p>
        </w:tc>
        <w:tc>
          <w:tcPr>
            <w:tcW w:type="dxa" w:w="3288"/>
            <w:shd w:val="clear" w:fill="173B57"/>
          </w:tcPr>
          <w:p>
            <w:pPr>
              <w:spacing w:before="40" w:after="40"/>
            </w:pPr>
            <w:r/>
            <w:r>
              <w:rPr>
                <w:rFonts w:ascii="Calibri" w:hAnsi="Calibri"/>
                <w:b/>
                <w:color w:val="FFFFFF"/>
                <w:sz w:val="17"/>
              </w:rPr>
              <w:t>Bedeutung</w:t>
            </w:r>
          </w:p>
        </w:tc>
      </w:tr>
      <w:tr>
        <w:trPr>
          <w:cantSplit/>
        </w:trPr>
        <w:tc>
          <w:tcPr>
            <w:tcW w:type="dxa" w:w="3061"/>
          </w:tcPr>
          <w:p>
            <w:pPr>
              <w:spacing w:before="40" w:after="40"/>
            </w:pPr>
            <w:r/>
            <w:r>
              <w:rPr>
                <w:rFonts w:ascii="Calibri" w:hAnsi="Calibri"/>
                <w:b w:val="0"/>
                <w:color w:val="173B57"/>
                <w:sz w:val="17"/>
              </w:rPr>
              <w:t>Gast – Reservierung</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1 : 0..*</w:t>
            </w:r>
          </w:p>
        </w:tc>
        <w:tc>
          <w:tcPr>
            <w:tcW w:type="dxa" w:w="3288"/>
          </w:tcPr>
          <w:p>
            <w:pPr>
              <w:spacing w:before="40" w:after="40"/>
            </w:pPr>
            <w:r/>
            <w:r>
              <w:rPr>
                <w:rFonts w:ascii="Calibri" w:hAnsi="Calibri"/>
                <w:b w:val="0"/>
                <w:color w:val="173B57"/>
                <w:sz w:val="17"/>
              </w:rPr>
              <w:t>tätigt</w:t>
            </w:r>
          </w:p>
        </w:tc>
      </w:tr>
      <w:tr>
        <w:trPr>
          <w:cantSplit/>
        </w:trPr>
        <w:tc>
          <w:tcPr>
            <w:tcW w:type="dxa" w:w="3061"/>
            <w:shd w:val="clear" w:fill="EEF2F5"/>
          </w:tcPr>
          <w:p>
            <w:pPr>
              <w:spacing w:before="40" w:after="40"/>
            </w:pPr>
            <w:r/>
            <w:r>
              <w:rPr>
                <w:rFonts w:ascii="Calibri" w:hAnsi="Calibri"/>
                <w:b w:val="0"/>
                <w:color w:val="173B57"/>
                <w:sz w:val="17"/>
              </w:rPr>
              <w:t>Reservierung – Buchungsposition</w:t>
            </w:r>
          </w:p>
        </w:tc>
        <w:tc>
          <w:tcPr>
            <w:tcW w:type="dxa" w:w="2041"/>
            <w:shd w:val="clear" w:fill="EEF2F5"/>
          </w:tcPr>
          <w:p>
            <w:pPr>
              <w:spacing w:before="40" w:after="40"/>
            </w:pPr>
            <w:r/>
            <w:r>
              <w:rPr>
                <w:rFonts w:ascii="Calibri" w:hAnsi="Calibri"/>
                <w:b w:val="0"/>
                <w:color w:val="173B57"/>
                <w:sz w:val="17"/>
              </w:rPr>
              <w:t>Komposition</w:t>
            </w:r>
          </w:p>
        </w:tc>
        <w:tc>
          <w:tcPr>
            <w:tcW w:type="dxa" w:w="1474"/>
            <w:shd w:val="clear" w:fill="EEF2F5"/>
          </w:tcPr>
          <w:p>
            <w:pPr>
              <w:spacing w:before="40" w:after="40"/>
            </w:pPr>
            <w:r/>
            <w:r>
              <w:rPr>
                <w:rFonts w:ascii="Calibri" w:hAnsi="Calibri"/>
                <w:b w:val="0"/>
                <w:color w:val="173B57"/>
                <w:sz w:val="17"/>
              </w:rPr>
              <w:t>1 : 1..*</w:t>
            </w:r>
          </w:p>
        </w:tc>
        <w:tc>
          <w:tcPr>
            <w:tcW w:type="dxa" w:w="3288"/>
            <w:shd w:val="clear" w:fill="EEF2F5"/>
          </w:tcPr>
          <w:p>
            <w:pPr>
              <w:spacing w:before="40" w:after="40"/>
            </w:pPr>
            <w:r/>
            <w:r>
              <w:rPr>
                <w:rFonts w:ascii="Calibri" w:hAnsi="Calibri"/>
                <w:b w:val="0"/>
                <w:color w:val="173B57"/>
                <w:sz w:val="17"/>
              </w:rPr>
              <w:t>besteht aus; Raute an Reservierung</w:t>
            </w:r>
          </w:p>
        </w:tc>
      </w:tr>
      <w:tr>
        <w:trPr>
          <w:cantSplit/>
        </w:trPr>
        <w:tc>
          <w:tcPr>
            <w:tcW w:type="dxa" w:w="3061"/>
          </w:tcPr>
          <w:p>
            <w:pPr>
              <w:spacing w:before="40" w:after="40"/>
            </w:pPr>
            <w:r/>
            <w:r>
              <w:rPr>
                <w:rFonts w:ascii="Calibri" w:hAnsi="Calibri"/>
                <w:b w:val="0"/>
                <w:color w:val="173B57"/>
                <w:sz w:val="17"/>
              </w:rPr>
              <w:t>Buchungsposition – BuchbareLeistung</w:t>
            </w:r>
          </w:p>
        </w:tc>
        <w:tc>
          <w:tcPr>
            <w:tcW w:type="dxa" w:w="2041"/>
          </w:tcPr>
          <w:p>
            <w:pPr>
              <w:spacing w:before="40" w:after="40"/>
            </w:pPr>
            <w:r/>
            <w:r>
              <w:rPr>
                <w:rFonts w:ascii="Calibri" w:hAnsi="Calibri"/>
                <w:b w:val="0"/>
                <w:color w:val="173B57"/>
                <w:sz w:val="17"/>
              </w:rPr>
              <w:t>Assoziation, gerichtet</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bezieht sich auf; navigierbar zur Leistung</w:t>
            </w:r>
          </w:p>
        </w:tc>
      </w:tr>
      <w:tr>
        <w:trPr>
          <w:cantSplit/>
        </w:trPr>
        <w:tc>
          <w:tcPr>
            <w:tcW w:type="dxa" w:w="3061"/>
            <w:shd w:val="clear" w:fill="EEF2F5"/>
          </w:tcPr>
          <w:p>
            <w:pPr>
              <w:spacing w:before="40" w:after="40"/>
            </w:pPr>
            <w:r/>
            <w:r>
              <w:rPr>
                <w:rFonts w:ascii="Calibri" w:hAnsi="Calibri"/>
                <w:b w:val="0"/>
                <w:color w:val="173B57"/>
                <w:sz w:val="17"/>
              </w:rPr>
              <w:t>Zimmer – BuchbareLeistung</w:t>
            </w:r>
          </w:p>
        </w:tc>
        <w:tc>
          <w:tcPr>
            <w:tcW w:type="dxa" w:w="2041"/>
            <w:shd w:val="clear" w:fill="EEF2F5"/>
          </w:tcPr>
          <w:p>
            <w:pPr>
              <w:spacing w:before="40" w:after="40"/>
            </w:pPr>
            <w:r/>
            <w:r>
              <w:rPr>
                <w:rFonts w:ascii="Calibri" w:hAnsi="Calibri"/>
                <w:b w:val="0"/>
                <w:color w:val="173B57"/>
                <w:sz w:val="17"/>
              </w:rPr>
              <w:t>Generalisierung</w:t>
            </w:r>
          </w:p>
        </w:tc>
        <w:tc>
          <w:tcPr>
            <w:tcW w:type="dxa" w:w="1474"/>
            <w:shd w:val="clear" w:fill="EEF2F5"/>
          </w:tcPr>
          <w:p>
            <w:pPr>
              <w:spacing w:before="40" w:after="40"/>
            </w:pPr>
            <w:r/>
            <w:r>
              <w:rPr>
                <w:rFonts w:ascii="Calibri" w:hAnsi="Calibri"/>
                <w:b w:val="0"/>
                <w:color w:val="173B57"/>
                <w:sz w:val="17"/>
              </w:rPr>
              <w:t>—</w:t>
            </w:r>
          </w:p>
        </w:tc>
        <w:tc>
          <w:tcPr>
            <w:tcW w:type="dxa" w:w="3288"/>
            <w:shd w:val="clear" w:fill="EEF2F5"/>
          </w:tcPr>
          <w:p>
            <w:pPr>
              <w:spacing w:before="40" w:after="40"/>
            </w:pPr>
            <w:r/>
            <w:r>
              <w:rPr>
                <w:rFonts w:ascii="Calibri" w:hAnsi="Calibri"/>
                <w:b w:val="0"/>
                <w:color w:val="173B57"/>
                <w:sz w:val="17"/>
              </w:rPr>
              <w:t>Zimmer ist Spezialisierung</w:t>
            </w:r>
          </w:p>
        </w:tc>
      </w:tr>
      <w:tr>
        <w:trPr>
          <w:cantSplit/>
        </w:trPr>
        <w:tc>
          <w:tcPr>
            <w:tcW w:type="dxa" w:w="3061"/>
          </w:tcPr>
          <w:p>
            <w:pPr>
              <w:spacing w:before="40" w:after="40"/>
            </w:pPr>
            <w:r/>
            <w:r>
              <w:rPr>
                <w:rFonts w:ascii="Calibri" w:hAnsi="Calibri"/>
                <w:b w:val="0"/>
                <w:color w:val="173B57"/>
                <w:sz w:val="17"/>
              </w:rPr>
              <w:t>Zusatzleistung – BuchbareLeistung</w:t>
            </w:r>
          </w:p>
        </w:tc>
        <w:tc>
          <w:tcPr>
            <w:tcW w:type="dxa" w:w="2041"/>
          </w:tcPr>
          <w:p>
            <w:pPr>
              <w:spacing w:before="40" w:after="40"/>
            </w:pPr>
            <w:r/>
            <w:r>
              <w:rPr>
                <w:rFonts w:ascii="Calibri" w:hAnsi="Calibri"/>
                <w:b w:val="0"/>
                <w:color w:val="173B57"/>
                <w:sz w:val="17"/>
              </w:rPr>
              <w:t>Generalisierung</w:t>
            </w:r>
          </w:p>
        </w:tc>
        <w:tc>
          <w:tcPr>
            <w:tcW w:type="dxa" w:w="1474"/>
          </w:tcPr>
          <w:p>
            <w:pPr>
              <w:spacing w:before="40" w:after="40"/>
            </w:pPr>
            <w:r/>
            <w:r>
              <w:rPr>
                <w:rFonts w:ascii="Calibri" w:hAnsi="Calibri"/>
                <w:b w:val="0"/>
                <w:color w:val="173B57"/>
                <w:sz w:val="17"/>
              </w:rPr>
              <w:t>—</w:t>
            </w:r>
          </w:p>
        </w:tc>
        <w:tc>
          <w:tcPr>
            <w:tcW w:type="dxa" w:w="3288"/>
          </w:tcPr>
          <w:p>
            <w:pPr>
              <w:spacing w:before="40" w:after="40"/>
            </w:pPr>
            <w:r/>
            <w:r>
              <w:rPr>
                <w:rFonts w:ascii="Calibri" w:hAnsi="Calibri"/>
                <w:b w:val="0"/>
                <w:color w:val="173B57"/>
                <w:sz w:val="17"/>
              </w:rPr>
              <w:t>Zusatzleistung ist Spezialisierung</w:t>
            </w:r>
          </w:p>
        </w:tc>
      </w:tr>
      <w:tr>
        <w:trPr>
          <w:cantSplit/>
        </w:trPr>
        <w:tc>
          <w:tcPr>
            <w:tcW w:type="dxa" w:w="3061"/>
            <w:shd w:val="clear" w:fill="EEF2F5"/>
          </w:tcPr>
          <w:p>
            <w:pPr>
              <w:spacing w:before="40" w:after="40"/>
            </w:pPr>
            <w:r/>
            <w:r>
              <w:rPr>
                <w:rFonts w:ascii="Calibri" w:hAnsi="Calibri"/>
                <w:b w:val="0"/>
                <w:color w:val="173B57"/>
                <w:sz w:val="17"/>
              </w:rPr>
              <w:t>Standardzimmer – Zimmer</w:t>
            </w:r>
          </w:p>
        </w:tc>
        <w:tc>
          <w:tcPr>
            <w:tcW w:type="dxa" w:w="2041"/>
            <w:shd w:val="clear" w:fill="EEF2F5"/>
          </w:tcPr>
          <w:p>
            <w:pPr>
              <w:spacing w:before="40" w:after="40"/>
            </w:pPr>
            <w:r/>
            <w:r>
              <w:rPr>
                <w:rFonts w:ascii="Calibri" w:hAnsi="Calibri"/>
                <w:b w:val="0"/>
                <w:color w:val="173B57"/>
                <w:sz w:val="17"/>
              </w:rPr>
              <w:t>Generalisierung</w:t>
            </w:r>
          </w:p>
        </w:tc>
        <w:tc>
          <w:tcPr>
            <w:tcW w:type="dxa" w:w="1474"/>
            <w:shd w:val="clear" w:fill="EEF2F5"/>
          </w:tcPr>
          <w:p>
            <w:pPr>
              <w:spacing w:before="40" w:after="40"/>
            </w:pPr>
            <w:r/>
            <w:r>
              <w:rPr>
                <w:rFonts w:ascii="Calibri" w:hAnsi="Calibri"/>
                <w:b w:val="0"/>
                <w:color w:val="173B57"/>
                <w:sz w:val="17"/>
              </w:rPr>
              <w:t>—</w:t>
            </w:r>
          </w:p>
        </w:tc>
        <w:tc>
          <w:tcPr>
            <w:tcW w:type="dxa" w:w="3288"/>
            <w:shd w:val="clear" w:fill="EEF2F5"/>
          </w:tcPr>
          <w:p>
            <w:pPr>
              <w:spacing w:before="40" w:after="40"/>
            </w:pPr>
            <w:r/>
            <w:r>
              <w:rPr>
                <w:rFonts w:ascii="Calibri" w:hAnsi="Calibri"/>
                <w:b w:val="0"/>
                <w:color w:val="173B57"/>
                <w:sz w:val="17"/>
              </w:rPr>
              <w:t>zweite Ebene</w:t>
            </w:r>
          </w:p>
        </w:tc>
      </w:tr>
      <w:tr>
        <w:trPr>
          <w:cantSplit/>
        </w:trPr>
        <w:tc>
          <w:tcPr>
            <w:tcW w:type="dxa" w:w="3061"/>
          </w:tcPr>
          <w:p>
            <w:pPr>
              <w:spacing w:before="40" w:after="40"/>
            </w:pPr>
            <w:r/>
            <w:r>
              <w:rPr>
                <w:rFonts w:ascii="Calibri" w:hAnsi="Calibri"/>
                <w:b w:val="0"/>
                <w:color w:val="173B57"/>
                <w:sz w:val="17"/>
              </w:rPr>
              <w:t>Suite – Zimmer</w:t>
            </w:r>
          </w:p>
        </w:tc>
        <w:tc>
          <w:tcPr>
            <w:tcW w:type="dxa" w:w="2041"/>
          </w:tcPr>
          <w:p>
            <w:pPr>
              <w:spacing w:before="40" w:after="40"/>
            </w:pPr>
            <w:r/>
            <w:r>
              <w:rPr>
                <w:rFonts w:ascii="Calibri" w:hAnsi="Calibri"/>
                <w:b w:val="0"/>
                <w:color w:val="173B57"/>
                <w:sz w:val="17"/>
              </w:rPr>
              <w:t>Generalisierung</w:t>
            </w:r>
          </w:p>
        </w:tc>
        <w:tc>
          <w:tcPr>
            <w:tcW w:type="dxa" w:w="1474"/>
          </w:tcPr>
          <w:p>
            <w:pPr>
              <w:spacing w:before="40" w:after="40"/>
            </w:pPr>
            <w:r/>
            <w:r>
              <w:rPr>
                <w:rFonts w:ascii="Calibri" w:hAnsi="Calibri"/>
                <w:b w:val="0"/>
                <w:color w:val="173B57"/>
                <w:sz w:val="17"/>
              </w:rPr>
              <w:t>—</w:t>
            </w:r>
          </w:p>
        </w:tc>
        <w:tc>
          <w:tcPr>
            <w:tcW w:type="dxa" w:w="3288"/>
          </w:tcPr>
          <w:p>
            <w:pPr>
              <w:spacing w:before="40" w:after="40"/>
            </w:pPr>
            <w:r/>
            <w:r>
              <w:rPr>
                <w:rFonts w:ascii="Calibri" w:hAnsi="Calibri"/>
                <w:b w:val="0"/>
                <w:color w:val="173B57"/>
                <w:sz w:val="17"/>
              </w:rPr>
              <w:t>zweite Ebene</w:t>
            </w:r>
          </w:p>
        </w:tc>
      </w:tr>
    </w:tbl>
    <w:p>
      <w:pPr>
        <w:spacing w:after="80"/>
      </w:pPr>
    </w:p>
    <w:p>
      <w:pPr>
        <w:spacing w:after="60" w:before="120"/>
      </w:pPr>
      <w:r>
        <w:rPr>
          <w:rFonts w:ascii="Calibri" w:hAnsi="Calibri"/>
          <w:b/>
          <w:i w:val="0"/>
          <w:color w:val="173B57"/>
          <w:sz w:val="22"/>
        </w:rPr>
        <w:t>Prüfinstanzen</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928"/>
            <w:shd w:val="clear" w:fill="173B57"/>
          </w:tcPr>
          <w:p>
            <w:pPr>
              <w:spacing w:before="40" w:after="40"/>
            </w:pPr>
            <w:r/>
            <w:r>
              <w:rPr>
                <w:rFonts w:ascii="Calibri" w:hAnsi="Calibri"/>
                <w:b/>
                <w:color w:val="FFFFFF"/>
                <w:sz w:val="17"/>
              </w:rPr>
              <w:t>Fall</w:t>
            </w:r>
          </w:p>
        </w:tc>
        <w:tc>
          <w:tcPr>
            <w:tcW w:type="dxa" w:w="3969"/>
            <w:shd w:val="clear" w:fill="173B57"/>
          </w:tcPr>
          <w:p>
            <w:pPr>
              <w:spacing w:before="40" w:after="40"/>
            </w:pPr>
            <w:r/>
            <w:r>
              <w:rPr>
                <w:rFonts w:ascii="Calibri" w:hAnsi="Calibri"/>
                <w:b/>
                <w:color w:val="FFFFFF"/>
                <w:sz w:val="17"/>
              </w:rPr>
              <w:t>Konstellation</w:t>
            </w:r>
          </w:p>
        </w:tc>
        <w:tc>
          <w:tcPr>
            <w:tcW w:type="dxa" w:w="3969"/>
            <w:shd w:val="clear" w:fill="173B57"/>
          </w:tcPr>
          <w:p>
            <w:pPr>
              <w:spacing w:before="40" w:after="40"/>
            </w:pPr>
            <w:r/>
            <w:r>
              <w:rPr>
                <w:rFonts w:ascii="Calibri" w:hAnsi="Calibri"/>
                <w:b/>
                <w:color w:val="FFFFFF"/>
                <w:sz w:val="17"/>
              </w:rPr>
              <w:t>Erwartung</w:t>
            </w:r>
          </w:p>
        </w:tc>
      </w:tr>
      <w:tr>
        <w:trPr>
          <w:cantSplit/>
        </w:trPr>
        <w:tc>
          <w:tcPr>
            <w:tcW w:type="dxa" w:w="1928"/>
          </w:tcPr>
          <w:p>
            <w:pPr>
              <w:spacing w:before="40" w:after="40"/>
            </w:pPr>
            <w:r/>
            <w:r>
              <w:rPr>
                <w:rFonts w:ascii="Calibri" w:hAnsi="Calibri"/>
                <w:b w:val="0"/>
                <w:color w:val="173B57"/>
                <w:sz w:val="17"/>
              </w:rPr>
              <w:t>Gültige Zimmerbuchung</w:t>
            </w:r>
          </w:p>
        </w:tc>
        <w:tc>
          <w:tcPr>
            <w:tcW w:type="dxa" w:w="3969"/>
          </w:tcPr>
          <w:p>
            <w:pPr>
              <w:spacing w:before="40" w:after="40"/>
            </w:pPr>
            <w:r/>
            <w:r>
              <w:rPr>
                <w:rFonts w:ascii="Calibri" w:hAnsi="Calibri"/>
                <w:b w:val="0"/>
                <w:color w:val="173B57"/>
                <w:sz w:val="17"/>
              </w:rPr>
              <w:t>Standardzimmer vom 10. bis 12.10., eine Position mit anzahl = 1</w:t>
            </w:r>
          </w:p>
        </w:tc>
        <w:tc>
          <w:tcPr>
            <w:tcW w:type="dxa" w:w="3969"/>
          </w:tcPr>
          <w:p>
            <w:pPr>
              <w:spacing w:before="40" w:after="40"/>
            </w:pPr>
            <w:r/>
            <w:r>
              <w:rPr>
                <w:rFonts w:ascii="Calibri" w:hAnsi="Calibri"/>
                <w:b w:val="0"/>
                <w:color w:val="173B57"/>
                <w:sz w:val="17"/>
              </w:rPr>
              <w:t>Reservierung bestätigt, Zimmer im Zeitraum belegt</w:t>
            </w:r>
          </w:p>
        </w:tc>
      </w:tr>
      <w:tr>
        <w:trPr>
          <w:cantSplit/>
        </w:trPr>
        <w:tc>
          <w:tcPr>
            <w:tcW w:type="dxa" w:w="1928"/>
            <w:shd w:val="clear" w:fill="EEF2F5"/>
          </w:tcPr>
          <w:p>
            <w:pPr>
              <w:spacing w:before="40" w:after="40"/>
            </w:pPr>
            <w:r/>
            <w:r>
              <w:rPr>
                <w:rFonts w:ascii="Calibri" w:hAnsi="Calibri"/>
                <w:b w:val="0"/>
                <w:color w:val="173B57"/>
                <w:sz w:val="17"/>
              </w:rPr>
              <w:t>Überschneidung</w:t>
            </w:r>
          </w:p>
        </w:tc>
        <w:tc>
          <w:tcPr>
            <w:tcW w:type="dxa" w:w="3969"/>
            <w:shd w:val="clear" w:fill="EEF2F5"/>
          </w:tcPr>
          <w:p>
            <w:pPr>
              <w:spacing w:before="40" w:after="40"/>
            </w:pPr>
            <w:r/>
            <w:r>
              <w:rPr>
                <w:rFonts w:ascii="Calibri" w:hAnsi="Calibri"/>
                <w:b w:val="0"/>
                <w:color w:val="173B57"/>
                <w:sz w:val="17"/>
              </w:rPr>
              <w:t>Zweite Reservierung desselben Zimmers vom 11. bis 13.10.</w:t>
            </w:r>
          </w:p>
        </w:tc>
        <w:tc>
          <w:tcPr>
            <w:tcW w:type="dxa" w:w="3969"/>
            <w:shd w:val="clear" w:fill="EEF2F5"/>
          </w:tcPr>
          <w:p>
            <w:pPr>
              <w:spacing w:before="40" w:after="40"/>
            </w:pPr>
            <w:r/>
            <w:r>
              <w:rPr>
                <w:rFonts w:ascii="Calibri" w:hAnsi="Calibri"/>
                <w:b w:val="0"/>
                <w:color w:val="173B57"/>
                <w:sz w:val="17"/>
              </w:rPr>
              <w:t>Wird abgewiesen; ein Anschluss ab 12.10. ist zulässig</w:t>
            </w:r>
          </w:p>
        </w:tc>
      </w:tr>
      <w:tr>
        <w:trPr>
          <w:cantSplit/>
        </w:trPr>
        <w:tc>
          <w:tcPr>
            <w:tcW w:type="dxa" w:w="1928"/>
          </w:tcPr>
          <w:p>
            <w:pPr>
              <w:spacing w:before="40" w:after="40"/>
            </w:pPr>
            <w:r/>
            <w:r>
              <w:rPr>
                <w:rFonts w:ascii="Calibri" w:hAnsi="Calibri"/>
                <w:b w:val="0"/>
                <w:color w:val="173B57"/>
                <w:sz w:val="17"/>
              </w:rPr>
              <w:t>Suite mit Zusatzleistungen</w:t>
            </w:r>
          </w:p>
        </w:tc>
        <w:tc>
          <w:tcPr>
            <w:tcW w:type="dxa" w:w="3969"/>
          </w:tcPr>
          <w:p>
            <w:pPr>
              <w:spacing w:before="40" w:after="40"/>
            </w:pPr>
            <w:r/>
            <w:r>
              <w:rPr>
                <w:rFonts w:ascii="Calibri" w:hAnsi="Calibri"/>
                <w:b w:val="0"/>
                <w:color w:val="173B57"/>
                <w:sz w:val="17"/>
              </w:rPr>
              <w:t>Suite plus zwei Massagen auf einer Position</w:t>
            </w:r>
          </w:p>
        </w:tc>
        <w:tc>
          <w:tcPr>
            <w:tcW w:type="dxa" w:w="3969"/>
          </w:tcPr>
          <w:p>
            <w:pPr>
              <w:spacing w:before="40" w:after="40"/>
            </w:pPr>
            <w:r/>
            <w:r>
              <w:rPr>
                <w:rFonts w:ascii="Calibri" w:hAnsi="Calibri"/>
                <w:b w:val="0"/>
                <w:color w:val="173B57"/>
                <w:sz w:val="17"/>
              </w:rPr>
              <w:t>anzahl = 2 bei der Zusatzleistung zulässig, bei der Zimmerposition nicht</w:t>
            </w:r>
          </w:p>
        </w:tc>
      </w:tr>
      <w:tr>
        <w:trPr>
          <w:cantSplit/>
        </w:trPr>
        <w:tc>
          <w:tcPr>
            <w:tcW w:type="dxa" w:w="1928"/>
            <w:shd w:val="clear" w:fill="EEF2F5"/>
          </w:tcPr>
          <w:p>
            <w:pPr>
              <w:spacing w:before="40" w:after="40"/>
            </w:pPr>
            <w:r/>
            <w:r>
              <w:rPr>
                <w:rFonts w:ascii="Calibri" w:hAnsi="Calibri"/>
                <w:b w:val="0"/>
                <w:color w:val="173B57"/>
                <w:sz w:val="17"/>
              </w:rPr>
              <w:t>Preisprüfung</w:t>
            </w:r>
          </w:p>
        </w:tc>
        <w:tc>
          <w:tcPr>
            <w:tcW w:type="dxa" w:w="3969"/>
            <w:shd w:val="clear" w:fill="EEF2F5"/>
          </w:tcPr>
          <w:p>
            <w:pPr>
              <w:spacing w:before="40" w:after="40"/>
            </w:pPr>
            <w:r/>
            <w:r>
              <w:rPr>
                <w:rFonts w:ascii="Calibri" w:hAnsi="Calibri"/>
                <w:b w:val="0"/>
                <w:color w:val="173B57"/>
                <w:sz w:val="17"/>
              </w:rPr>
              <w:t>Eine Position wird nachträglich geändert</w:t>
            </w:r>
          </w:p>
        </w:tc>
        <w:tc>
          <w:tcPr>
            <w:tcW w:type="dxa" w:w="3969"/>
            <w:shd w:val="clear" w:fill="EEF2F5"/>
          </w:tcPr>
          <w:p>
            <w:pPr>
              <w:spacing w:before="40" w:after="40"/>
            </w:pPr>
            <w:r/>
            <w:r>
              <w:rPr>
                <w:rFonts w:ascii="Calibri" w:hAnsi="Calibri"/>
                <w:b w:val="0"/>
                <w:color w:val="173B57"/>
                <w:sz w:val="17"/>
              </w:rPr>
              <w:t>/gesamtpreis ändert sich mit, weil er nicht gespeichert ist</w:t>
            </w:r>
          </w:p>
        </w:tc>
      </w:tr>
    </w:tbl>
    <w:p>
      <w:pPr>
        <w:spacing w:after="80"/>
      </w:pPr>
    </w:p>
    <w:p>
      <w:pPr>
        <w:spacing w:after="60" w:before="120"/>
      </w:pPr>
      <w:r>
        <w:rPr>
          <w:rFonts w:ascii="Calibri" w:hAnsi="Calibri"/>
          <w:b/>
          <w:i w:val="0"/>
          <w:color w:val="173B57"/>
          <w:sz w:val="22"/>
        </w:rPr>
        <w:t>Typische Fehler</w:t>
      </w:r>
    </w:p>
    <w:p>
      <w:pPr>
        <w:pStyle w:val="ListBullet"/>
        <w:spacing w:after="40"/>
      </w:pPr>
      <w:r>
        <w:rPr>
          <w:rFonts w:ascii="Calibri" w:hAnsi="Calibri"/>
          <w:color w:val="173B57"/>
          <w:sz w:val="19"/>
        </w:rPr>
        <w:t>belegt: Boolean am Zimmer statt einer Zeitraumprüfung.</w:t>
      </w:r>
    </w:p>
    <w:p>
      <w:pPr>
        <w:pStyle w:val="ListBullet"/>
        <w:spacing w:after="40"/>
      </w:pPr>
      <w:r>
        <w:rPr>
          <w:rFonts w:ascii="Calibri" w:hAnsi="Calibri"/>
          <w:color w:val="173B57"/>
          <w:sz w:val="19"/>
        </w:rPr>
        <w:t>BuchbareLeistung nicht abstrakt oder ohne abstrakte Operationen.</w:t>
      </w:r>
    </w:p>
    <w:p>
      <w:pPr>
        <w:pStyle w:val="ListBullet"/>
        <w:spacing w:after="40"/>
      </w:pPr>
      <w:r>
        <w:rPr>
          <w:rFonts w:ascii="Calibri" w:hAnsi="Calibri"/>
          <w:color w:val="173B57"/>
          <w:sz w:val="19"/>
        </w:rPr>
        <w:t>Buchungsposition – BuchbareLeistung mit einer Raute versehen; es ist eine gewöhnliche Assoziation.</w:t>
      </w:r>
    </w:p>
    <w:p>
      <w:pPr>
        <w:pStyle w:val="ListBullet"/>
        <w:spacing w:after="40"/>
      </w:pPr>
      <w:r>
        <w:rPr>
          <w:rFonts w:ascii="Calibri" w:hAnsi="Calibri"/>
          <w:color w:val="173B57"/>
          <w:sz w:val="19"/>
        </w:rPr>
        <w:t>Reservierung – Buchungsposition nur als Assoziation; die Position überlebt dann die Reservierung.</w:t>
      </w:r>
    </w:p>
    <w:p>
      <w:pPr>
        <w:pStyle w:val="ListBullet"/>
        <w:spacing w:after="40"/>
      </w:pPr>
      <w:r>
        <w:rPr>
          <w:rFonts w:ascii="Calibri" w:hAnsi="Calibri"/>
          <w:color w:val="173B57"/>
          <w:sz w:val="19"/>
        </w:rPr>
        <w:t>Mehrwertsteuersatz je Reservierung statt als Klassenattribut.</w:t>
      </w:r>
    </w:p>
    <w:p>
      <w:pPr>
        <w:pStyle w:val="ListBullet"/>
        <w:spacing w:after="40"/>
      </w:pPr>
      <w:r>
        <w:rPr>
          <w:rFonts w:ascii="Calibri" w:hAnsi="Calibri"/>
          <w:color w:val="173B57"/>
          <w:sz w:val="19"/>
        </w:rPr>
        <w:t>Gesamtpreis als gespeichertes statt als abgeleitetes Attribut.</w:t>
      </w:r>
    </w:p>
    <w:p>
      <w:pPr>
        <w:pStyle w:val="ListBullet"/>
        <w:spacing w:after="40"/>
      </w:pPr>
      <w:r>
        <w:rPr>
          <w:rFonts w:ascii="Calibri" w:hAnsi="Calibri"/>
          <w:color w:val="173B57"/>
          <w:sz w:val="19"/>
        </w:rPr>
        <w:t>Statuswerte als freier String, obwohl der Text andere Werte ausschließt.</w:t>
      </w:r>
    </w:p>
    <w:p>
      <w:pPr>
        <w:pStyle w:val="ListBullet"/>
        <w:spacing w:after="40"/>
      </w:pPr>
      <w:r>
        <w:rPr>
          <w:rFonts w:ascii="Calibri" w:hAnsi="Calibri"/>
          <w:color w:val="173B57"/>
          <w:sz w:val="19"/>
        </w:rPr>
        <w:t>Standardzimmer und Suite direkt unter BuchbareLeistung statt unter Zimmer.</w:t>
      </w:r>
    </w:p>
    <w:p>
      <w:pPr>
        <w:spacing w:after="60" w:before="120"/>
      </w:pPr>
      <w:r>
        <w:rPr>
          <w:rFonts w:ascii="Calibri" w:hAnsi="Calibri"/>
          <w:b/>
          <w:i w:val="0"/>
          <w:color w:val="173B57"/>
          <w:sz w:val="22"/>
        </w:rPr>
        <w:t>Zulässige Alternativen</w:t>
      </w:r>
    </w:p>
    <w:p>
      <w:pPr>
        <w:pStyle w:val="ListBullet"/>
        <w:spacing w:after="40"/>
      </w:pPr>
      <w:r>
        <w:rPr>
          <w:rFonts w:ascii="Calibri" w:hAnsi="Calibri"/>
          <w:color w:val="173B57"/>
          <w:sz w:val="19"/>
        </w:rPr>
        <w:t>Zeitraum als eigener Werttyp statt als zwei Datumsattribute.</w:t>
      </w:r>
    </w:p>
    <w:p>
      <w:pPr>
        <w:pStyle w:val="ListBullet"/>
        <w:spacing w:after="40"/>
      </w:pPr>
      <w:r>
        <w:rPr>
          <w:rFonts w:ascii="Calibri" w:hAnsi="Calibri"/>
          <w:color w:val="173B57"/>
          <w:sz w:val="19"/>
        </w:rPr>
        <w:t>Statt der Enumeration eine Zustandsklasse, wenn Übergänge modelliert werden.</w:t>
      </w:r>
    </w:p>
    <w:p>
      <w:pPr>
        <w:pStyle w:val="ListBullet"/>
        <w:spacing w:after="40"/>
      </w:pPr>
      <w:r>
        <w:rPr>
          <w:rFonts w:ascii="Calibri" w:hAnsi="Calibri"/>
          <w:color w:val="173B57"/>
          <w:sz w:val="19"/>
        </w:rPr>
        <w:t>Weitere Unterklassen von Zusatzleistung; die Generalisierung bleibt offen.</w:t>
      </w:r>
    </w:p>
    <w:p>
      <w:pPr>
        <w:pStyle w:val="ListBullet"/>
        <w:spacing w:after="40"/>
      </w:pPr>
      <w:r>
        <w:rPr>
          <w:rFonts w:ascii="Calibri" w:hAnsi="Calibri"/>
          <w:color w:val="173B57"/>
          <w:sz w:val="19"/>
        </w:rPr>
        <w:t>Navigierbarkeit statt am Pfeil durch eine Notiz ausgedrückt.</w:t>
      </w:r>
    </w:p>
    <w:p>
      <w:pPr>
        <w:pStyle w:val="ListBullet"/>
        <w:spacing w:after="40"/>
      </w:pPr>
      <w:r>
        <w:rPr>
          <w:rFonts w:ascii="Calibri" w:hAnsi="Calibri"/>
          <w:color w:val="173B57"/>
          <w:sz w:val="19"/>
        </w:rPr>
        <w:t>Money oder Decimal gleichwertig bei dokumentierter Währung und Rundung.</w:t>
      </w:r>
    </w:p>
    <w:p>
      <w:pPr>
        <w:spacing w:after="60" w:before="120"/>
      </w:pPr>
      <w:r>
        <w:rPr>
          <w:rFonts w:ascii="Calibri" w:hAnsi="Calibri"/>
          <w:b/>
          <w:i w:val="0"/>
          <w:color w:val="173B57"/>
          <w:sz w:val="22"/>
        </w:rPr>
        <w:t>Bewertungsraster (20 Punkte)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7"/>
              </w:rPr>
              <w:t>Kriterium</w:t>
            </w:r>
          </w:p>
        </w:tc>
        <w:tc>
          <w:tcPr>
            <w:tcW w:type="dxa" w:w="1020"/>
            <w:shd w:val="clear" w:fill="173B57"/>
          </w:tcPr>
          <w:p>
            <w:pPr>
              <w:spacing w:before="40" w:after="40"/>
            </w:pPr>
            <w:r/>
            <w:r>
              <w:rPr>
                <w:rFonts w:ascii="Calibri" w:hAnsi="Calibri"/>
                <w:b/>
                <w:color w:val="FFFFFF"/>
                <w:sz w:val="17"/>
              </w:rPr>
              <w:t>Punkte</w:t>
            </w:r>
          </w:p>
        </w:tc>
        <w:tc>
          <w:tcPr>
            <w:tcW w:type="dxa" w:w="6009"/>
            <w:shd w:val="clear" w:fill="173B57"/>
          </w:tcPr>
          <w:p>
            <w:pPr>
              <w:spacing w:before="40" w:after="40"/>
            </w:pPr>
            <w:r/>
            <w:r>
              <w:rPr>
                <w:rFonts w:ascii="Calibri" w:hAnsi="Calibri"/>
                <w:b/>
                <w:color w:val="FFFFFF"/>
                <w:sz w:val="17"/>
              </w:rPr>
              <w:t>Voll erfüllt, wenn …</w:t>
            </w:r>
          </w:p>
        </w:tc>
      </w:tr>
      <w:tr>
        <w:trPr>
          <w:cantSplit/>
        </w:trPr>
        <w:tc>
          <w:tcPr>
            <w:tcW w:type="dxa" w:w="2835"/>
          </w:tcPr>
          <w:p>
            <w:pPr>
              <w:spacing w:before="40" w:after="40"/>
            </w:pPr>
            <w:r/>
            <w:r>
              <w:rPr>
                <w:rFonts w:ascii="Calibri" w:hAnsi="Calibri"/>
                <w:b w:val="0"/>
                <w:color w:val="173B57"/>
                <w:sz w:val="17"/>
              </w:rPr>
              <w:t>Klassen und Abstraktion</w:t>
            </w:r>
          </w:p>
        </w:tc>
        <w:tc>
          <w:tcPr>
            <w:tcW w:type="dxa" w:w="1020"/>
          </w:tcPr>
          <w:p>
            <w:pPr>
              <w:spacing w:before="40" w:after="40"/>
            </w:pPr>
            <w:r/>
            <w:r>
              <w:rPr>
                <w:rFonts w:ascii="Calibri" w:hAnsi="Calibri"/>
                <w:b w:val="0"/>
                <w:color w:val="173B57"/>
                <w:sz w:val="17"/>
              </w:rPr>
              <w:t>4</w:t>
            </w:r>
          </w:p>
        </w:tc>
        <w:tc>
          <w:tcPr>
            <w:tcW w:type="dxa" w:w="6009"/>
          </w:tcPr>
          <w:p>
            <w:pPr>
              <w:spacing w:before="40" w:after="40"/>
            </w:pPr>
            <w:r/>
            <w:r>
              <w:rPr>
                <w:rFonts w:ascii="Calibri" w:hAnsi="Calibri"/>
                <w:b w:val="0"/>
                <w:color w:val="173B57"/>
                <w:sz w:val="17"/>
              </w:rPr>
              <w:t>Acht Klassen, abstrakte Oberklasse, zwei Vererbungsebenen.</w:t>
            </w:r>
          </w:p>
        </w:tc>
      </w:tr>
      <w:tr>
        <w:trPr>
          <w:cantSplit/>
        </w:trPr>
        <w:tc>
          <w:tcPr>
            <w:tcW w:type="dxa" w:w="2835"/>
            <w:shd w:val="clear" w:fill="EEF2F5"/>
          </w:tcPr>
          <w:p>
            <w:pPr>
              <w:spacing w:before="40" w:after="40"/>
            </w:pPr>
            <w:r/>
            <w:r>
              <w:rPr>
                <w:rFonts w:ascii="Calibri" w:hAnsi="Calibri"/>
                <w:b w:val="0"/>
                <w:color w:val="173B57"/>
                <w:sz w:val="17"/>
              </w:rPr>
              <w:t>Attribute und Operationen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Abgeleitetes Attribut, Klassenattribut, abstrakte Operationen.</w:t>
            </w:r>
          </w:p>
        </w:tc>
      </w:tr>
      <w:tr>
        <w:trPr>
          <w:cantSplit/>
        </w:trPr>
        <w:tc>
          <w:tcPr>
            <w:tcW w:type="dxa" w:w="2835"/>
          </w:tcPr>
          <w:p>
            <w:pPr>
              <w:spacing w:before="40" w:after="40"/>
            </w:pPr>
            <w:r/>
            <w:r>
              <w:rPr>
                <w:rFonts w:ascii="Calibri" w:hAnsi="Calibri"/>
                <w:b w:val="0"/>
                <w:color w:val="173B57"/>
                <w:sz w:val="17"/>
              </w:rPr>
              <w:t>Beziehungstypen</w:t>
            </w:r>
          </w:p>
        </w:tc>
        <w:tc>
          <w:tcPr>
            <w:tcW w:type="dxa" w:w="1020"/>
          </w:tcPr>
          <w:p>
            <w:pPr>
              <w:spacing w:before="40" w:after="40"/>
            </w:pPr>
            <w:r/>
            <w:r>
              <w:rPr>
                <w:rFonts w:ascii="Calibri" w:hAnsi="Calibri"/>
                <w:b w:val="0"/>
                <w:color w:val="173B57"/>
                <w:sz w:val="17"/>
              </w:rPr>
              <w:t>5</w:t>
            </w:r>
          </w:p>
        </w:tc>
        <w:tc>
          <w:tcPr>
            <w:tcW w:type="dxa" w:w="6009"/>
          </w:tcPr>
          <w:p>
            <w:pPr>
              <w:spacing w:before="40" w:after="40"/>
            </w:pPr>
            <w:r/>
            <w:r>
              <w:rPr>
                <w:rFonts w:ascii="Calibri" w:hAnsi="Calibri"/>
                <w:b w:val="0"/>
                <w:color w:val="173B57"/>
                <w:sz w:val="17"/>
              </w:rPr>
              <w:t>Komposition, zwei Assoziationen, vier Generalisierungen.</w:t>
            </w:r>
          </w:p>
        </w:tc>
      </w:tr>
      <w:tr>
        <w:trPr>
          <w:cantSplit/>
        </w:trPr>
        <w:tc>
          <w:tcPr>
            <w:tcW w:type="dxa" w:w="2835"/>
            <w:shd w:val="clear" w:fill="EEF2F5"/>
          </w:tcPr>
          <w:p>
            <w:pPr>
              <w:spacing w:before="40" w:after="40"/>
            </w:pPr>
            <w:r/>
            <w:r>
              <w:rPr>
                <w:rFonts w:ascii="Calibri" w:hAnsi="Calibri"/>
                <w:b w:val="0"/>
                <w:color w:val="173B57"/>
                <w:sz w:val="17"/>
              </w:rPr>
              <w:t>Multiplizitäten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Vollständig, 1..* an der Position.</w:t>
            </w:r>
          </w:p>
        </w:tc>
      </w:tr>
      <w:tr>
        <w:trPr>
          <w:cantSplit/>
        </w:trPr>
        <w:tc>
          <w:tcPr>
            <w:tcW w:type="dxa" w:w="2835"/>
          </w:tcPr>
          <w:p>
            <w:pPr>
              <w:spacing w:before="40" w:after="40"/>
            </w:pPr>
            <w:r/>
            <w:r>
              <w:rPr>
                <w:rFonts w:ascii="Calibri" w:hAnsi="Calibri"/>
                <w:b w:val="0"/>
                <w:color w:val="173B57"/>
                <w:sz w:val="17"/>
              </w:rPr>
              <w:t>Notation und Nebenbedingungen</w:t>
            </w:r>
          </w:p>
        </w:tc>
        <w:tc>
          <w:tcPr>
            <w:tcW w:type="dxa" w:w="1020"/>
          </w:tcPr>
          <w:p>
            <w:pPr>
              <w:spacing w:before="40" w:after="40"/>
            </w:pPr>
            <w:r/>
            <w:r>
              <w:rPr>
                <w:rFonts w:ascii="Calibri" w:hAnsi="Calibri"/>
                <w:b w:val="0"/>
                <w:color w:val="173B57"/>
                <w:sz w:val="17"/>
              </w:rPr>
              <w:t>3</w:t>
            </w:r>
          </w:p>
        </w:tc>
        <w:tc>
          <w:tcPr>
            <w:tcW w:type="dxa" w:w="6009"/>
          </w:tcPr>
          <w:p>
            <w:pPr>
              <w:spacing w:before="40" w:after="40"/>
            </w:pPr>
            <w:r/>
            <w:r>
              <w:rPr>
                <w:rFonts w:ascii="Calibri" w:hAnsi="Calibri"/>
                <w:b w:val="0"/>
                <w:color w:val="173B57"/>
                <w:sz w:val="17"/>
              </w:rPr>
              <w:t>Enumeration, Zeitraumregel, Mengenregel für Zimmer.</w:t>
            </w:r>
          </w:p>
        </w:tc>
      </w:tr>
    </w:tbl>
    <w:p>
      <w:pPr>
        <w:spacing w:after="80"/>
      </w:pPr>
    </w:p>
    <w:p>
      <w:pPr>
        <w:spacing w:after="60" w:before="120"/>
      </w:pPr>
      <w:r>
        <w:rPr>
          <w:rFonts w:ascii="Calibri" w:hAnsi="Calibri"/>
          <w:b/>
          <w:i w:val="0"/>
          <w:color w:val="173B57"/>
          <w:sz w:val="22"/>
        </w:rPr>
        <w:t>Rückführbarkeit: jeder Satz, jedes Modellelement</w:t>
      </w:r>
    </w:p>
    <w:p>
      <w:pPr>
        <w:spacing w:after="80" w:before="0"/>
      </w:pPr>
      <w:r>
        <w:rPr>
          <w:rFonts w:ascii="Calibri" w:hAnsi="Calibri"/>
          <w:b w:val="0"/>
          <w:i/>
          <w:color w:val="555F66"/>
          <w:sz w:val="18"/>
        </w:rPr>
        <w:t>Ein Modellelement ohne Satz ist überflüssig, ein Satz ohne Modellelement ist ein Fehler in der Aufgabe.</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4649"/>
            <w:shd w:val="clear" w:fill="173B57"/>
          </w:tcPr>
          <w:p>
            <w:pPr>
              <w:spacing w:before="40" w:after="40"/>
            </w:pPr>
            <w:r/>
            <w:r>
              <w:rPr>
                <w:rFonts w:ascii="Calibri" w:hAnsi="Calibri"/>
                <w:b/>
                <w:color w:val="FFFFFF"/>
                <w:sz w:val="17"/>
              </w:rPr>
              <w:t>Satz im Szenario</w:t>
            </w:r>
          </w:p>
        </w:tc>
        <w:tc>
          <w:tcPr>
            <w:tcW w:type="dxa" w:w="5216"/>
            <w:shd w:val="clear" w:fill="173B57"/>
          </w:tcPr>
          <w:p>
            <w:pPr>
              <w:spacing w:before="40" w:after="40"/>
            </w:pPr>
            <w:r/>
            <w:r>
              <w:rPr>
                <w:rFonts w:ascii="Calibri" w:hAnsi="Calibri"/>
                <w:b/>
                <w:color w:val="FFFFFF"/>
                <w:sz w:val="17"/>
              </w:rPr>
              <w:t>Modellelement</w:t>
            </w:r>
          </w:p>
        </w:tc>
      </w:tr>
      <w:tr>
        <w:trPr>
          <w:cantSplit/>
        </w:trPr>
        <w:tc>
          <w:tcPr>
            <w:tcW w:type="dxa" w:w="4649"/>
          </w:tcPr>
          <w:p>
            <w:pPr>
              <w:spacing w:before="40" w:after="40"/>
            </w:pPr>
            <w:r/>
            <w:r>
              <w:rPr>
                <w:rFonts w:ascii="Calibri" w:hAnsi="Calibri"/>
                <w:b w:val="0"/>
                <w:color w:val="173B57"/>
                <w:sz w:val="17"/>
              </w:rPr>
              <w:t>Reservierungen seiner Gäste</w:t>
            </w:r>
          </w:p>
        </w:tc>
        <w:tc>
          <w:tcPr>
            <w:tcW w:type="dxa" w:w="5216"/>
          </w:tcPr>
          <w:p>
            <w:pPr>
              <w:spacing w:before="40" w:after="40"/>
            </w:pPr>
            <w:r/>
            <w:r>
              <w:rPr>
                <w:rFonts w:ascii="Calibri" w:hAnsi="Calibri"/>
                <w:b w:val="0"/>
                <w:color w:val="173B57"/>
                <w:sz w:val="17"/>
              </w:rPr>
              <w:t>Klassen Gast, Reservierung</w:t>
            </w:r>
          </w:p>
        </w:tc>
      </w:tr>
      <w:tr>
        <w:trPr>
          <w:cantSplit/>
        </w:trPr>
        <w:tc>
          <w:tcPr>
            <w:tcW w:type="dxa" w:w="4649"/>
            <w:shd w:val="clear" w:fill="EEF2F5"/>
          </w:tcPr>
          <w:p>
            <w:pPr>
              <w:spacing w:before="40" w:after="40"/>
            </w:pPr>
            <w:r/>
            <w:r>
              <w:rPr>
                <w:rFonts w:ascii="Calibri" w:hAnsi="Calibri"/>
                <w:b w:val="0"/>
                <w:color w:val="173B57"/>
                <w:sz w:val="17"/>
              </w:rPr>
              <w:t>Gastnummer, Name, E-Mail-Adresse</w:t>
            </w:r>
          </w:p>
        </w:tc>
        <w:tc>
          <w:tcPr>
            <w:tcW w:type="dxa" w:w="5216"/>
            <w:shd w:val="clear" w:fill="EEF2F5"/>
          </w:tcPr>
          <w:p>
            <w:pPr>
              <w:spacing w:before="40" w:after="40"/>
            </w:pPr>
            <w:r/>
            <w:r>
              <w:rPr>
                <w:rFonts w:ascii="Calibri" w:hAnsi="Calibri"/>
                <w:b w:val="0"/>
                <w:color w:val="173B57"/>
                <w:sz w:val="17"/>
              </w:rPr>
              <w:t>drei Attribute in Gast</w:t>
            </w:r>
          </w:p>
        </w:tc>
      </w:tr>
      <w:tr>
        <w:trPr>
          <w:cantSplit/>
        </w:trPr>
        <w:tc>
          <w:tcPr>
            <w:tcW w:type="dxa" w:w="4649"/>
          </w:tcPr>
          <w:p>
            <w:pPr>
              <w:spacing w:before="40" w:after="40"/>
            </w:pPr>
            <w:r/>
            <w:r>
              <w:rPr>
                <w:rFonts w:ascii="Calibri" w:hAnsi="Calibri"/>
                <w:b w:val="0"/>
                <w:color w:val="173B57"/>
                <w:sz w:val="17"/>
              </w:rPr>
              <w:t>kann eine Reservierung anlegen</w:t>
            </w:r>
          </w:p>
        </w:tc>
        <w:tc>
          <w:tcPr>
            <w:tcW w:type="dxa" w:w="5216"/>
          </w:tcPr>
          <w:p>
            <w:pPr>
              <w:spacing w:before="40" w:after="40"/>
            </w:pPr>
            <w:r/>
            <w:r>
              <w:rPr>
                <w:rFonts w:ascii="Calibri" w:hAnsi="Calibri"/>
                <w:b w:val="0"/>
                <w:color w:val="173B57"/>
                <w:sz w:val="17"/>
              </w:rPr>
              <w:t>+reservierungAnlegen(von: Date, bis: Date): Reservierung</w:t>
            </w:r>
          </w:p>
        </w:tc>
      </w:tr>
      <w:tr>
        <w:trPr>
          <w:cantSplit/>
        </w:trPr>
        <w:tc>
          <w:tcPr>
            <w:tcW w:type="dxa" w:w="4649"/>
            <w:shd w:val="clear" w:fill="EEF2F5"/>
          </w:tcPr>
          <w:p>
            <w:pPr>
              <w:spacing w:before="40" w:after="40"/>
            </w:pPr>
            <w:r/>
            <w:r>
              <w:rPr>
                <w:rFonts w:ascii="Calibri" w:hAnsi="Calibri"/>
                <w:b w:val="0"/>
                <w:color w:val="173B57"/>
                <w:sz w:val="17"/>
              </w:rPr>
              <w:t>hat zu Beginn noch keine</w:t>
            </w:r>
          </w:p>
        </w:tc>
        <w:tc>
          <w:tcPr>
            <w:tcW w:type="dxa" w:w="5216"/>
            <w:shd w:val="clear" w:fill="EEF2F5"/>
          </w:tcPr>
          <w:p>
            <w:pPr>
              <w:spacing w:before="40" w:after="40"/>
            </w:pPr>
            <w:r/>
            <w:r>
              <w:rPr>
                <w:rFonts w:ascii="Calibri" w:hAnsi="Calibri"/>
                <w:b w:val="0"/>
                <w:color w:val="173B57"/>
                <w:sz w:val="17"/>
              </w:rPr>
              <w:t>Ende Reservierung 0..*, Gegenende Gast 1</w:t>
            </w:r>
          </w:p>
        </w:tc>
      </w:tr>
      <w:tr>
        <w:trPr>
          <w:cantSplit/>
        </w:trPr>
        <w:tc>
          <w:tcPr>
            <w:tcW w:type="dxa" w:w="4649"/>
          </w:tcPr>
          <w:p>
            <w:pPr>
              <w:spacing w:before="40" w:after="40"/>
            </w:pPr>
            <w:r/>
            <w:r>
              <w:rPr>
                <w:rFonts w:ascii="Calibri" w:hAnsi="Calibri"/>
                <w:b w:val="0"/>
                <w:color w:val="173B57"/>
                <w:sz w:val="17"/>
              </w:rPr>
              <w:t>Anreise- und Abreisedatum</w:t>
            </w:r>
          </w:p>
        </w:tc>
        <w:tc>
          <w:tcPr>
            <w:tcW w:type="dxa" w:w="5216"/>
          </w:tcPr>
          <w:p>
            <w:pPr>
              <w:spacing w:before="40" w:after="40"/>
            </w:pPr>
            <w:r/>
            <w:r>
              <w:rPr>
                <w:rFonts w:ascii="Calibri" w:hAnsi="Calibri"/>
                <w:b w:val="0"/>
                <w:color w:val="173B57"/>
                <w:sz w:val="17"/>
              </w:rPr>
              <w:t>-anreise: Date, -abreise: Date</w:t>
            </w:r>
          </w:p>
        </w:tc>
      </w:tr>
      <w:tr>
        <w:trPr>
          <w:cantSplit/>
        </w:trPr>
        <w:tc>
          <w:tcPr>
            <w:tcW w:type="dxa" w:w="4649"/>
            <w:shd w:val="clear" w:fill="EEF2F5"/>
          </w:tcPr>
          <w:p>
            <w:pPr>
              <w:spacing w:before="40" w:after="40"/>
            </w:pPr>
            <w:r/>
            <w:r>
              <w:rPr>
                <w:rFonts w:ascii="Calibri" w:hAnsi="Calibri"/>
                <w:b w:val="0"/>
                <w:color w:val="173B57"/>
                <w:sz w:val="17"/>
              </w:rPr>
              <w:t>genau einem von fünf Zuständen … andere Werte sind nicht zulässig</w:t>
            </w:r>
          </w:p>
        </w:tc>
        <w:tc>
          <w:tcPr>
            <w:tcW w:type="dxa" w:w="5216"/>
            <w:shd w:val="clear" w:fill="EEF2F5"/>
          </w:tcPr>
          <w:p>
            <w:pPr>
              <w:spacing w:before="40" w:after="40"/>
            </w:pPr>
            <w:r/>
            <w:r>
              <w:rPr>
                <w:rFonts w:ascii="Calibri" w:hAnsi="Calibri"/>
                <w:b w:val="0"/>
                <w:color w:val="173B57"/>
                <w:sz w:val="17"/>
              </w:rPr>
              <w:t>Enumeration Reservierungsstatus, Attribut -status</w:t>
            </w:r>
          </w:p>
        </w:tc>
      </w:tr>
      <w:tr>
        <w:trPr>
          <w:cantSplit/>
        </w:trPr>
        <w:tc>
          <w:tcPr>
            <w:tcW w:type="dxa" w:w="4649"/>
          </w:tcPr>
          <w:p>
            <w:pPr>
              <w:spacing w:before="40" w:after="40"/>
            </w:pPr>
            <w:r/>
            <w:r>
              <w:rPr>
                <w:rFonts w:ascii="Calibri" w:hAnsi="Calibri"/>
                <w:b w:val="0"/>
                <w:color w:val="173B57"/>
                <w:sz w:val="17"/>
              </w:rPr>
              <w:t>kann bestätigt und storniert werden</w:t>
            </w:r>
          </w:p>
        </w:tc>
        <w:tc>
          <w:tcPr>
            <w:tcW w:type="dxa" w:w="5216"/>
          </w:tcPr>
          <w:p>
            <w:pPr>
              <w:spacing w:before="40" w:after="40"/>
            </w:pPr>
            <w:r/>
            <w:r>
              <w:rPr>
                <w:rFonts w:ascii="Calibri" w:hAnsi="Calibri"/>
                <w:b w:val="0"/>
                <w:color w:val="173B57"/>
                <w:sz w:val="17"/>
              </w:rPr>
              <w:t>+bestätigen(): void, +stornieren(): void</w:t>
            </w:r>
          </w:p>
        </w:tc>
      </w:tr>
      <w:tr>
        <w:trPr>
          <w:cantSplit/>
        </w:trPr>
        <w:tc>
          <w:tcPr>
            <w:tcW w:type="dxa" w:w="4649"/>
            <w:shd w:val="clear" w:fill="EEF2F5"/>
          </w:tcPr>
          <w:p>
            <w:pPr>
              <w:spacing w:before="40" w:after="40"/>
            </w:pPr>
            <w:r/>
            <w:r>
              <w:rPr>
                <w:rFonts w:ascii="Calibri" w:hAnsi="Calibri"/>
                <w:b w:val="0"/>
                <w:color w:val="173B57"/>
                <w:sz w:val="17"/>
              </w:rPr>
              <w:t>Gesamtpreis wird nicht gespeichert, sondern berechnet</w:t>
            </w:r>
          </w:p>
        </w:tc>
        <w:tc>
          <w:tcPr>
            <w:tcW w:type="dxa" w:w="5216"/>
            <w:shd w:val="clear" w:fill="EEF2F5"/>
          </w:tcPr>
          <w:p>
            <w:pPr>
              <w:spacing w:before="40" w:after="40"/>
            </w:pPr>
            <w:r/>
            <w:r>
              <w:rPr>
                <w:rFonts w:ascii="Calibri" w:hAnsi="Calibri"/>
                <w:b w:val="0"/>
                <w:color w:val="173B57"/>
                <w:sz w:val="17"/>
              </w:rPr>
              <w:t>abgeleitetes Attribut /gesamtpreis: Money</w:t>
            </w:r>
          </w:p>
        </w:tc>
      </w:tr>
      <w:tr>
        <w:trPr>
          <w:cantSplit/>
        </w:trPr>
        <w:tc>
          <w:tcPr>
            <w:tcW w:type="dxa" w:w="4649"/>
          </w:tcPr>
          <w:p>
            <w:pPr>
              <w:spacing w:before="40" w:after="40"/>
            </w:pPr>
            <w:r/>
            <w:r>
              <w:rPr>
                <w:rFonts w:ascii="Calibri" w:hAnsi="Calibri"/>
                <w:b w:val="0"/>
                <w:color w:val="173B57"/>
                <w:sz w:val="17"/>
              </w:rPr>
              <w:t>derselbe Mehrwertsteuersatz … nur einmal geführt</w:t>
            </w:r>
          </w:p>
        </w:tc>
        <w:tc>
          <w:tcPr>
            <w:tcW w:type="dxa" w:w="5216"/>
          </w:tcPr>
          <w:p>
            <w:pPr>
              <w:spacing w:before="40" w:after="40"/>
            </w:pPr>
            <w:r/>
            <w:r>
              <w:rPr>
                <w:rFonts w:ascii="Calibri" w:hAnsi="Calibri"/>
                <w:b w:val="0"/>
                <w:color w:val="173B57"/>
                <w:sz w:val="17"/>
              </w:rPr>
              <w:t>Klassenattribut mehrwertsteuersatz: Decimal (unterstrichen)</w:t>
            </w:r>
          </w:p>
        </w:tc>
      </w:tr>
      <w:tr>
        <w:trPr>
          <w:cantSplit/>
        </w:trPr>
        <w:tc>
          <w:tcPr>
            <w:tcW w:type="dxa" w:w="4649"/>
            <w:shd w:val="clear" w:fill="EEF2F5"/>
          </w:tcPr>
          <w:p>
            <w:pPr>
              <w:spacing w:before="40" w:after="40"/>
            </w:pPr>
            <w:r/>
            <w:r>
              <w:rPr>
                <w:rFonts w:ascii="Calibri" w:hAnsi="Calibri"/>
                <w:b w:val="0"/>
                <w:color w:val="173B57"/>
                <w:sz w:val="17"/>
              </w:rPr>
              <w:t>besteht aus mindestens einer Position</w:t>
            </w:r>
          </w:p>
        </w:tc>
        <w:tc>
          <w:tcPr>
            <w:tcW w:type="dxa" w:w="5216"/>
            <w:shd w:val="clear" w:fill="EEF2F5"/>
          </w:tcPr>
          <w:p>
            <w:pPr>
              <w:spacing w:before="40" w:after="40"/>
            </w:pPr>
            <w:r/>
            <w:r>
              <w:rPr>
                <w:rFonts w:ascii="Calibri" w:hAnsi="Calibri"/>
                <w:b w:val="0"/>
                <w:color w:val="173B57"/>
                <w:sz w:val="17"/>
              </w:rPr>
              <w:t>Ende Buchungsposition 1..*</w:t>
            </w:r>
          </w:p>
        </w:tc>
      </w:tr>
      <w:tr>
        <w:trPr>
          <w:cantSplit/>
        </w:trPr>
        <w:tc>
          <w:tcPr>
            <w:tcW w:type="dxa" w:w="4649"/>
          </w:tcPr>
          <w:p>
            <w:pPr>
              <w:spacing w:before="40" w:after="40"/>
            </w:pPr>
            <w:r/>
            <w:r>
              <w:rPr>
                <w:rFonts w:ascii="Calibri" w:hAnsi="Calibri"/>
                <w:b w:val="0"/>
                <w:color w:val="173B57"/>
                <w:sz w:val="17"/>
              </w:rPr>
              <w:t>wird sie gelöscht, verschwinden ihre Positionen</w:t>
            </w:r>
          </w:p>
        </w:tc>
        <w:tc>
          <w:tcPr>
            <w:tcW w:type="dxa" w:w="5216"/>
          </w:tcPr>
          <w:p>
            <w:pPr>
              <w:spacing w:before="40" w:after="40"/>
            </w:pPr>
            <w:r/>
            <w:r>
              <w:rPr>
                <w:rFonts w:ascii="Calibri" w:hAnsi="Calibri"/>
                <w:b w:val="0"/>
                <w:color w:val="173B57"/>
                <w:sz w:val="17"/>
              </w:rPr>
              <w:t>Komposition, gefüllte Raute an Reservierung</w:t>
            </w:r>
          </w:p>
        </w:tc>
      </w:tr>
      <w:tr>
        <w:trPr>
          <w:cantSplit/>
        </w:trPr>
        <w:tc>
          <w:tcPr>
            <w:tcW w:type="dxa" w:w="4649"/>
            <w:shd w:val="clear" w:fill="EEF2F5"/>
          </w:tcPr>
          <w:p>
            <w:pPr>
              <w:spacing w:before="40" w:after="40"/>
            </w:pPr>
            <w:r/>
            <w:r>
              <w:rPr>
                <w:rFonts w:ascii="Calibri" w:hAnsi="Calibri"/>
                <w:b w:val="0"/>
                <w:color w:val="173B57"/>
                <w:sz w:val="17"/>
              </w:rPr>
              <w:t>nennt eine Anzahl und den vereinbarten Einzelpreis</w:t>
            </w:r>
          </w:p>
        </w:tc>
        <w:tc>
          <w:tcPr>
            <w:tcW w:type="dxa" w:w="5216"/>
            <w:shd w:val="clear" w:fill="EEF2F5"/>
          </w:tcPr>
          <w:p>
            <w:pPr>
              <w:spacing w:before="40" w:after="40"/>
            </w:pPr>
            <w:r/>
            <w:r>
              <w:rPr>
                <w:rFonts w:ascii="Calibri" w:hAnsi="Calibri"/>
                <w:b w:val="0"/>
                <w:color w:val="173B57"/>
                <w:sz w:val="17"/>
              </w:rPr>
              <w:t>zwei Attribute in Buchungsposition</w:t>
            </w:r>
          </w:p>
        </w:tc>
      </w:tr>
      <w:tr>
        <w:trPr>
          <w:cantSplit/>
        </w:trPr>
        <w:tc>
          <w:tcPr>
            <w:tcW w:type="dxa" w:w="4649"/>
          </w:tcPr>
          <w:p>
            <w:pPr>
              <w:spacing w:before="40" w:after="40"/>
            </w:pPr>
            <w:r/>
            <w:r>
              <w:rPr>
                <w:rFonts w:ascii="Calibri" w:hAnsi="Calibri"/>
                <w:b w:val="0"/>
                <w:color w:val="173B57"/>
                <w:sz w:val="17"/>
              </w:rPr>
              <w:t>aus denen sich ihr Positionspreis ermitteln lässt</w:t>
            </w:r>
          </w:p>
        </w:tc>
        <w:tc>
          <w:tcPr>
            <w:tcW w:type="dxa" w:w="5216"/>
          </w:tcPr>
          <w:p>
            <w:pPr>
              <w:spacing w:before="40" w:after="40"/>
            </w:pPr>
            <w:r/>
            <w:r>
              <w:rPr>
                <w:rFonts w:ascii="Calibri" w:hAnsi="Calibri"/>
                <w:b w:val="0"/>
                <w:color w:val="173B57"/>
                <w:sz w:val="17"/>
              </w:rPr>
              <w:t>+positionspreisErmitteln(): Money</w:t>
            </w:r>
          </w:p>
        </w:tc>
      </w:tr>
      <w:tr>
        <w:trPr>
          <w:cantSplit/>
        </w:trPr>
        <w:tc>
          <w:tcPr>
            <w:tcW w:type="dxa" w:w="4649"/>
            <w:shd w:val="clear" w:fill="EEF2F5"/>
          </w:tcPr>
          <w:p>
            <w:pPr>
              <w:spacing w:before="40" w:after="40"/>
            </w:pPr>
            <w:r/>
            <w:r>
              <w:rPr>
                <w:rFonts w:ascii="Calibri" w:hAnsi="Calibri"/>
                <w:b w:val="0"/>
                <w:color w:val="173B57"/>
                <w:sz w:val="17"/>
              </w:rPr>
              <w:t>von einer Position aus muss die Leistung erreichbar sein</w:t>
            </w:r>
          </w:p>
        </w:tc>
        <w:tc>
          <w:tcPr>
            <w:tcW w:type="dxa" w:w="5216"/>
            <w:shd w:val="clear" w:fill="EEF2F5"/>
          </w:tcPr>
          <w:p>
            <w:pPr>
              <w:spacing w:before="40" w:after="40"/>
            </w:pPr>
            <w:r/>
            <w:r>
              <w:rPr>
                <w:rFonts w:ascii="Calibri" w:hAnsi="Calibri"/>
                <w:b w:val="0"/>
                <w:color w:val="173B57"/>
                <w:sz w:val="17"/>
              </w:rPr>
              <w:t>Navigierbarkeit Position → Leistung</w:t>
            </w:r>
          </w:p>
        </w:tc>
      </w:tr>
      <w:tr>
        <w:trPr>
          <w:cantSplit/>
        </w:trPr>
        <w:tc>
          <w:tcPr>
            <w:tcW w:type="dxa" w:w="4649"/>
          </w:tcPr>
          <w:p>
            <w:pPr>
              <w:spacing w:before="40" w:after="40"/>
            </w:pPr>
            <w:r/>
            <w:r>
              <w:rPr>
                <w:rFonts w:ascii="Calibri" w:hAnsi="Calibri"/>
                <w:b w:val="0"/>
                <w:color w:val="173B57"/>
                <w:sz w:val="17"/>
              </w:rPr>
              <w:t>die Leistung weiß nicht, in welchen Positionen</w:t>
            </w:r>
          </w:p>
        </w:tc>
        <w:tc>
          <w:tcPr>
            <w:tcW w:type="dxa" w:w="5216"/>
          </w:tcPr>
          <w:p>
            <w:pPr>
              <w:spacing w:before="40" w:after="40"/>
            </w:pPr>
            <w:r/>
            <w:r>
              <w:rPr>
                <w:rFonts w:ascii="Calibri" w:hAnsi="Calibri"/>
                <w:b w:val="0"/>
                <w:color w:val="173B57"/>
                <w:sz w:val="17"/>
              </w:rPr>
              <w:t>kein Rückverweis, gerichtete Assoziation</w:t>
            </w:r>
          </w:p>
        </w:tc>
      </w:tr>
      <w:tr>
        <w:trPr>
          <w:cantSplit/>
        </w:trPr>
        <w:tc>
          <w:tcPr>
            <w:tcW w:type="dxa" w:w="4649"/>
            <w:shd w:val="clear" w:fill="EEF2F5"/>
          </w:tcPr>
          <w:p>
            <w:pPr>
              <w:spacing w:before="40" w:after="40"/>
            </w:pPr>
            <w:r/>
            <w:r>
              <w:rPr>
                <w:rFonts w:ascii="Calibri" w:hAnsi="Calibri"/>
                <w:b w:val="0"/>
                <w:color w:val="173B57"/>
                <w:sz w:val="17"/>
              </w:rPr>
              <w:t>Buchbar sind Zimmer und Zusatzleistungen</w:t>
            </w:r>
          </w:p>
        </w:tc>
        <w:tc>
          <w:tcPr>
            <w:tcW w:type="dxa" w:w="5216"/>
            <w:shd w:val="clear" w:fill="EEF2F5"/>
          </w:tcPr>
          <w:p>
            <w:pPr>
              <w:spacing w:before="40" w:after="40"/>
            </w:pPr>
            <w:r/>
            <w:r>
              <w:rPr>
                <w:rFonts w:ascii="Calibri" w:hAnsi="Calibri"/>
                <w:b w:val="0"/>
                <w:color w:val="173B57"/>
                <w:sz w:val="17"/>
              </w:rPr>
              <w:t>Klassen Zimmer, Zusatzleistung, zwei Generalisierungen</w:t>
            </w:r>
          </w:p>
        </w:tc>
      </w:tr>
      <w:tr>
        <w:trPr>
          <w:cantSplit/>
        </w:trPr>
        <w:tc>
          <w:tcPr>
            <w:tcW w:type="dxa" w:w="4649"/>
          </w:tcPr>
          <w:p>
            <w:pPr>
              <w:spacing w:before="40" w:after="40"/>
            </w:pPr>
            <w:r/>
            <w:r>
              <w:rPr>
                <w:rFonts w:ascii="Calibri" w:hAnsi="Calibri"/>
                <w:b w:val="0"/>
                <w:color w:val="173B57"/>
                <w:sz w:val="17"/>
              </w:rPr>
              <w:t>Beide tragen Leistungsnummer, Bezeichnung, Grundpreis</w:t>
            </w:r>
          </w:p>
        </w:tc>
        <w:tc>
          <w:tcPr>
            <w:tcW w:type="dxa" w:w="5216"/>
          </w:tcPr>
          <w:p>
            <w:pPr>
              <w:spacing w:before="40" w:after="40"/>
            </w:pPr>
            <w:r/>
            <w:r>
              <w:rPr>
                <w:rFonts w:ascii="Calibri" w:hAnsi="Calibri"/>
                <w:b w:val="0"/>
                <w:color w:val="173B57"/>
                <w:sz w:val="17"/>
              </w:rPr>
              <w:t>drei Attribute in BuchbareLeistung</w:t>
            </w:r>
          </w:p>
        </w:tc>
      </w:tr>
      <w:tr>
        <w:trPr>
          <w:cantSplit/>
        </w:trPr>
        <w:tc>
          <w:tcPr>
            <w:tcW w:type="dxa" w:w="4649"/>
            <w:shd w:val="clear" w:fill="EEF2F5"/>
          </w:tcPr>
          <w:p>
            <w:pPr>
              <w:spacing w:before="40" w:after="40"/>
            </w:pPr>
            <w:r/>
            <w:r>
              <w:rPr>
                <w:rFonts w:ascii="Calibri" w:hAnsi="Calibri"/>
                <w:b w:val="0"/>
                <w:color w:val="173B57"/>
                <w:sz w:val="17"/>
              </w:rPr>
              <w:t>von beiden muss man erfragen können, ob … und was …</w:t>
            </w:r>
          </w:p>
        </w:tc>
        <w:tc>
          <w:tcPr>
            <w:tcW w:type="dxa" w:w="5216"/>
            <w:shd w:val="clear" w:fill="EEF2F5"/>
          </w:tcPr>
          <w:p>
            <w:pPr>
              <w:spacing w:before="40" w:after="40"/>
            </w:pPr>
            <w:r/>
            <w:r>
              <w:rPr>
                <w:rFonts w:ascii="Calibri" w:hAnsi="Calibri"/>
                <w:b w:val="0"/>
                <w:color w:val="173B57"/>
                <w:sz w:val="17"/>
              </w:rPr>
              <w:t>zwei Operationen in BuchbareLeistung</w:t>
            </w:r>
          </w:p>
        </w:tc>
      </w:tr>
      <w:tr>
        <w:trPr>
          <w:cantSplit/>
        </w:trPr>
        <w:tc>
          <w:tcPr>
            <w:tcW w:type="dxa" w:w="4649"/>
          </w:tcPr>
          <w:p>
            <w:pPr>
              <w:spacing w:before="40" w:after="40"/>
            </w:pPr>
            <w:r/>
            <w:r>
              <w:rPr>
                <w:rFonts w:ascii="Calibri" w:hAnsi="Calibri"/>
                <w:b w:val="0"/>
                <w:color w:val="173B57"/>
                <w:sz w:val="17"/>
              </w:rPr>
              <w:t>beantworten das jeweils auf ihre eigene Weise</w:t>
            </w:r>
          </w:p>
        </w:tc>
        <w:tc>
          <w:tcPr>
            <w:tcW w:type="dxa" w:w="5216"/>
          </w:tcPr>
          <w:p>
            <w:pPr>
              <w:spacing w:before="40" w:after="40"/>
            </w:pPr>
            <w:r/>
            <w:r>
              <w:rPr>
                <w:rFonts w:ascii="Calibri" w:hAnsi="Calibri"/>
                <w:b w:val="0"/>
                <w:color w:val="173B57"/>
                <w:sz w:val="17"/>
              </w:rPr>
              <w:t>beide Operationen abstrakt, in den Unterklassen überschrieben</w:t>
            </w:r>
          </w:p>
        </w:tc>
      </w:tr>
      <w:tr>
        <w:trPr>
          <w:cantSplit/>
        </w:trPr>
        <w:tc>
          <w:tcPr>
            <w:tcW w:type="dxa" w:w="4649"/>
            <w:shd w:val="clear" w:fill="EEF2F5"/>
          </w:tcPr>
          <w:p>
            <w:pPr>
              <w:spacing w:before="40" w:after="40"/>
            </w:pPr>
            <w:r/>
            <w:r>
              <w:rPr>
                <w:rFonts w:ascii="Calibri" w:hAnsi="Calibri"/>
                <w:b w:val="0"/>
                <w:color w:val="173B57"/>
                <w:sz w:val="17"/>
              </w:rPr>
              <w:t>nur allgemein eine buchbare Leistung … lässt sich nicht buchen</w:t>
            </w:r>
          </w:p>
        </w:tc>
        <w:tc>
          <w:tcPr>
            <w:tcW w:type="dxa" w:w="5216"/>
            <w:shd w:val="clear" w:fill="EEF2F5"/>
          </w:tcPr>
          <w:p>
            <w:pPr>
              <w:spacing w:before="40" w:after="40"/>
            </w:pPr>
            <w:r/>
            <w:r>
              <w:rPr>
                <w:rFonts w:ascii="Calibri" w:hAnsi="Calibri"/>
                <w:b w:val="0"/>
                <w:color w:val="173B57"/>
                <w:sz w:val="17"/>
              </w:rPr>
              <w:t>BuchbareLeistung {abstract}</w:t>
            </w:r>
          </w:p>
        </w:tc>
      </w:tr>
      <w:tr>
        <w:trPr>
          <w:cantSplit/>
        </w:trPr>
        <w:tc>
          <w:tcPr>
            <w:tcW w:type="dxa" w:w="4649"/>
          </w:tcPr>
          <w:p>
            <w:pPr>
              <w:spacing w:before="40" w:after="40"/>
            </w:pPr>
            <w:r/>
            <w:r>
              <w:rPr>
                <w:rFonts w:ascii="Calibri" w:hAnsi="Calibri"/>
                <w:b w:val="0"/>
                <w:color w:val="173B57"/>
                <w:sz w:val="17"/>
              </w:rPr>
              <w:t>Zimmernummer und eine Etage</w:t>
            </w:r>
          </w:p>
        </w:tc>
        <w:tc>
          <w:tcPr>
            <w:tcW w:type="dxa" w:w="5216"/>
          </w:tcPr>
          <w:p>
            <w:pPr>
              <w:spacing w:before="40" w:after="40"/>
            </w:pPr>
            <w:r/>
            <w:r>
              <w:rPr>
                <w:rFonts w:ascii="Calibri" w:hAnsi="Calibri"/>
                <w:b w:val="0"/>
                <w:color w:val="173B57"/>
                <w:sz w:val="17"/>
              </w:rPr>
              <w:t>zwei Attribute in Zimmer</w:t>
            </w:r>
          </w:p>
        </w:tc>
      </w:tr>
      <w:tr>
        <w:trPr>
          <w:cantSplit/>
        </w:trPr>
        <w:tc>
          <w:tcPr>
            <w:tcW w:type="dxa" w:w="4649"/>
            <w:shd w:val="clear" w:fill="EEF2F5"/>
          </w:tcPr>
          <w:p>
            <w:pPr>
              <w:spacing w:before="40" w:after="40"/>
            </w:pPr>
            <w:r/>
            <w:r>
              <w:rPr>
                <w:rFonts w:ascii="Calibri" w:hAnsi="Calibri"/>
                <w:b w:val="0"/>
                <w:color w:val="173B57"/>
                <w:sz w:val="17"/>
              </w:rPr>
              <w:t>vom 10. bis 12. Oktober vergeben, vom 15. bis 18. frei</w:t>
            </w:r>
          </w:p>
        </w:tc>
        <w:tc>
          <w:tcPr>
            <w:tcW w:type="dxa" w:w="5216"/>
            <w:shd w:val="clear" w:fill="EEF2F5"/>
          </w:tcPr>
          <w:p>
            <w:pPr>
              <w:spacing w:before="40" w:after="40"/>
            </w:pPr>
            <w:r/>
            <w:r>
              <w:rPr>
                <w:rFonts w:ascii="Calibri" w:hAnsi="Calibri"/>
                <w:b w:val="0"/>
                <w:color w:val="173B57"/>
                <w:sz w:val="17"/>
              </w:rPr>
              <w:t>+istVerfügbar(von: Date, bis: Date): Boolean, Zeitraumnotiz</w:t>
            </w:r>
          </w:p>
        </w:tc>
      </w:tr>
      <w:tr>
        <w:trPr>
          <w:cantSplit/>
        </w:trPr>
        <w:tc>
          <w:tcPr>
            <w:tcW w:type="dxa" w:w="4649"/>
          </w:tcPr>
          <w:p>
            <w:pPr>
              <w:spacing w:before="40" w:after="40"/>
            </w:pPr>
            <w:r/>
            <w:r>
              <w:rPr>
                <w:rFonts w:ascii="Calibri" w:hAnsi="Calibri"/>
                <w:b w:val="0"/>
                <w:color w:val="173B57"/>
                <w:sz w:val="17"/>
              </w:rPr>
              <w:t>betrifft eine Position ein Zimmer, genau dieses eine</w:t>
            </w:r>
          </w:p>
        </w:tc>
        <w:tc>
          <w:tcPr>
            <w:tcW w:type="dxa" w:w="5216"/>
          </w:tcPr>
          <w:p>
            <w:pPr>
              <w:spacing w:before="40" w:after="40"/>
            </w:pPr>
            <w:r/>
            <w:r>
              <w:rPr>
                <w:rFonts w:ascii="Calibri" w:hAnsi="Calibri"/>
                <w:b w:val="0"/>
                <w:color w:val="173B57"/>
                <w:sz w:val="17"/>
              </w:rPr>
              <w:t>Nebenbedingung {Leistung ist Zimmer =&gt; anzahl = 1}</w:t>
            </w:r>
          </w:p>
        </w:tc>
      </w:tr>
      <w:tr>
        <w:trPr>
          <w:cantSplit/>
        </w:trPr>
        <w:tc>
          <w:tcPr>
            <w:tcW w:type="dxa" w:w="4649"/>
            <w:shd w:val="clear" w:fill="EEF2F5"/>
          </w:tcPr>
          <w:p>
            <w:pPr>
              <w:spacing w:before="40" w:after="40"/>
            </w:pPr>
            <w:r/>
            <w:r>
              <w:rPr>
                <w:rFonts w:ascii="Calibri" w:hAnsi="Calibri"/>
                <w:b w:val="0"/>
                <w:color w:val="173B57"/>
                <w:sz w:val="17"/>
              </w:rPr>
              <w:t>Zusatzleistungen mehrfach auf einer Position</w:t>
            </w:r>
          </w:p>
        </w:tc>
        <w:tc>
          <w:tcPr>
            <w:tcW w:type="dxa" w:w="5216"/>
            <w:shd w:val="clear" w:fill="EEF2F5"/>
          </w:tcPr>
          <w:p>
            <w:pPr>
              <w:spacing w:before="40" w:after="40"/>
            </w:pPr>
            <w:r/>
            <w:r>
              <w:rPr>
                <w:rFonts w:ascii="Calibri" w:hAnsi="Calibri"/>
                <w:b w:val="0"/>
                <w:color w:val="173B57"/>
                <w:sz w:val="17"/>
              </w:rPr>
              <w:t>anzahl &gt;= 1 für Zusatzleistung</w:t>
            </w:r>
          </w:p>
        </w:tc>
      </w:tr>
      <w:tr>
        <w:trPr>
          <w:cantSplit/>
        </w:trPr>
        <w:tc>
          <w:tcPr>
            <w:tcW w:type="dxa" w:w="4649"/>
          </w:tcPr>
          <w:p>
            <w:pPr>
              <w:spacing w:before="40" w:after="40"/>
            </w:pPr>
            <w:r/>
            <w:r>
              <w:rPr>
                <w:rFonts w:ascii="Calibri" w:hAnsi="Calibri"/>
                <w:b w:val="0"/>
                <w:color w:val="173B57"/>
                <w:sz w:val="17"/>
              </w:rPr>
              <w:t>Standardzimmer mit Bettenzahl, Suiten mit Wohnfläche</w:t>
            </w:r>
          </w:p>
        </w:tc>
        <w:tc>
          <w:tcPr>
            <w:tcW w:type="dxa" w:w="5216"/>
          </w:tcPr>
          <w:p>
            <w:pPr>
              <w:spacing w:before="40" w:after="40"/>
            </w:pPr>
            <w:r/>
            <w:r>
              <w:rPr>
                <w:rFonts w:ascii="Calibri" w:hAnsi="Calibri"/>
                <w:b w:val="0"/>
                <w:color w:val="173B57"/>
                <w:sz w:val="17"/>
              </w:rPr>
              <w:t>zweite Generalisierungsebene, je ein Attribut</w:t>
            </w:r>
          </w:p>
        </w:tc>
      </w:tr>
    </w:tbl>
    <w:p>
      <w:pPr>
        <w:sectPr>
          <w:pgSz w:w="11906" w:h="16838"/>
          <w:pgMar w:top="907" w:right="1020" w:bottom="907" w:left="1020" w:header="720" w:footer="720" w:gutter="0"/>
          <w:cols w:space="720"/>
          <w:docGrid w:linePitch="360"/>
        </w:sectPr>
      </w:pPr>
    </w:p>
    <w:p>
      <w:pPr>
        <w:spacing w:after="80" w:before="0"/>
      </w:pPr>
      <w:r>
        <w:rPr>
          <w:rFonts w:ascii="Calibri" w:hAnsi="Calibri"/>
          <w:b/>
          <w:i w:val="0"/>
          <w:color w:val="173B57"/>
          <w:sz w:val="26"/>
        </w:rPr>
        <w:t>Musterlösung Aufgabe 2 – Hotelverwaltung</w:t>
      </w:r>
    </w:p>
    <w:p>
      <w:r>
        <w:drawing>
          <wp:inline xmlns:a="http://schemas.openxmlformats.org/drawingml/2006/main" xmlns:pic="http://schemas.openxmlformats.org/drawingml/2006/picture">
            <wp:extent cx="14040000" cy="8424001"/>
            <wp:docPr id="2" name="Picture 2"/>
            <wp:cNvGraphicFramePr>
              <a:graphicFrameLocks noChangeAspect="1"/>
            </wp:cNvGraphicFramePr>
            <a:graphic>
              <a:graphicData uri="http://schemas.openxmlformats.org/drawingml/2006/picture">
                <pic:pic>
                  <pic:nvPicPr>
                    <pic:cNvPr id="0" name="Aufgabe_2_Hotelverwaltung.png"/>
                    <pic:cNvPicPr/>
                  </pic:nvPicPr>
                  <pic:blipFill>
                    <a:blip r:embed="rId10"/>
                    <a:stretch>
                      <a:fillRect/>
                    </a:stretch>
                  </pic:blipFill>
                  <pic:spPr>
                    <a:xfrm>
                      <a:off x="0" y="0"/>
                      <a:ext cx="14040000" cy="8424001"/>
                    </a:xfrm>
                    <a:prstGeom prst="rect"/>
                  </pic:spPr>
                </pic:pic>
              </a:graphicData>
            </a:graphic>
          </wp:inline>
        </w:drawing>
      </w:r>
    </w:p>
    <w:p>
      <w:pPr>
        <w:spacing w:after="120" w:before="80"/>
      </w:pPr>
      <w:r>
        <w:rPr>
          <w:rFonts w:ascii="Calibri" w:hAnsi="Calibri"/>
          <w:b w:val="0"/>
          <w:i/>
          <w:color w:val="555F66"/>
          <w:sz w:val="18"/>
        </w:rPr>
        <w:t>Die Vektorfassung liegt separat als SVG und als diagrams.net-Quelle vor.</w:t>
      </w:r>
    </w:p>
    <w:p>
      <w:pPr>
        <w:sectPr>
          <w:pgSz w:w="23811" w:h="16838" w:orient="landscape"/>
          <w:pgMar w:top="680" w:right="680" w:bottom="680" w:left="680" w:header="720" w:footer="720" w:gutter="0"/>
          <w:cols w:space="720"/>
          <w:docGrid w:linePitch="360"/>
        </w:sectPr>
      </w:pPr>
    </w:p>
    <w:p>
      <w:pPr>
        <w:spacing w:after="40" w:before="0"/>
      </w:pPr>
      <w:r>
        <w:rPr>
          <w:rFonts w:ascii="Calibri" w:hAnsi="Calibri"/>
          <w:b/>
          <w:i w:val="0"/>
          <w:color w:val="555F66"/>
          <w:sz w:val="18"/>
        </w:rPr>
        <w:t>MUSTERLÖSUNG 3</w:t>
      </w:r>
    </w:p>
    <w:p>
      <w:pPr>
        <w:pStyle w:val="Heading1"/>
        <w:spacing w:before="280" w:after="80"/>
        <w:pBdr>
          <w:bottom w:val="single" w:sz="8" w:space="3" w:color="173B57"/>
        </w:pBdr>
      </w:pPr>
      <w:r>
        <w:rPr>
          <w:rFonts w:ascii="Calibri" w:hAnsi="Calibri"/>
          <w:b/>
          <w:color w:val="173B57"/>
          <w:sz w:val="28"/>
        </w:rPr>
        <w:t>6  Veranstaltungsmanagement</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3402"/>
            <w:shd w:val="clear" w:fill="173B57"/>
          </w:tcPr>
          <w:p>
            <w:pPr>
              <w:spacing w:before="40" w:after="40"/>
            </w:pPr>
            <w:r/>
            <w:r>
              <w:rPr>
                <w:rFonts w:ascii="Calibri" w:hAnsi="Calibri"/>
                <w:b/>
                <w:color w:val="FFFFFF"/>
                <w:sz w:val="18"/>
              </w:rPr>
              <w:t>Umfang</w:t>
            </w:r>
          </w:p>
        </w:tc>
        <w:tc>
          <w:tcPr>
            <w:tcW w:type="dxa" w:w="6463"/>
            <w:shd w:val="clear" w:fill="173B57"/>
          </w:tcPr>
          <w:p>
            <w:pPr>
              <w:spacing w:before="40" w:after="40"/>
            </w:pPr>
            <w:r/>
            <w:r>
              <w:rPr>
                <w:rFonts w:ascii="Calibri" w:hAnsi="Calibri"/>
                <w:b/>
                <w:color w:val="FFFFFF"/>
                <w:sz w:val="18"/>
              </w:rPr>
              <w:t>Schwerpunkt</w:t>
            </w:r>
          </w:p>
        </w:tc>
      </w:tr>
      <w:tr>
        <w:trPr>
          <w:cantSplit/>
        </w:trPr>
        <w:tc>
          <w:tcPr>
            <w:tcW w:type="dxa" w:w="3402"/>
          </w:tcPr>
          <w:p>
            <w:pPr>
              <w:spacing w:before="40" w:after="40"/>
            </w:pPr>
            <w:r/>
            <w:r>
              <w:rPr>
                <w:rFonts w:ascii="Calibri" w:hAnsi="Calibri"/>
                <w:b w:val="0"/>
                <w:color w:val="173B57"/>
                <w:sz w:val="18"/>
              </w:rPr>
              <w:t>8 Klassen, 1 Assoziationsklasse, 1 Enumeration, 6 Beziehungen, 2 Generalisierungen</w:t>
            </w:r>
          </w:p>
        </w:tc>
        <w:tc>
          <w:tcPr>
            <w:tcW w:type="dxa" w:w="6463"/>
          </w:tcPr>
          <w:p>
            <w:pPr>
              <w:spacing w:before="40" w:after="40"/>
            </w:pPr>
            <w:r/>
            <w:r>
              <w:rPr>
                <w:rFonts w:ascii="Calibri" w:hAnsi="Calibri"/>
                <w:b w:val="0"/>
                <w:color w:val="173B57"/>
                <w:sz w:val="18"/>
              </w:rPr>
              <w:t>Integrationsaufgabe: reflexive Assoziation mit Rollennamen, Assoziationsklasse, Generalisierungsmenge</w:t>
            </w:r>
          </w:p>
        </w:tc>
      </w:tr>
    </w:tbl>
    <w:p>
      <w:pPr>
        <w:spacing w:after="80"/>
      </w:pPr>
    </w:p>
    <w:p>
      <w:pPr>
        <w:spacing w:after="60" w:before="80"/>
      </w:pPr>
      <w:r>
        <w:rPr>
          <w:rFonts w:ascii="Calibri" w:hAnsi="Calibri"/>
          <w:b/>
          <w:i w:val="0"/>
          <w:color w:val="173B57"/>
          <w:sz w:val="20"/>
        </w:rPr>
        <w:t>Szenariotext (identisch zur Aufgabenfolie)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18"/>
              </w:rPr>
              <w:t xml:space="preserve">  </w:t>
            </w:r>
            <w:r>
              <w:rPr>
                <w:rFonts w:ascii="Calibri" w:hAnsi="Calibri"/>
                <w:color w:val="173B57"/>
                <w:sz w:val="18"/>
              </w:rPr>
              <w:t>Ein Veranstalter organisiert Weiterbildungsveranstaltungen. Er führt ein Team von Mitarbeitern, die er aufnehmen und wieder abgeben kann; wechselt ein Mitarbeiter zu einem anderen Veranstalter, bleibt er als Person im Personalstamm bestehen. Jeder Mitarbeiter berichtet an höchstens einen anderen Mitarbeiter als Vorgesetzten, ein Vorgesetzter kann mehrere Mitarbeiter unter sich haben, und die Geschäftsführung berichtet an niemanden. Mitarbeiter betreuen Veranstaltungen, und eine Veranstaltung kann von mehreren betreut werden; zu jedem einzelnen Einsatz werden die Rolle und der Einsatzzeitraum festgehalten, die weder zur Person noch zur Veranstaltung allein gehören. Jede Veranstaltung trägt einen Titel, einen Zeitraum und einen Ticketpreis. Sie ist entweder eine Präsenz- oder eine Onlineveranstaltung; etwas Drittes gibt es nicht, keine ist beides zugleich, und eine Veranstaltung ohne eine dieser beiden Formen kann nicht angelegt werden. Eine Präsenzveranstaltung findet an genau einem Veranstaltungsort statt. Ein Ort trägt einen Namen, eine Adresse und eine Kapazität, wird unabhängig verwaltet, kann zu verschiedenen Zeiten für verschiedene Veranstaltungen genutzt werden und bleibt bestehen, wenn eine Veranstaltung abgesagt wird. Eine Onlineveranstaltung hat keinen Ort, sondern eine Plattform und eine Zugangsadresse. Teilnehmer buchen Veranstaltungen. Jede Buchung gehört genau einem Teilnehmer, bezieht sich auf genau eine Veranstaltung, nennt die Zahl der gebuchten Plätze und ist angelegt, bestätigt oder storniert; andere Zustände gibt es nicht. Der Betrag einer Buchung wird nicht gespeichert, sondern aus der Platzzahl und dem Ticketpreis der Veranstaltung errechnet. Für eine Präsenzveranstaltung dürfen insgesamt nicht mehr Plätze gebucht werden, als der Ort fasst.</w:t>
            </w:r>
          </w:p>
        </w:tc>
      </w:tr>
    </w:tbl>
    <w:p>
      <w:pPr>
        <w:spacing w:after="80"/>
      </w:pPr>
    </w:p>
    <w:p>
      <w:pPr>
        <w:spacing w:after="60" w:before="120"/>
      </w:pPr>
      <w:r>
        <w:rPr>
          <w:rFonts w:ascii="Calibri" w:hAnsi="Calibri"/>
          <w:b/>
          <w:i w:val="0"/>
          <w:color w:val="173B57"/>
          <w:sz w:val="22"/>
        </w:rPr>
        <w:t>Moderation</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5 – offen fragen:  </w:t>
            </w:r>
            <w:r>
              <w:rPr>
                <w:rFonts w:ascii="Calibri" w:hAnsi="Calibri"/>
                <w:color w:val="173B57"/>
                <w:sz w:val="20"/>
              </w:rPr>
              <w:t>Rolle und Einsatzzeitraum eines Betreuungseinsatzes — gehören die zum Mitarbeiter oder zur Veranstaltung? Wenn beides nicht stimmt: wohin dann?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10 – eingrenzen:  </w:t>
            </w:r>
            <w:r>
              <w:rPr>
                <w:rFonts w:ascii="Calibri" w:hAnsi="Calibri"/>
                <w:color w:val="173B57"/>
                <w:sz w:val="20"/>
              </w:rPr>
              <w:t>Prüft eure Onlineveranstaltung: Kann sie in eurem Modell versehentlich einen Veranstaltungsort bekommen?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Checkpoint-Satz zur Auflösung:  </w:t>
            </w:r>
            <w:r>
              <w:rPr>
                <w:rFonts w:ascii="Calibri" w:hAnsi="Calibri"/>
                <w:color w:val="173B57"/>
                <w:sz w:val="20"/>
              </w:rPr>
              <w:t>Die Ortsbeziehung hängt an der Präsenzveranstaltung, nicht an der Oberklasse — sonst könnte eine Onlineveranstaltung einen Ort haben. Rolle und Einsatzzeitraum gehören an die Verbindung selbst, also an eine Assoziationsklasse.</w:t>
            </w:r>
          </w:p>
        </w:tc>
      </w:tr>
    </w:tbl>
    <w:p>
      <w:pPr>
        <w:spacing w:after="80"/>
      </w:pPr>
    </w:p>
    <w:p>
      <w:pPr>
        <w:spacing w:after="60" w:before="120"/>
      </w:pPr>
      <w:r>
        <w:rPr>
          <w:rFonts w:ascii="Calibri" w:hAnsi="Calibri"/>
          <w:b/>
          <w:i w:val="0"/>
          <w:color w:val="173B57"/>
          <w:sz w:val="22"/>
        </w:rPr>
        <w:t>Beziehungsübersicht</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3061"/>
            <w:shd w:val="clear" w:fill="173B57"/>
          </w:tcPr>
          <w:p>
            <w:pPr>
              <w:spacing w:before="40" w:after="40"/>
            </w:pPr>
            <w:r/>
            <w:r>
              <w:rPr>
                <w:rFonts w:ascii="Calibri" w:hAnsi="Calibri"/>
                <w:b/>
                <w:color w:val="FFFFFF"/>
                <w:sz w:val="17"/>
              </w:rPr>
              <w:t>Beziehung</w:t>
            </w:r>
          </w:p>
        </w:tc>
        <w:tc>
          <w:tcPr>
            <w:tcW w:type="dxa" w:w="2041"/>
            <w:shd w:val="clear" w:fill="173B57"/>
          </w:tcPr>
          <w:p>
            <w:pPr>
              <w:spacing w:before="40" w:after="40"/>
            </w:pPr>
            <w:r/>
            <w:r>
              <w:rPr>
                <w:rFonts w:ascii="Calibri" w:hAnsi="Calibri"/>
                <w:b/>
                <w:color w:val="FFFFFF"/>
                <w:sz w:val="17"/>
              </w:rPr>
              <w:t>Typ</w:t>
            </w:r>
          </w:p>
        </w:tc>
        <w:tc>
          <w:tcPr>
            <w:tcW w:type="dxa" w:w="1474"/>
            <w:shd w:val="clear" w:fill="173B57"/>
          </w:tcPr>
          <w:p>
            <w:pPr>
              <w:spacing w:before="40" w:after="40"/>
            </w:pPr>
            <w:r/>
            <w:r>
              <w:rPr>
                <w:rFonts w:ascii="Calibri" w:hAnsi="Calibri"/>
                <w:b/>
                <w:color w:val="FFFFFF"/>
                <w:sz w:val="17"/>
              </w:rPr>
              <w:t>Multiplizität</w:t>
            </w:r>
          </w:p>
        </w:tc>
        <w:tc>
          <w:tcPr>
            <w:tcW w:type="dxa" w:w="3288"/>
            <w:shd w:val="clear" w:fill="173B57"/>
          </w:tcPr>
          <w:p>
            <w:pPr>
              <w:spacing w:before="40" w:after="40"/>
            </w:pPr>
            <w:r/>
            <w:r>
              <w:rPr>
                <w:rFonts w:ascii="Calibri" w:hAnsi="Calibri"/>
                <w:b/>
                <w:color w:val="FFFFFF"/>
                <w:sz w:val="17"/>
              </w:rPr>
              <w:t>Bedeutung</w:t>
            </w:r>
          </w:p>
        </w:tc>
      </w:tr>
      <w:tr>
        <w:trPr>
          <w:cantSplit/>
        </w:trPr>
        <w:tc>
          <w:tcPr>
            <w:tcW w:type="dxa" w:w="3061"/>
          </w:tcPr>
          <w:p>
            <w:pPr>
              <w:spacing w:before="40" w:after="40"/>
            </w:pPr>
            <w:r/>
            <w:r>
              <w:rPr>
                <w:rFonts w:ascii="Calibri" w:hAnsi="Calibri"/>
                <w:b w:val="0"/>
                <w:color w:val="173B57"/>
                <w:sz w:val="17"/>
              </w:rPr>
              <w:t>Veranstalter – Mitarbeiter</w:t>
            </w:r>
          </w:p>
        </w:tc>
        <w:tc>
          <w:tcPr>
            <w:tcW w:type="dxa" w:w="2041"/>
          </w:tcPr>
          <w:p>
            <w:pPr>
              <w:spacing w:before="40" w:after="40"/>
            </w:pPr>
            <w:r/>
            <w:r>
              <w:rPr>
                <w:rFonts w:ascii="Calibri" w:hAnsi="Calibri"/>
                <w:b w:val="0"/>
                <w:color w:val="173B57"/>
                <w:sz w:val="17"/>
              </w:rPr>
              <w:t>Aggregation</w:t>
            </w:r>
          </w:p>
        </w:tc>
        <w:tc>
          <w:tcPr>
            <w:tcW w:type="dxa" w:w="1474"/>
          </w:tcPr>
          <w:p>
            <w:pPr>
              <w:spacing w:before="40" w:after="40"/>
            </w:pPr>
            <w:r/>
            <w:r>
              <w:rPr>
                <w:rFonts w:ascii="Calibri" w:hAnsi="Calibri"/>
                <w:b w:val="0"/>
                <w:color w:val="173B57"/>
                <w:sz w:val="17"/>
              </w:rPr>
              <w:t>1 : 0..*</w:t>
            </w:r>
          </w:p>
        </w:tc>
        <w:tc>
          <w:tcPr>
            <w:tcW w:type="dxa" w:w="3288"/>
          </w:tcPr>
          <w:p>
            <w:pPr>
              <w:spacing w:before="40" w:after="40"/>
            </w:pPr>
            <w:r/>
            <w:r>
              <w:rPr>
                <w:rFonts w:ascii="Calibri" w:hAnsi="Calibri"/>
                <w:b w:val="0"/>
                <w:color w:val="173B57"/>
                <w:sz w:val="17"/>
              </w:rPr>
              <w:t>beschäftigt; leere Raute an Veranstalter</w:t>
            </w:r>
          </w:p>
        </w:tc>
      </w:tr>
      <w:tr>
        <w:trPr>
          <w:cantSplit/>
        </w:trPr>
        <w:tc>
          <w:tcPr>
            <w:tcW w:type="dxa" w:w="3061"/>
            <w:shd w:val="clear" w:fill="EEF2F5"/>
          </w:tcPr>
          <w:p>
            <w:pPr>
              <w:spacing w:before="40" w:after="40"/>
            </w:pPr>
            <w:r/>
            <w:r>
              <w:rPr>
                <w:rFonts w:ascii="Calibri" w:hAnsi="Calibri"/>
                <w:b w:val="0"/>
                <w:color w:val="173B57"/>
                <w:sz w:val="17"/>
              </w:rPr>
              <w:t>Mitarbeiter – Mitarbeiter</w:t>
            </w:r>
          </w:p>
        </w:tc>
        <w:tc>
          <w:tcPr>
            <w:tcW w:type="dxa" w:w="2041"/>
            <w:shd w:val="clear" w:fill="EEF2F5"/>
          </w:tcPr>
          <w:p>
            <w:pPr>
              <w:spacing w:before="40" w:after="40"/>
            </w:pPr>
            <w:r/>
            <w:r>
              <w:rPr>
                <w:rFonts w:ascii="Calibri" w:hAnsi="Calibri"/>
                <w:b w:val="0"/>
                <w:color w:val="173B57"/>
                <w:sz w:val="17"/>
              </w:rPr>
              <w:t>Assoziation, reflexiv</w:t>
            </w:r>
          </w:p>
        </w:tc>
        <w:tc>
          <w:tcPr>
            <w:tcW w:type="dxa" w:w="1474"/>
            <w:shd w:val="clear" w:fill="EEF2F5"/>
          </w:tcPr>
          <w:p>
            <w:pPr>
              <w:spacing w:before="40" w:after="40"/>
            </w:pPr>
            <w:r/>
            <w:r>
              <w:rPr>
                <w:rFonts w:ascii="Calibri" w:hAnsi="Calibri"/>
                <w:b w:val="0"/>
                <w:color w:val="173B57"/>
                <w:sz w:val="17"/>
              </w:rPr>
              <w:t>0..1 : 0..*</w:t>
            </w:r>
          </w:p>
        </w:tc>
        <w:tc>
          <w:tcPr>
            <w:tcW w:type="dxa" w:w="3288"/>
            <w:shd w:val="clear" w:fill="EEF2F5"/>
          </w:tcPr>
          <w:p>
            <w:pPr>
              <w:spacing w:before="40" w:after="40"/>
            </w:pPr>
            <w:r/>
            <w:r>
              <w:rPr>
                <w:rFonts w:ascii="Calibri" w:hAnsi="Calibri"/>
                <w:b w:val="0"/>
                <w:color w:val="173B57"/>
                <w:sz w:val="17"/>
              </w:rPr>
              <w:t>berichtet an; Rollen vorgesetzter und unterstellte</w:t>
            </w:r>
          </w:p>
        </w:tc>
      </w:tr>
      <w:tr>
        <w:trPr>
          <w:cantSplit/>
        </w:trPr>
        <w:tc>
          <w:tcPr>
            <w:tcW w:type="dxa" w:w="3061"/>
          </w:tcPr>
          <w:p>
            <w:pPr>
              <w:spacing w:before="40" w:after="40"/>
            </w:pPr>
            <w:r/>
            <w:r>
              <w:rPr>
                <w:rFonts w:ascii="Calibri" w:hAnsi="Calibri"/>
                <w:b w:val="0"/>
                <w:color w:val="173B57"/>
                <w:sz w:val="17"/>
              </w:rPr>
              <w:t>Mitarbeiter – Veranstaltung</w:t>
            </w:r>
          </w:p>
        </w:tc>
        <w:tc>
          <w:tcPr>
            <w:tcW w:type="dxa" w:w="2041"/>
          </w:tcPr>
          <w:p>
            <w:pPr>
              <w:spacing w:before="40" w:after="40"/>
            </w:pPr>
            <w:r/>
            <w:r>
              <w:rPr>
                <w:rFonts w:ascii="Calibri" w:hAnsi="Calibri"/>
                <w:b w:val="0"/>
                <w:color w:val="173B57"/>
                <w:sz w:val="17"/>
              </w:rPr>
              <w:t>Assoziation mit Assoziationsklasse</w:t>
            </w:r>
          </w:p>
        </w:tc>
        <w:tc>
          <w:tcPr>
            <w:tcW w:type="dxa" w:w="1474"/>
          </w:tcPr>
          <w:p>
            <w:pPr>
              <w:spacing w:before="40" w:after="40"/>
            </w:pPr>
            <w:r/>
            <w:r>
              <w:rPr>
                <w:rFonts w:ascii="Calibri" w:hAnsi="Calibri"/>
                <w:b w:val="0"/>
                <w:color w:val="173B57"/>
                <w:sz w:val="17"/>
              </w:rPr>
              <w:t>0..* : 0..*</w:t>
            </w:r>
          </w:p>
        </w:tc>
        <w:tc>
          <w:tcPr>
            <w:tcW w:type="dxa" w:w="3288"/>
          </w:tcPr>
          <w:p>
            <w:pPr>
              <w:spacing w:before="40" w:after="40"/>
            </w:pPr>
            <w:r/>
            <w:r>
              <w:rPr>
                <w:rFonts w:ascii="Calibri" w:hAnsi="Calibri"/>
                <w:b w:val="0"/>
                <w:color w:val="173B57"/>
                <w:sz w:val="17"/>
              </w:rPr>
              <w:t>betreut; Assoziationsklasse Betreuung</w:t>
            </w:r>
          </w:p>
        </w:tc>
      </w:tr>
      <w:tr>
        <w:trPr>
          <w:cantSplit/>
        </w:trPr>
        <w:tc>
          <w:tcPr>
            <w:tcW w:type="dxa" w:w="3061"/>
            <w:shd w:val="clear" w:fill="EEF2F5"/>
          </w:tcPr>
          <w:p>
            <w:pPr>
              <w:spacing w:before="40" w:after="40"/>
            </w:pPr>
            <w:r/>
            <w:r>
              <w:rPr>
                <w:rFonts w:ascii="Calibri" w:hAnsi="Calibri"/>
                <w:b w:val="0"/>
                <w:color w:val="173B57"/>
                <w:sz w:val="17"/>
              </w:rPr>
              <w:t>Veranstalter – Veranstaltung</w:t>
            </w:r>
          </w:p>
        </w:tc>
        <w:tc>
          <w:tcPr>
            <w:tcW w:type="dxa" w:w="2041"/>
            <w:shd w:val="clear" w:fill="EEF2F5"/>
          </w:tcPr>
          <w:p>
            <w:pPr>
              <w:spacing w:before="40" w:after="40"/>
            </w:pPr>
            <w:r/>
            <w:r>
              <w:rPr>
                <w:rFonts w:ascii="Calibri" w:hAnsi="Calibri"/>
                <w:b w:val="0"/>
                <w:color w:val="173B57"/>
                <w:sz w:val="17"/>
              </w:rPr>
              <w:t>Assoziation</w:t>
            </w:r>
          </w:p>
        </w:tc>
        <w:tc>
          <w:tcPr>
            <w:tcW w:type="dxa" w:w="1474"/>
            <w:shd w:val="clear" w:fill="EEF2F5"/>
          </w:tcPr>
          <w:p>
            <w:pPr>
              <w:spacing w:before="40" w:after="40"/>
            </w:pPr>
            <w:r/>
            <w:r>
              <w:rPr>
                <w:rFonts w:ascii="Calibri" w:hAnsi="Calibri"/>
                <w:b w:val="0"/>
                <w:color w:val="173B57"/>
                <w:sz w:val="17"/>
              </w:rPr>
              <w:t>1 : 0..*</w:t>
            </w:r>
          </w:p>
        </w:tc>
        <w:tc>
          <w:tcPr>
            <w:tcW w:type="dxa" w:w="3288"/>
            <w:shd w:val="clear" w:fill="EEF2F5"/>
          </w:tcPr>
          <w:p>
            <w:pPr>
              <w:spacing w:before="40" w:after="40"/>
            </w:pPr>
            <w:r/>
            <w:r>
              <w:rPr>
                <w:rFonts w:ascii="Calibri" w:hAnsi="Calibri"/>
                <w:b w:val="0"/>
                <w:color w:val="173B57"/>
                <w:sz w:val="17"/>
              </w:rPr>
              <w:t>organisiert</w:t>
            </w:r>
          </w:p>
        </w:tc>
      </w:tr>
      <w:tr>
        <w:trPr>
          <w:cantSplit/>
        </w:trPr>
        <w:tc>
          <w:tcPr>
            <w:tcW w:type="dxa" w:w="3061"/>
          </w:tcPr>
          <w:p>
            <w:pPr>
              <w:spacing w:before="40" w:after="40"/>
            </w:pPr>
            <w:r/>
            <w:r>
              <w:rPr>
                <w:rFonts w:ascii="Calibri" w:hAnsi="Calibri"/>
                <w:b w:val="0"/>
                <w:color w:val="173B57"/>
                <w:sz w:val="17"/>
              </w:rPr>
              <w:t>Präsenzveranstaltung – Veranstaltung</w:t>
            </w:r>
          </w:p>
        </w:tc>
        <w:tc>
          <w:tcPr>
            <w:tcW w:type="dxa" w:w="2041"/>
          </w:tcPr>
          <w:p>
            <w:pPr>
              <w:spacing w:before="40" w:after="40"/>
            </w:pPr>
            <w:r/>
            <w:r>
              <w:rPr>
                <w:rFonts w:ascii="Calibri" w:hAnsi="Calibri"/>
                <w:b w:val="0"/>
                <w:color w:val="173B57"/>
                <w:sz w:val="17"/>
              </w:rPr>
              <w:t>Generalisierung</w:t>
            </w:r>
          </w:p>
        </w:tc>
        <w:tc>
          <w:tcPr>
            <w:tcW w:type="dxa" w:w="1474"/>
          </w:tcPr>
          <w:p>
            <w:pPr>
              <w:spacing w:before="40" w:after="40"/>
            </w:pPr>
            <w:r/>
            <w:r>
              <w:rPr>
                <w:rFonts w:ascii="Calibri" w:hAnsi="Calibri"/>
                <w:b w:val="0"/>
                <w:color w:val="173B57"/>
                <w:sz w:val="17"/>
              </w:rPr>
              <w:t>—</w:t>
            </w:r>
          </w:p>
        </w:tc>
        <w:tc>
          <w:tcPr>
            <w:tcW w:type="dxa" w:w="3288"/>
          </w:tcPr>
          <w:p>
            <w:pPr>
              <w:spacing w:before="40" w:after="40"/>
            </w:pPr>
            <w:r/>
            <w:r>
              <w:rPr>
                <w:rFonts w:ascii="Calibri" w:hAnsi="Calibri"/>
                <w:b w:val="0"/>
                <w:color w:val="173B57"/>
                <w:sz w:val="17"/>
              </w:rPr>
              <w:t>{disjoint, complete}</w:t>
            </w:r>
          </w:p>
        </w:tc>
      </w:tr>
      <w:tr>
        <w:trPr>
          <w:cantSplit/>
        </w:trPr>
        <w:tc>
          <w:tcPr>
            <w:tcW w:type="dxa" w:w="3061"/>
            <w:shd w:val="clear" w:fill="EEF2F5"/>
          </w:tcPr>
          <w:p>
            <w:pPr>
              <w:spacing w:before="40" w:after="40"/>
            </w:pPr>
            <w:r/>
            <w:r>
              <w:rPr>
                <w:rFonts w:ascii="Calibri" w:hAnsi="Calibri"/>
                <w:b w:val="0"/>
                <w:color w:val="173B57"/>
                <w:sz w:val="17"/>
              </w:rPr>
              <w:t>Onlineveranstaltung – Veranstaltung</w:t>
            </w:r>
          </w:p>
        </w:tc>
        <w:tc>
          <w:tcPr>
            <w:tcW w:type="dxa" w:w="2041"/>
            <w:shd w:val="clear" w:fill="EEF2F5"/>
          </w:tcPr>
          <w:p>
            <w:pPr>
              <w:spacing w:before="40" w:after="40"/>
            </w:pPr>
            <w:r/>
            <w:r>
              <w:rPr>
                <w:rFonts w:ascii="Calibri" w:hAnsi="Calibri"/>
                <w:b w:val="0"/>
                <w:color w:val="173B57"/>
                <w:sz w:val="17"/>
              </w:rPr>
              <w:t>Generalisierung</w:t>
            </w:r>
          </w:p>
        </w:tc>
        <w:tc>
          <w:tcPr>
            <w:tcW w:type="dxa" w:w="1474"/>
            <w:shd w:val="clear" w:fill="EEF2F5"/>
          </w:tcPr>
          <w:p>
            <w:pPr>
              <w:spacing w:before="40" w:after="40"/>
            </w:pPr>
            <w:r/>
            <w:r>
              <w:rPr>
                <w:rFonts w:ascii="Calibri" w:hAnsi="Calibri"/>
                <w:b w:val="0"/>
                <w:color w:val="173B57"/>
                <w:sz w:val="17"/>
              </w:rPr>
              <w:t>—</w:t>
            </w:r>
          </w:p>
        </w:tc>
        <w:tc>
          <w:tcPr>
            <w:tcW w:type="dxa" w:w="3288"/>
            <w:shd w:val="clear" w:fill="EEF2F5"/>
          </w:tcPr>
          <w:p>
            <w:pPr>
              <w:spacing w:before="40" w:after="40"/>
            </w:pPr>
            <w:r/>
            <w:r>
              <w:rPr>
                <w:rFonts w:ascii="Calibri" w:hAnsi="Calibri"/>
                <w:b w:val="0"/>
                <w:color w:val="173B57"/>
                <w:sz w:val="17"/>
              </w:rPr>
              <w:t>{disjoint, complete}</w:t>
            </w:r>
          </w:p>
        </w:tc>
      </w:tr>
      <w:tr>
        <w:trPr>
          <w:cantSplit/>
        </w:trPr>
        <w:tc>
          <w:tcPr>
            <w:tcW w:type="dxa" w:w="3061"/>
          </w:tcPr>
          <w:p>
            <w:pPr>
              <w:spacing w:before="40" w:after="40"/>
            </w:pPr>
            <w:r/>
            <w:r>
              <w:rPr>
                <w:rFonts w:ascii="Calibri" w:hAnsi="Calibri"/>
                <w:b w:val="0"/>
                <w:color w:val="173B57"/>
                <w:sz w:val="17"/>
              </w:rPr>
              <w:t>Präsenzveranstaltung – Veranstaltungsort</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findet statt an; nur an der Unterklasse</w:t>
            </w:r>
          </w:p>
        </w:tc>
      </w:tr>
      <w:tr>
        <w:trPr>
          <w:cantSplit/>
        </w:trPr>
        <w:tc>
          <w:tcPr>
            <w:tcW w:type="dxa" w:w="3061"/>
            <w:shd w:val="clear" w:fill="EEF2F5"/>
          </w:tcPr>
          <w:p>
            <w:pPr>
              <w:spacing w:before="40" w:after="40"/>
            </w:pPr>
            <w:r/>
            <w:r>
              <w:rPr>
                <w:rFonts w:ascii="Calibri" w:hAnsi="Calibri"/>
                <w:b w:val="0"/>
                <w:color w:val="173B57"/>
                <w:sz w:val="17"/>
              </w:rPr>
              <w:t>Teilnehmer – Buchung</w:t>
            </w:r>
          </w:p>
        </w:tc>
        <w:tc>
          <w:tcPr>
            <w:tcW w:type="dxa" w:w="2041"/>
            <w:shd w:val="clear" w:fill="EEF2F5"/>
          </w:tcPr>
          <w:p>
            <w:pPr>
              <w:spacing w:before="40" w:after="40"/>
            </w:pPr>
            <w:r/>
            <w:r>
              <w:rPr>
                <w:rFonts w:ascii="Calibri" w:hAnsi="Calibri"/>
                <w:b w:val="0"/>
                <w:color w:val="173B57"/>
                <w:sz w:val="17"/>
              </w:rPr>
              <w:t>Assoziation</w:t>
            </w:r>
          </w:p>
        </w:tc>
        <w:tc>
          <w:tcPr>
            <w:tcW w:type="dxa" w:w="1474"/>
            <w:shd w:val="clear" w:fill="EEF2F5"/>
          </w:tcPr>
          <w:p>
            <w:pPr>
              <w:spacing w:before="40" w:after="40"/>
            </w:pPr>
            <w:r/>
            <w:r>
              <w:rPr>
                <w:rFonts w:ascii="Calibri" w:hAnsi="Calibri"/>
                <w:b w:val="0"/>
                <w:color w:val="173B57"/>
                <w:sz w:val="17"/>
              </w:rPr>
              <w:t>1 : 0..*</w:t>
            </w:r>
          </w:p>
        </w:tc>
        <w:tc>
          <w:tcPr>
            <w:tcW w:type="dxa" w:w="3288"/>
            <w:shd w:val="clear" w:fill="EEF2F5"/>
          </w:tcPr>
          <w:p>
            <w:pPr>
              <w:spacing w:before="40" w:after="40"/>
            </w:pPr>
            <w:r/>
            <w:r>
              <w:rPr>
                <w:rFonts w:ascii="Calibri" w:hAnsi="Calibri"/>
                <w:b w:val="0"/>
                <w:color w:val="173B57"/>
                <w:sz w:val="17"/>
              </w:rPr>
              <w:t>tätigt</w:t>
            </w:r>
          </w:p>
        </w:tc>
      </w:tr>
      <w:tr>
        <w:trPr>
          <w:cantSplit/>
        </w:trPr>
        <w:tc>
          <w:tcPr>
            <w:tcW w:type="dxa" w:w="3061"/>
          </w:tcPr>
          <w:p>
            <w:pPr>
              <w:spacing w:before="40" w:after="40"/>
            </w:pPr>
            <w:r/>
            <w:r>
              <w:rPr>
                <w:rFonts w:ascii="Calibri" w:hAnsi="Calibri"/>
                <w:b w:val="0"/>
                <w:color w:val="173B57"/>
                <w:sz w:val="17"/>
              </w:rPr>
              <w:t>Buchung – Veranstaltung</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bezieht sich auf</w:t>
            </w:r>
          </w:p>
        </w:tc>
      </w:tr>
    </w:tbl>
    <w:p>
      <w:pPr>
        <w:spacing w:after="80"/>
      </w:pPr>
    </w:p>
    <w:p>
      <w:pPr>
        <w:spacing w:after="60" w:before="120"/>
      </w:pPr>
      <w:r>
        <w:rPr>
          <w:rFonts w:ascii="Calibri" w:hAnsi="Calibri"/>
          <w:b/>
          <w:i w:val="0"/>
          <w:color w:val="173B57"/>
          <w:sz w:val="22"/>
        </w:rPr>
        <w:t>Prüfinstanzen</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928"/>
            <w:shd w:val="clear" w:fill="173B57"/>
          </w:tcPr>
          <w:p>
            <w:pPr>
              <w:spacing w:before="40" w:after="40"/>
            </w:pPr>
            <w:r/>
            <w:r>
              <w:rPr>
                <w:rFonts w:ascii="Calibri" w:hAnsi="Calibri"/>
                <w:b/>
                <w:color w:val="FFFFFF"/>
                <w:sz w:val="17"/>
              </w:rPr>
              <w:t>Fall</w:t>
            </w:r>
          </w:p>
        </w:tc>
        <w:tc>
          <w:tcPr>
            <w:tcW w:type="dxa" w:w="3969"/>
            <w:shd w:val="clear" w:fill="173B57"/>
          </w:tcPr>
          <w:p>
            <w:pPr>
              <w:spacing w:before="40" w:after="40"/>
            </w:pPr>
            <w:r/>
            <w:r>
              <w:rPr>
                <w:rFonts w:ascii="Calibri" w:hAnsi="Calibri"/>
                <w:b/>
                <w:color w:val="FFFFFF"/>
                <w:sz w:val="17"/>
              </w:rPr>
              <w:t>Konstellation</w:t>
            </w:r>
          </w:p>
        </w:tc>
        <w:tc>
          <w:tcPr>
            <w:tcW w:type="dxa" w:w="3969"/>
            <w:shd w:val="clear" w:fill="173B57"/>
          </w:tcPr>
          <w:p>
            <w:pPr>
              <w:spacing w:before="40" w:after="40"/>
            </w:pPr>
            <w:r/>
            <w:r>
              <w:rPr>
                <w:rFonts w:ascii="Calibri" w:hAnsi="Calibri"/>
                <w:b/>
                <w:color w:val="FFFFFF"/>
                <w:sz w:val="17"/>
              </w:rPr>
              <w:t>Erwartung</w:t>
            </w:r>
          </w:p>
        </w:tc>
      </w:tr>
      <w:tr>
        <w:trPr>
          <w:cantSplit/>
        </w:trPr>
        <w:tc>
          <w:tcPr>
            <w:tcW w:type="dxa" w:w="1928"/>
          </w:tcPr>
          <w:p>
            <w:pPr>
              <w:spacing w:before="40" w:after="40"/>
            </w:pPr>
            <w:r/>
            <w:r>
              <w:rPr>
                <w:rFonts w:ascii="Calibri" w:hAnsi="Calibri"/>
                <w:b w:val="0"/>
                <w:color w:val="173B57"/>
                <w:sz w:val="17"/>
              </w:rPr>
              <w:t>Präsenzfall</w:t>
            </w:r>
          </w:p>
        </w:tc>
        <w:tc>
          <w:tcPr>
            <w:tcW w:type="dxa" w:w="3969"/>
          </w:tcPr>
          <w:p>
            <w:pPr>
              <w:spacing w:before="40" w:after="40"/>
            </w:pPr>
            <w:r/>
            <w:r>
              <w:rPr>
                <w:rFonts w:ascii="Calibri" w:hAnsi="Calibri"/>
                <w:b w:val="0"/>
                <w:color w:val="173B57"/>
                <w:sz w:val="17"/>
              </w:rPr>
              <w:t>Ort mit Kapazität 40, 30 gebuchte Plätze</w:t>
            </w:r>
          </w:p>
        </w:tc>
        <w:tc>
          <w:tcPr>
            <w:tcW w:type="dxa" w:w="3969"/>
          </w:tcPr>
          <w:p>
            <w:pPr>
              <w:spacing w:before="40" w:after="40"/>
            </w:pPr>
            <w:r/>
            <w:r>
              <w:rPr>
                <w:rFonts w:ascii="Calibri" w:hAnsi="Calibri"/>
                <w:b w:val="0"/>
                <w:color w:val="173B57"/>
                <w:sz w:val="17"/>
              </w:rPr>
              <w:t>Modell gültig, Kapazitätsregel eingehalten</w:t>
            </w:r>
          </w:p>
        </w:tc>
      </w:tr>
      <w:tr>
        <w:trPr>
          <w:cantSplit/>
        </w:trPr>
        <w:tc>
          <w:tcPr>
            <w:tcW w:type="dxa" w:w="1928"/>
            <w:shd w:val="clear" w:fill="EEF2F5"/>
          </w:tcPr>
          <w:p>
            <w:pPr>
              <w:spacing w:before="40" w:after="40"/>
            </w:pPr>
            <w:r/>
            <w:r>
              <w:rPr>
                <w:rFonts w:ascii="Calibri" w:hAnsi="Calibri"/>
                <w:b w:val="0"/>
                <w:color w:val="173B57"/>
                <w:sz w:val="17"/>
              </w:rPr>
              <w:t>Kapazitätsverstoß</w:t>
            </w:r>
          </w:p>
        </w:tc>
        <w:tc>
          <w:tcPr>
            <w:tcW w:type="dxa" w:w="3969"/>
            <w:shd w:val="clear" w:fill="EEF2F5"/>
          </w:tcPr>
          <w:p>
            <w:pPr>
              <w:spacing w:before="40" w:after="40"/>
            </w:pPr>
            <w:r/>
            <w:r>
              <w:rPr>
                <w:rFonts w:ascii="Calibri" w:hAnsi="Calibri"/>
                <w:b w:val="0"/>
                <w:color w:val="173B57"/>
                <w:sz w:val="17"/>
              </w:rPr>
              <w:t>45 gebuchte Plätze bei Kapazität 40</w:t>
            </w:r>
          </w:p>
        </w:tc>
        <w:tc>
          <w:tcPr>
            <w:tcW w:type="dxa" w:w="3969"/>
            <w:shd w:val="clear" w:fill="EEF2F5"/>
          </w:tcPr>
          <w:p>
            <w:pPr>
              <w:spacing w:before="40" w:after="40"/>
            </w:pPr>
            <w:r/>
            <w:r>
              <w:rPr>
                <w:rFonts w:ascii="Calibri" w:hAnsi="Calibri"/>
                <w:b w:val="0"/>
                <w:color w:val="173B57"/>
                <w:sz w:val="17"/>
              </w:rPr>
              <w:t>Verletzt die Kapazitätsregel</w:t>
            </w:r>
          </w:p>
        </w:tc>
      </w:tr>
      <w:tr>
        <w:trPr>
          <w:cantSplit/>
        </w:trPr>
        <w:tc>
          <w:tcPr>
            <w:tcW w:type="dxa" w:w="1928"/>
          </w:tcPr>
          <w:p>
            <w:pPr>
              <w:spacing w:before="40" w:after="40"/>
            </w:pPr>
            <w:r/>
            <w:r>
              <w:rPr>
                <w:rFonts w:ascii="Calibri" w:hAnsi="Calibri"/>
                <w:b w:val="0"/>
                <w:color w:val="173B57"/>
                <w:sz w:val="17"/>
              </w:rPr>
              <w:t>Onlinefall</w:t>
            </w:r>
          </w:p>
        </w:tc>
        <w:tc>
          <w:tcPr>
            <w:tcW w:type="dxa" w:w="3969"/>
          </w:tcPr>
          <w:p>
            <w:pPr>
              <w:spacing w:before="40" w:after="40"/>
            </w:pPr>
            <w:r/>
            <w:r>
              <w:rPr>
                <w:rFonts w:ascii="Calibri" w:hAnsi="Calibri"/>
                <w:b w:val="0"/>
                <w:color w:val="173B57"/>
                <w:sz w:val="17"/>
              </w:rPr>
              <w:t>Plattform und Zugangsadresse gesetzt, kein Ort</w:t>
            </w:r>
          </w:p>
        </w:tc>
        <w:tc>
          <w:tcPr>
            <w:tcW w:type="dxa" w:w="3969"/>
          </w:tcPr>
          <w:p>
            <w:pPr>
              <w:spacing w:before="40" w:after="40"/>
            </w:pPr>
            <w:r/>
            <w:r>
              <w:rPr>
                <w:rFonts w:ascii="Calibri" w:hAnsi="Calibri"/>
                <w:b w:val="0"/>
                <w:color w:val="173B57"/>
                <w:sz w:val="17"/>
              </w:rPr>
              <w:t>Gültig; ein Ortslink wäre ein Fehler</w:t>
            </w:r>
          </w:p>
        </w:tc>
      </w:tr>
      <w:tr>
        <w:trPr>
          <w:cantSplit/>
        </w:trPr>
        <w:tc>
          <w:tcPr>
            <w:tcW w:type="dxa" w:w="1928"/>
            <w:shd w:val="clear" w:fill="EEF2F5"/>
          </w:tcPr>
          <w:p>
            <w:pPr>
              <w:spacing w:before="40" w:after="40"/>
            </w:pPr>
            <w:r/>
            <w:r>
              <w:rPr>
                <w:rFonts w:ascii="Calibri" w:hAnsi="Calibri"/>
                <w:b w:val="0"/>
                <w:color w:val="173B57"/>
                <w:sz w:val="17"/>
              </w:rPr>
              <w:t>Geschäftsführung</w:t>
            </w:r>
          </w:p>
        </w:tc>
        <w:tc>
          <w:tcPr>
            <w:tcW w:type="dxa" w:w="3969"/>
            <w:shd w:val="clear" w:fill="EEF2F5"/>
          </w:tcPr>
          <w:p>
            <w:pPr>
              <w:spacing w:before="40" w:after="40"/>
            </w:pPr>
            <w:r/>
            <w:r>
              <w:rPr>
                <w:rFonts w:ascii="Calibri" w:hAnsi="Calibri"/>
                <w:b w:val="0"/>
                <w:color w:val="173B57"/>
                <w:sz w:val="17"/>
              </w:rPr>
              <w:t>Mitarbeiter ohne Vorgesetzten</w:t>
            </w:r>
          </w:p>
        </w:tc>
        <w:tc>
          <w:tcPr>
            <w:tcW w:type="dxa" w:w="3969"/>
            <w:shd w:val="clear" w:fill="EEF2F5"/>
          </w:tcPr>
          <w:p>
            <w:pPr>
              <w:spacing w:before="40" w:after="40"/>
            </w:pPr>
            <w:r/>
            <w:r>
              <w:rPr>
                <w:rFonts w:ascii="Calibri" w:hAnsi="Calibri"/>
                <w:b w:val="0"/>
                <w:color w:val="173B57"/>
                <w:sz w:val="17"/>
              </w:rPr>
              <w:t>Durch 0..1 am Vorgesetztenende zulässig</w:t>
            </w:r>
          </w:p>
        </w:tc>
      </w:tr>
      <w:tr>
        <w:trPr>
          <w:cantSplit/>
        </w:trPr>
        <w:tc>
          <w:tcPr>
            <w:tcW w:type="dxa" w:w="1928"/>
          </w:tcPr>
          <w:p>
            <w:pPr>
              <w:spacing w:before="40" w:after="40"/>
            </w:pPr>
            <w:r/>
            <w:r>
              <w:rPr>
                <w:rFonts w:ascii="Calibri" w:hAnsi="Calibri"/>
                <w:b w:val="0"/>
                <w:color w:val="173B57"/>
                <w:sz w:val="17"/>
              </w:rPr>
              <w:t>Doppelbetreuung</w:t>
            </w:r>
          </w:p>
        </w:tc>
        <w:tc>
          <w:tcPr>
            <w:tcW w:type="dxa" w:w="3969"/>
          </w:tcPr>
          <w:p>
            <w:pPr>
              <w:spacing w:before="40" w:after="40"/>
            </w:pPr>
            <w:r/>
            <w:r>
              <w:rPr>
                <w:rFonts w:ascii="Calibri" w:hAnsi="Calibri"/>
                <w:b w:val="0"/>
                <w:color w:val="173B57"/>
                <w:sz w:val="17"/>
              </w:rPr>
              <w:t>Zwei Mitarbeiter betreuen dieselbe Veranstaltung in verschiedenen Rollen</w:t>
            </w:r>
          </w:p>
        </w:tc>
        <w:tc>
          <w:tcPr>
            <w:tcW w:type="dxa" w:w="3969"/>
          </w:tcPr>
          <w:p>
            <w:pPr>
              <w:spacing w:before="40" w:after="40"/>
            </w:pPr>
            <w:r/>
            <w:r>
              <w:rPr>
                <w:rFonts w:ascii="Calibri" w:hAnsi="Calibri"/>
                <w:b w:val="0"/>
                <w:color w:val="173B57"/>
                <w:sz w:val="17"/>
              </w:rPr>
              <w:t>Zwei Betreuungsobjekte mit unterschiedlicher Rolle</w:t>
            </w:r>
          </w:p>
        </w:tc>
      </w:tr>
    </w:tbl>
    <w:p>
      <w:pPr>
        <w:spacing w:after="80"/>
      </w:pPr>
    </w:p>
    <w:p>
      <w:pPr>
        <w:spacing w:after="60" w:before="120"/>
      </w:pPr>
      <w:r>
        <w:rPr>
          <w:rFonts w:ascii="Calibri" w:hAnsi="Calibri"/>
          <w:b/>
          <w:i w:val="0"/>
          <w:color w:val="173B57"/>
          <w:sz w:val="22"/>
        </w:rPr>
        <w:t>Typische Fehler</w:t>
      </w:r>
    </w:p>
    <w:p>
      <w:pPr>
        <w:pStyle w:val="ListBullet"/>
        <w:spacing w:after="40"/>
      </w:pPr>
      <w:r>
        <w:rPr>
          <w:rFonts w:ascii="Calibri" w:hAnsi="Calibri"/>
          <w:color w:val="173B57"/>
          <w:sz w:val="19"/>
        </w:rPr>
        <w:t>Ortsbeziehung an Veranstaltung statt an Präsenzveranstaltung; eine Onlineveranstaltung könnte dann einen Ort haben.</w:t>
      </w:r>
    </w:p>
    <w:p>
      <w:pPr>
        <w:pStyle w:val="ListBullet"/>
        <w:spacing w:after="40"/>
      </w:pPr>
      <w:r>
        <w:rPr>
          <w:rFonts w:ascii="Calibri" w:hAnsi="Calibri"/>
          <w:color w:val="173B57"/>
          <w:sz w:val="19"/>
        </w:rPr>
        <w:t>Rolle und Einsatzzeitraum als Attribute am Mitarbeiter oder an der Veranstaltung.</w:t>
      </w:r>
    </w:p>
    <w:p>
      <w:pPr>
        <w:pStyle w:val="ListBullet"/>
        <w:spacing w:after="40"/>
      </w:pPr>
      <w:r>
        <w:rPr>
          <w:rFonts w:ascii="Calibri" w:hAnsi="Calibri"/>
          <w:color w:val="173B57"/>
          <w:sz w:val="19"/>
        </w:rPr>
        <w:t>Reflexive Assoziation ohne Rollennamen; das Modell ist dann nicht lesbar.</w:t>
      </w:r>
    </w:p>
    <w:p>
      <w:pPr>
        <w:pStyle w:val="ListBullet"/>
        <w:spacing w:after="40"/>
      </w:pPr>
      <w:r>
        <w:rPr>
          <w:rFonts w:ascii="Calibri" w:hAnsi="Calibri"/>
          <w:color w:val="173B57"/>
          <w:sz w:val="19"/>
        </w:rPr>
        <w:t>1 statt 0..1 am Vorgesetztenende; die Geschäftsführung wäre nicht modellierbar.</w:t>
      </w:r>
    </w:p>
    <w:p>
      <w:pPr>
        <w:pStyle w:val="ListBullet"/>
        <w:spacing w:after="40"/>
      </w:pPr>
      <w:r>
        <w:rPr>
          <w:rFonts w:ascii="Calibri" w:hAnsi="Calibri"/>
          <w:color w:val="173B57"/>
          <w:sz w:val="19"/>
        </w:rPr>
        <w:t>Veranstalter – Mitarbeiter als Komposition; Mitarbeiter würden mit dem Veranstalter gelöscht.</w:t>
      </w:r>
    </w:p>
    <w:p>
      <w:pPr>
        <w:pStyle w:val="ListBullet"/>
        <w:spacing w:after="40"/>
      </w:pPr>
      <w:r>
        <w:rPr>
          <w:rFonts w:ascii="Calibri" w:hAnsi="Calibri"/>
          <w:color w:val="173B57"/>
          <w:sz w:val="19"/>
        </w:rPr>
        <w:t>Generalisierungsmenge ohne {disjoint, complete}, obwohl der Text beides ausdrücklich sagt.</w:t>
      </w:r>
    </w:p>
    <w:p>
      <w:pPr>
        <w:pStyle w:val="ListBullet"/>
        <w:spacing w:after="40"/>
      </w:pPr>
      <w:r>
        <w:rPr>
          <w:rFonts w:ascii="Calibri" w:hAnsi="Calibri"/>
          <w:color w:val="173B57"/>
          <w:sz w:val="19"/>
        </w:rPr>
        <w:t>Betrag als gespeichertes statt als abgeleitetes Attribut.</w:t>
      </w:r>
    </w:p>
    <w:p>
      <w:pPr>
        <w:spacing w:after="60" w:before="120"/>
      </w:pPr>
      <w:r>
        <w:rPr>
          <w:rFonts w:ascii="Calibri" w:hAnsi="Calibri"/>
          <w:b/>
          <w:i w:val="0"/>
          <w:color w:val="173B57"/>
          <w:sz w:val="22"/>
        </w:rPr>
        <w:t>Zulässige Alternativen</w:t>
      </w:r>
    </w:p>
    <w:p>
      <w:pPr>
        <w:pStyle w:val="ListBullet"/>
        <w:spacing w:after="40"/>
      </w:pPr>
      <w:r>
        <w:rPr>
          <w:rFonts w:ascii="Calibri" w:hAnsi="Calibri"/>
          <w:color w:val="173B57"/>
          <w:sz w:val="19"/>
        </w:rPr>
        <w:t>Statt der Assoziationsklasse eine gewöhnliche Klasse Betreuung mit zwei Assoziationen, wenn die Multiplizitäten stimmen.</w:t>
      </w:r>
    </w:p>
    <w:p>
      <w:pPr>
        <w:pStyle w:val="ListBullet"/>
        <w:spacing w:after="40"/>
      </w:pPr>
      <w:r>
        <w:rPr>
          <w:rFonts w:ascii="Calibri" w:hAnsi="Calibri"/>
          <w:color w:val="173B57"/>
          <w:sz w:val="19"/>
        </w:rPr>
        <w:t>Ticket als eigene Klasse mit Komposition zur Buchung, wenn Einzeltickets gewünscht sind; anzahlPlätze entfällt dann.</w:t>
      </w:r>
    </w:p>
    <w:p>
      <w:pPr>
        <w:pStyle w:val="ListBullet"/>
        <w:spacing w:after="40"/>
      </w:pPr>
      <w:r>
        <w:rPr>
          <w:rFonts w:ascii="Calibri" w:hAnsi="Calibri"/>
          <w:color w:val="173B57"/>
          <w:sz w:val="19"/>
        </w:rPr>
        <w:t>Kapazität zusätzlich an der Präsenzveranstaltung, solange die Regel den Ort einbezieht.</w:t>
      </w:r>
    </w:p>
    <w:p>
      <w:pPr>
        <w:pStyle w:val="ListBullet"/>
        <w:spacing w:after="40"/>
      </w:pPr>
      <w:r>
        <w:rPr>
          <w:rFonts w:ascii="Calibri" w:hAnsi="Calibri"/>
          <w:color w:val="173B57"/>
          <w:sz w:val="19"/>
        </w:rPr>
        <w:t>Zeitraum als zwei DateTime-Attribute statt als Werttyp.</w:t>
      </w:r>
    </w:p>
    <w:p>
      <w:pPr>
        <w:spacing w:after="60" w:before="120"/>
      </w:pPr>
      <w:r>
        <w:rPr>
          <w:rFonts w:ascii="Calibri" w:hAnsi="Calibri"/>
          <w:b/>
          <w:i w:val="0"/>
          <w:color w:val="173B57"/>
          <w:sz w:val="22"/>
        </w:rPr>
        <w:t>Bewertungsraster (20 Punkte)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7"/>
              </w:rPr>
              <w:t>Kriterium</w:t>
            </w:r>
          </w:p>
        </w:tc>
        <w:tc>
          <w:tcPr>
            <w:tcW w:type="dxa" w:w="1020"/>
            <w:shd w:val="clear" w:fill="173B57"/>
          </w:tcPr>
          <w:p>
            <w:pPr>
              <w:spacing w:before="40" w:after="40"/>
            </w:pPr>
            <w:r/>
            <w:r>
              <w:rPr>
                <w:rFonts w:ascii="Calibri" w:hAnsi="Calibri"/>
                <w:b/>
                <w:color w:val="FFFFFF"/>
                <w:sz w:val="17"/>
              </w:rPr>
              <w:t>Punkte</w:t>
            </w:r>
          </w:p>
        </w:tc>
        <w:tc>
          <w:tcPr>
            <w:tcW w:type="dxa" w:w="6009"/>
            <w:shd w:val="clear" w:fill="173B57"/>
          </w:tcPr>
          <w:p>
            <w:pPr>
              <w:spacing w:before="40" w:after="40"/>
            </w:pPr>
            <w:r/>
            <w:r>
              <w:rPr>
                <w:rFonts w:ascii="Calibri" w:hAnsi="Calibri"/>
                <w:b/>
                <w:color w:val="FFFFFF"/>
                <w:sz w:val="17"/>
              </w:rPr>
              <w:t>Voll erfüllt, wenn …</w:t>
            </w:r>
          </w:p>
        </w:tc>
      </w:tr>
      <w:tr>
        <w:trPr>
          <w:cantSplit/>
        </w:trPr>
        <w:tc>
          <w:tcPr>
            <w:tcW w:type="dxa" w:w="2835"/>
          </w:tcPr>
          <w:p>
            <w:pPr>
              <w:spacing w:before="40" w:after="40"/>
            </w:pPr>
            <w:r/>
            <w:r>
              <w:rPr>
                <w:rFonts w:ascii="Calibri" w:hAnsi="Calibri"/>
                <w:b w:val="0"/>
                <w:color w:val="173B57"/>
                <w:sz w:val="17"/>
              </w:rPr>
              <w:t>Klassen und Generalisierung</w:t>
            </w:r>
          </w:p>
        </w:tc>
        <w:tc>
          <w:tcPr>
            <w:tcW w:type="dxa" w:w="1020"/>
          </w:tcPr>
          <w:p>
            <w:pPr>
              <w:spacing w:before="40" w:after="40"/>
            </w:pPr>
            <w:r/>
            <w:r>
              <w:rPr>
                <w:rFonts w:ascii="Calibri" w:hAnsi="Calibri"/>
                <w:b w:val="0"/>
                <w:color w:val="173B57"/>
                <w:sz w:val="17"/>
              </w:rPr>
              <w:t>4</w:t>
            </w:r>
          </w:p>
        </w:tc>
        <w:tc>
          <w:tcPr>
            <w:tcW w:type="dxa" w:w="6009"/>
          </w:tcPr>
          <w:p>
            <w:pPr>
              <w:spacing w:before="40" w:after="40"/>
            </w:pPr>
            <w:r/>
            <w:r>
              <w:rPr>
                <w:rFonts w:ascii="Calibri" w:hAnsi="Calibri"/>
                <w:b w:val="0"/>
                <w:color w:val="173B57"/>
                <w:sz w:val="17"/>
              </w:rPr>
              <w:t>Acht Klassen, abstrakte Oberklasse, {disjoint, complete}.</w:t>
            </w:r>
          </w:p>
        </w:tc>
      </w:tr>
      <w:tr>
        <w:trPr>
          <w:cantSplit/>
        </w:trPr>
        <w:tc>
          <w:tcPr>
            <w:tcW w:type="dxa" w:w="2835"/>
            <w:shd w:val="clear" w:fill="EEF2F5"/>
          </w:tcPr>
          <w:p>
            <w:pPr>
              <w:spacing w:before="40" w:after="40"/>
            </w:pPr>
            <w:r/>
            <w:r>
              <w:rPr>
                <w:rFonts w:ascii="Calibri" w:hAnsi="Calibri"/>
                <w:b w:val="0"/>
                <w:color w:val="173B57"/>
                <w:sz w:val="17"/>
              </w:rPr>
              <w:t>Attribute und Operationen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Typisiert, abgeleiteter Betrag, Enumeration.</w:t>
            </w:r>
          </w:p>
        </w:tc>
      </w:tr>
      <w:tr>
        <w:trPr>
          <w:cantSplit/>
        </w:trPr>
        <w:tc>
          <w:tcPr>
            <w:tcW w:type="dxa" w:w="2835"/>
          </w:tcPr>
          <w:p>
            <w:pPr>
              <w:spacing w:before="40" w:after="40"/>
            </w:pPr>
            <w:r/>
            <w:r>
              <w:rPr>
                <w:rFonts w:ascii="Calibri" w:hAnsi="Calibri"/>
                <w:b w:val="0"/>
                <w:color w:val="173B57"/>
                <w:sz w:val="17"/>
              </w:rPr>
              <w:t>Beziehungstypen</w:t>
            </w:r>
          </w:p>
        </w:tc>
        <w:tc>
          <w:tcPr>
            <w:tcW w:type="dxa" w:w="1020"/>
          </w:tcPr>
          <w:p>
            <w:pPr>
              <w:spacing w:before="40" w:after="40"/>
            </w:pPr>
            <w:r/>
            <w:r>
              <w:rPr>
                <w:rFonts w:ascii="Calibri" w:hAnsi="Calibri"/>
                <w:b w:val="0"/>
                <w:color w:val="173B57"/>
                <w:sz w:val="17"/>
              </w:rPr>
              <w:t>5</w:t>
            </w:r>
          </w:p>
        </w:tc>
        <w:tc>
          <w:tcPr>
            <w:tcW w:type="dxa" w:w="6009"/>
          </w:tcPr>
          <w:p>
            <w:pPr>
              <w:spacing w:before="40" w:after="40"/>
            </w:pPr>
            <w:r/>
            <w:r>
              <w:rPr>
                <w:rFonts w:ascii="Calibri" w:hAnsi="Calibri"/>
                <w:b w:val="0"/>
                <w:color w:val="173B57"/>
                <w:sz w:val="17"/>
              </w:rPr>
              <w:t>Aggregation, reflexive Assoziation, Assoziationsklasse und beide Generalisierungen.</w:t>
            </w:r>
          </w:p>
        </w:tc>
      </w:tr>
      <w:tr>
        <w:trPr>
          <w:cantSplit/>
        </w:trPr>
        <w:tc>
          <w:tcPr>
            <w:tcW w:type="dxa" w:w="2835"/>
            <w:shd w:val="clear" w:fill="EEF2F5"/>
          </w:tcPr>
          <w:p>
            <w:pPr>
              <w:spacing w:before="40" w:after="40"/>
            </w:pPr>
            <w:r/>
            <w:r>
              <w:rPr>
                <w:rFonts w:ascii="Calibri" w:hAnsi="Calibri"/>
                <w:b w:val="0"/>
                <w:color w:val="173B57"/>
                <w:sz w:val="17"/>
              </w:rPr>
              <w:t>Multiplizitäten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Vollständig, 0..1 am Vorgesetztenende.</w:t>
            </w:r>
          </w:p>
        </w:tc>
      </w:tr>
      <w:tr>
        <w:trPr>
          <w:cantSplit/>
        </w:trPr>
        <w:tc>
          <w:tcPr>
            <w:tcW w:type="dxa" w:w="2835"/>
          </w:tcPr>
          <w:p>
            <w:pPr>
              <w:spacing w:before="40" w:after="40"/>
            </w:pPr>
            <w:r/>
            <w:r>
              <w:rPr>
                <w:rFonts w:ascii="Calibri" w:hAnsi="Calibri"/>
                <w:b w:val="0"/>
                <w:color w:val="173B57"/>
                <w:sz w:val="17"/>
              </w:rPr>
              <w:t>Notation und Nebenbedingungen</w:t>
            </w:r>
          </w:p>
        </w:tc>
        <w:tc>
          <w:tcPr>
            <w:tcW w:type="dxa" w:w="1020"/>
          </w:tcPr>
          <w:p>
            <w:pPr>
              <w:spacing w:before="40" w:after="40"/>
            </w:pPr>
            <w:r/>
            <w:r>
              <w:rPr>
                <w:rFonts w:ascii="Calibri" w:hAnsi="Calibri"/>
                <w:b w:val="0"/>
                <w:color w:val="173B57"/>
                <w:sz w:val="17"/>
              </w:rPr>
              <w:t>3</w:t>
            </w:r>
          </w:p>
        </w:tc>
        <w:tc>
          <w:tcPr>
            <w:tcW w:type="dxa" w:w="6009"/>
          </w:tcPr>
          <w:p>
            <w:pPr>
              <w:spacing w:before="40" w:after="40"/>
            </w:pPr>
            <w:r/>
            <w:r>
              <w:rPr>
                <w:rFonts w:ascii="Calibri" w:hAnsi="Calibri"/>
                <w:b w:val="0"/>
                <w:color w:val="173B57"/>
                <w:sz w:val="17"/>
              </w:rPr>
              <w:t>Rollennamen, Ortsregel, Kapazitätsregel.</w:t>
            </w:r>
          </w:p>
        </w:tc>
      </w:tr>
    </w:tbl>
    <w:p>
      <w:pPr>
        <w:spacing w:after="80"/>
      </w:pPr>
    </w:p>
    <w:p>
      <w:pPr>
        <w:spacing w:after="60" w:before="120"/>
      </w:pPr>
      <w:r>
        <w:rPr>
          <w:rFonts w:ascii="Calibri" w:hAnsi="Calibri"/>
          <w:b/>
          <w:i w:val="0"/>
          <w:color w:val="173B57"/>
          <w:sz w:val="22"/>
        </w:rPr>
        <w:t>Rückführbarkeit: jeder Satz, jedes Modellelement</w:t>
      </w:r>
    </w:p>
    <w:p>
      <w:pPr>
        <w:spacing w:after="80" w:before="0"/>
      </w:pPr>
      <w:r>
        <w:rPr>
          <w:rFonts w:ascii="Calibri" w:hAnsi="Calibri"/>
          <w:b w:val="0"/>
          <w:i/>
          <w:color w:val="555F66"/>
          <w:sz w:val="18"/>
        </w:rPr>
        <w:t>Ein Modellelement ohne Satz ist überflüssig, ein Satz ohne Modellelement ist ein Fehler in der Aufgabe.</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4649"/>
            <w:shd w:val="clear" w:fill="173B57"/>
          </w:tcPr>
          <w:p>
            <w:pPr>
              <w:spacing w:before="40" w:after="40"/>
            </w:pPr>
            <w:r/>
            <w:r>
              <w:rPr>
                <w:rFonts w:ascii="Calibri" w:hAnsi="Calibri"/>
                <w:b/>
                <w:color w:val="FFFFFF"/>
                <w:sz w:val="17"/>
              </w:rPr>
              <w:t>Satz im Szenario</w:t>
            </w:r>
          </w:p>
        </w:tc>
        <w:tc>
          <w:tcPr>
            <w:tcW w:type="dxa" w:w="5216"/>
            <w:shd w:val="clear" w:fill="173B57"/>
          </w:tcPr>
          <w:p>
            <w:pPr>
              <w:spacing w:before="40" w:after="40"/>
            </w:pPr>
            <w:r/>
            <w:r>
              <w:rPr>
                <w:rFonts w:ascii="Calibri" w:hAnsi="Calibri"/>
                <w:b/>
                <w:color w:val="FFFFFF"/>
                <w:sz w:val="17"/>
              </w:rPr>
              <w:t>Modellelement</w:t>
            </w:r>
          </w:p>
        </w:tc>
      </w:tr>
      <w:tr>
        <w:trPr>
          <w:cantSplit/>
        </w:trPr>
        <w:tc>
          <w:tcPr>
            <w:tcW w:type="dxa" w:w="4649"/>
          </w:tcPr>
          <w:p>
            <w:pPr>
              <w:spacing w:before="40" w:after="40"/>
            </w:pPr>
            <w:r/>
            <w:r>
              <w:rPr>
                <w:rFonts w:ascii="Calibri" w:hAnsi="Calibri"/>
                <w:b w:val="0"/>
                <w:color w:val="173B57"/>
                <w:sz w:val="17"/>
              </w:rPr>
              <w:t>Veranstalter organisiert Weiterbildungsveranstaltungen</w:t>
            </w:r>
          </w:p>
        </w:tc>
        <w:tc>
          <w:tcPr>
            <w:tcW w:type="dxa" w:w="5216"/>
          </w:tcPr>
          <w:p>
            <w:pPr>
              <w:spacing w:before="40" w:after="40"/>
            </w:pPr>
            <w:r/>
            <w:r>
              <w:rPr>
                <w:rFonts w:ascii="Calibri" w:hAnsi="Calibri"/>
                <w:b w:val="0"/>
                <w:color w:val="173B57"/>
                <w:sz w:val="17"/>
              </w:rPr>
              <w:t>Klassen Veranstalter, Veranstaltung, Assoziation „organisiert“</w:t>
            </w:r>
          </w:p>
        </w:tc>
      </w:tr>
      <w:tr>
        <w:trPr>
          <w:cantSplit/>
        </w:trPr>
        <w:tc>
          <w:tcPr>
            <w:tcW w:type="dxa" w:w="4649"/>
            <w:shd w:val="clear" w:fill="EEF2F5"/>
          </w:tcPr>
          <w:p>
            <w:pPr>
              <w:spacing w:before="40" w:after="40"/>
            </w:pPr>
            <w:r/>
            <w:r>
              <w:rPr>
                <w:rFonts w:ascii="Calibri" w:hAnsi="Calibri"/>
                <w:b w:val="0"/>
                <w:color w:val="173B57"/>
                <w:sz w:val="17"/>
              </w:rPr>
              <w:t>führt ein Team von Mitarbeitern</w:t>
            </w:r>
          </w:p>
        </w:tc>
        <w:tc>
          <w:tcPr>
            <w:tcW w:type="dxa" w:w="5216"/>
            <w:shd w:val="clear" w:fill="EEF2F5"/>
          </w:tcPr>
          <w:p>
            <w:pPr>
              <w:spacing w:before="40" w:after="40"/>
            </w:pPr>
            <w:r/>
            <w:r>
              <w:rPr>
                <w:rFonts w:ascii="Calibri" w:hAnsi="Calibri"/>
                <w:b w:val="0"/>
                <w:color w:val="173B57"/>
                <w:sz w:val="17"/>
              </w:rPr>
              <w:t>Aggregation Veranstalter – Mitarbeiter</w:t>
            </w:r>
          </w:p>
        </w:tc>
      </w:tr>
      <w:tr>
        <w:trPr>
          <w:cantSplit/>
        </w:trPr>
        <w:tc>
          <w:tcPr>
            <w:tcW w:type="dxa" w:w="4649"/>
          </w:tcPr>
          <w:p>
            <w:pPr>
              <w:spacing w:before="40" w:after="40"/>
            </w:pPr>
            <w:r/>
            <w:r>
              <w:rPr>
                <w:rFonts w:ascii="Calibri" w:hAnsi="Calibri"/>
                <w:b w:val="0"/>
                <w:color w:val="173B57"/>
                <w:sz w:val="17"/>
              </w:rPr>
              <w:t>aufnehmen und wieder abgeben</w:t>
            </w:r>
          </w:p>
        </w:tc>
        <w:tc>
          <w:tcPr>
            <w:tcW w:type="dxa" w:w="5216"/>
          </w:tcPr>
          <w:p>
            <w:pPr>
              <w:spacing w:before="40" w:after="40"/>
            </w:pPr>
            <w:r/>
            <w:r>
              <w:rPr>
                <w:rFonts w:ascii="Calibri" w:hAnsi="Calibri"/>
                <w:b w:val="0"/>
                <w:color w:val="173B57"/>
                <w:sz w:val="17"/>
              </w:rPr>
              <w:t>zwei Operationen in Veranstalter</w:t>
            </w:r>
          </w:p>
        </w:tc>
      </w:tr>
      <w:tr>
        <w:trPr>
          <w:cantSplit/>
        </w:trPr>
        <w:tc>
          <w:tcPr>
            <w:tcW w:type="dxa" w:w="4649"/>
            <w:shd w:val="clear" w:fill="EEF2F5"/>
          </w:tcPr>
          <w:p>
            <w:pPr>
              <w:spacing w:before="40" w:after="40"/>
            </w:pPr>
            <w:r/>
            <w:r>
              <w:rPr>
                <w:rFonts w:ascii="Calibri" w:hAnsi="Calibri"/>
                <w:b w:val="0"/>
                <w:color w:val="173B57"/>
                <w:sz w:val="17"/>
              </w:rPr>
              <w:t>bleibt als Person im Personalstamm bestehen</w:t>
            </w:r>
          </w:p>
        </w:tc>
        <w:tc>
          <w:tcPr>
            <w:tcW w:type="dxa" w:w="5216"/>
            <w:shd w:val="clear" w:fill="EEF2F5"/>
          </w:tcPr>
          <w:p>
            <w:pPr>
              <w:spacing w:before="40" w:after="40"/>
            </w:pPr>
            <w:r/>
            <w:r>
              <w:rPr>
                <w:rFonts w:ascii="Calibri" w:hAnsi="Calibri"/>
                <w:b w:val="0"/>
                <w:color w:val="173B57"/>
                <w:sz w:val="17"/>
              </w:rPr>
              <w:t>leere Raute statt gefüllter</w:t>
            </w:r>
          </w:p>
        </w:tc>
      </w:tr>
      <w:tr>
        <w:trPr>
          <w:cantSplit/>
        </w:trPr>
        <w:tc>
          <w:tcPr>
            <w:tcW w:type="dxa" w:w="4649"/>
          </w:tcPr>
          <w:p>
            <w:pPr>
              <w:spacing w:before="40" w:after="40"/>
            </w:pPr>
            <w:r/>
            <w:r>
              <w:rPr>
                <w:rFonts w:ascii="Calibri" w:hAnsi="Calibri"/>
                <w:b w:val="0"/>
                <w:color w:val="173B57"/>
                <w:sz w:val="17"/>
              </w:rPr>
              <w:t>berichtet an höchstens einen anderen Mitarbeiter als Vorgesetzten</w:t>
            </w:r>
          </w:p>
        </w:tc>
        <w:tc>
          <w:tcPr>
            <w:tcW w:type="dxa" w:w="5216"/>
          </w:tcPr>
          <w:p>
            <w:pPr>
              <w:spacing w:before="40" w:after="40"/>
            </w:pPr>
            <w:r/>
            <w:r>
              <w:rPr>
                <w:rFonts w:ascii="Calibri" w:hAnsi="Calibri"/>
                <w:b w:val="0"/>
                <w:color w:val="173B57"/>
                <w:sz w:val="17"/>
              </w:rPr>
              <w:t>reflexive Assoziation, Ende 0..1, Rollenname vorgesetzter</w:t>
            </w:r>
          </w:p>
        </w:tc>
      </w:tr>
      <w:tr>
        <w:trPr>
          <w:cantSplit/>
        </w:trPr>
        <w:tc>
          <w:tcPr>
            <w:tcW w:type="dxa" w:w="4649"/>
            <w:shd w:val="clear" w:fill="EEF2F5"/>
          </w:tcPr>
          <w:p>
            <w:pPr>
              <w:spacing w:before="40" w:after="40"/>
            </w:pPr>
            <w:r/>
            <w:r>
              <w:rPr>
                <w:rFonts w:ascii="Calibri" w:hAnsi="Calibri"/>
                <w:b w:val="0"/>
                <w:color w:val="173B57"/>
                <w:sz w:val="17"/>
              </w:rPr>
              <w:t>ein Vorgesetzter kann mehrere unter sich haben</w:t>
            </w:r>
          </w:p>
        </w:tc>
        <w:tc>
          <w:tcPr>
            <w:tcW w:type="dxa" w:w="5216"/>
            <w:shd w:val="clear" w:fill="EEF2F5"/>
          </w:tcPr>
          <w:p>
            <w:pPr>
              <w:spacing w:before="40" w:after="40"/>
            </w:pPr>
            <w:r/>
            <w:r>
              <w:rPr>
                <w:rFonts w:ascii="Calibri" w:hAnsi="Calibri"/>
                <w:b w:val="0"/>
                <w:color w:val="173B57"/>
                <w:sz w:val="17"/>
              </w:rPr>
              <w:t>Gegenende 0..*, Rollenname unterstellte</w:t>
            </w:r>
          </w:p>
        </w:tc>
      </w:tr>
      <w:tr>
        <w:trPr>
          <w:cantSplit/>
        </w:trPr>
        <w:tc>
          <w:tcPr>
            <w:tcW w:type="dxa" w:w="4649"/>
          </w:tcPr>
          <w:p>
            <w:pPr>
              <w:spacing w:before="40" w:after="40"/>
            </w:pPr>
            <w:r/>
            <w:r>
              <w:rPr>
                <w:rFonts w:ascii="Calibri" w:hAnsi="Calibri"/>
                <w:b w:val="0"/>
                <w:color w:val="173B57"/>
                <w:sz w:val="17"/>
              </w:rPr>
              <w:t>die Geschäftsführung berichtet an niemanden</w:t>
            </w:r>
          </w:p>
        </w:tc>
        <w:tc>
          <w:tcPr>
            <w:tcW w:type="dxa" w:w="5216"/>
          </w:tcPr>
          <w:p>
            <w:pPr>
              <w:spacing w:before="40" w:after="40"/>
            </w:pPr>
            <w:r/>
            <w:r>
              <w:rPr>
                <w:rFonts w:ascii="Calibri" w:hAnsi="Calibri"/>
                <w:b w:val="0"/>
                <w:color w:val="173B57"/>
                <w:sz w:val="17"/>
              </w:rPr>
              <w:t>0..1 statt 1 — Grenzfall</w:t>
            </w:r>
          </w:p>
        </w:tc>
      </w:tr>
      <w:tr>
        <w:trPr>
          <w:cantSplit/>
        </w:trPr>
        <w:tc>
          <w:tcPr>
            <w:tcW w:type="dxa" w:w="4649"/>
            <w:shd w:val="clear" w:fill="EEF2F5"/>
          </w:tcPr>
          <w:p>
            <w:pPr>
              <w:spacing w:before="40" w:after="40"/>
            </w:pPr>
            <w:r/>
            <w:r>
              <w:rPr>
                <w:rFonts w:ascii="Calibri" w:hAnsi="Calibri"/>
                <w:b w:val="0"/>
                <w:color w:val="173B57"/>
                <w:sz w:val="17"/>
              </w:rPr>
              <w:t>Mitarbeiter betreuen Veranstaltungen, … von mehreren betreut</w:t>
            </w:r>
          </w:p>
        </w:tc>
        <w:tc>
          <w:tcPr>
            <w:tcW w:type="dxa" w:w="5216"/>
            <w:shd w:val="clear" w:fill="EEF2F5"/>
          </w:tcPr>
          <w:p>
            <w:pPr>
              <w:spacing w:before="40" w:after="40"/>
            </w:pPr>
            <w:r/>
            <w:r>
              <w:rPr>
                <w:rFonts w:ascii="Calibri" w:hAnsi="Calibri"/>
                <w:b w:val="0"/>
                <w:color w:val="173B57"/>
                <w:sz w:val="17"/>
              </w:rPr>
              <w:t>Assoziation 0..* : 0..*</w:t>
            </w:r>
          </w:p>
        </w:tc>
      </w:tr>
      <w:tr>
        <w:trPr>
          <w:cantSplit/>
        </w:trPr>
        <w:tc>
          <w:tcPr>
            <w:tcW w:type="dxa" w:w="4649"/>
          </w:tcPr>
          <w:p>
            <w:pPr>
              <w:spacing w:before="40" w:after="40"/>
            </w:pPr>
            <w:r/>
            <w:r>
              <w:rPr>
                <w:rFonts w:ascii="Calibri" w:hAnsi="Calibri"/>
                <w:b w:val="0"/>
                <w:color w:val="173B57"/>
                <w:sz w:val="17"/>
              </w:rPr>
              <w:t>Rolle und Einsatzzeitraum, die weder zur Person noch zur Veranstaltung allein gehören</w:t>
            </w:r>
          </w:p>
        </w:tc>
        <w:tc>
          <w:tcPr>
            <w:tcW w:type="dxa" w:w="5216"/>
          </w:tcPr>
          <w:p>
            <w:pPr>
              <w:spacing w:before="40" w:after="40"/>
            </w:pPr>
            <w:r/>
            <w:r>
              <w:rPr>
                <w:rFonts w:ascii="Calibri" w:hAnsi="Calibri"/>
                <w:b w:val="0"/>
                <w:color w:val="173B57"/>
                <w:sz w:val="17"/>
              </w:rPr>
              <w:t>Assoziationsklasse Betreuung mit zwei Attributen</w:t>
            </w:r>
          </w:p>
        </w:tc>
      </w:tr>
      <w:tr>
        <w:trPr>
          <w:cantSplit/>
        </w:trPr>
        <w:tc>
          <w:tcPr>
            <w:tcW w:type="dxa" w:w="4649"/>
            <w:shd w:val="clear" w:fill="EEF2F5"/>
          </w:tcPr>
          <w:p>
            <w:pPr>
              <w:spacing w:before="40" w:after="40"/>
            </w:pPr>
            <w:r/>
            <w:r>
              <w:rPr>
                <w:rFonts w:ascii="Calibri" w:hAnsi="Calibri"/>
                <w:b w:val="0"/>
                <w:color w:val="173B57"/>
                <w:sz w:val="17"/>
              </w:rPr>
              <w:t>Titel, Zeitraum und Ticketpreis</w:t>
            </w:r>
          </w:p>
        </w:tc>
        <w:tc>
          <w:tcPr>
            <w:tcW w:type="dxa" w:w="5216"/>
            <w:shd w:val="clear" w:fill="EEF2F5"/>
          </w:tcPr>
          <w:p>
            <w:pPr>
              <w:spacing w:before="40" w:after="40"/>
            </w:pPr>
            <w:r/>
            <w:r>
              <w:rPr>
                <w:rFonts w:ascii="Calibri" w:hAnsi="Calibri"/>
                <w:b w:val="0"/>
                <w:color w:val="173B57"/>
                <w:sz w:val="17"/>
              </w:rPr>
              <w:t>drei Attribute in Veranstaltung</w:t>
            </w:r>
          </w:p>
        </w:tc>
      </w:tr>
      <w:tr>
        <w:trPr>
          <w:cantSplit/>
        </w:trPr>
        <w:tc>
          <w:tcPr>
            <w:tcW w:type="dxa" w:w="4649"/>
          </w:tcPr>
          <w:p>
            <w:pPr>
              <w:spacing w:before="40" w:after="40"/>
            </w:pPr>
            <w:r/>
            <w:r>
              <w:rPr>
                <w:rFonts w:ascii="Calibri" w:hAnsi="Calibri"/>
                <w:b w:val="0"/>
                <w:color w:val="173B57"/>
                <w:sz w:val="17"/>
              </w:rPr>
              <w:t>entweder Präsenz- oder Onlineveranstaltung</w:t>
            </w:r>
          </w:p>
        </w:tc>
        <w:tc>
          <w:tcPr>
            <w:tcW w:type="dxa" w:w="5216"/>
          </w:tcPr>
          <w:p>
            <w:pPr>
              <w:spacing w:before="40" w:after="40"/>
            </w:pPr>
            <w:r/>
            <w:r>
              <w:rPr>
                <w:rFonts w:ascii="Calibri" w:hAnsi="Calibri"/>
                <w:b w:val="0"/>
                <w:color w:val="173B57"/>
                <w:sz w:val="17"/>
              </w:rPr>
              <w:t>zwei Generalisierungen</w:t>
            </w:r>
          </w:p>
        </w:tc>
      </w:tr>
      <w:tr>
        <w:trPr>
          <w:cantSplit/>
        </w:trPr>
        <w:tc>
          <w:tcPr>
            <w:tcW w:type="dxa" w:w="4649"/>
            <w:shd w:val="clear" w:fill="EEF2F5"/>
          </w:tcPr>
          <w:p>
            <w:pPr>
              <w:spacing w:before="40" w:after="40"/>
            </w:pPr>
            <w:r/>
            <w:r>
              <w:rPr>
                <w:rFonts w:ascii="Calibri" w:hAnsi="Calibri"/>
                <w:b w:val="0"/>
                <w:color w:val="173B57"/>
                <w:sz w:val="17"/>
              </w:rPr>
              <w:t>etwas Drittes gibt es nicht</w:t>
            </w:r>
          </w:p>
        </w:tc>
        <w:tc>
          <w:tcPr>
            <w:tcW w:type="dxa" w:w="5216"/>
            <w:shd w:val="clear" w:fill="EEF2F5"/>
          </w:tcPr>
          <w:p>
            <w:pPr>
              <w:spacing w:before="40" w:after="40"/>
            </w:pPr>
            <w:r/>
            <w:r>
              <w:rPr>
                <w:rFonts w:ascii="Calibri" w:hAnsi="Calibri"/>
                <w:b w:val="0"/>
                <w:color w:val="173B57"/>
                <w:sz w:val="17"/>
              </w:rPr>
              <w:t>{complete}</w:t>
            </w:r>
          </w:p>
        </w:tc>
      </w:tr>
      <w:tr>
        <w:trPr>
          <w:cantSplit/>
        </w:trPr>
        <w:tc>
          <w:tcPr>
            <w:tcW w:type="dxa" w:w="4649"/>
          </w:tcPr>
          <w:p>
            <w:pPr>
              <w:spacing w:before="40" w:after="40"/>
            </w:pPr>
            <w:r/>
            <w:r>
              <w:rPr>
                <w:rFonts w:ascii="Calibri" w:hAnsi="Calibri"/>
                <w:b w:val="0"/>
                <w:color w:val="173B57"/>
                <w:sz w:val="17"/>
              </w:rPr>
              <w:t>keine ist beides zugleich</w:t>
            </w:r>
          </w:p>
        </w:tc>
        <w:tc>
          <w:tcPr>
            <w:tcW w:type="dxa" w:w="5216"/>
          </w:tcPr>
          <w:p>
            <w:pPr>
              <w:spacing w:before="40" w:after="40"/>
            </w:pPr>
            <w:r/>
            <w:r>
              <w:rPr>
                <w:rFonts w:ascii="Calibri" w:hAnsi="Calibri"/>
                <w:b w:val="0"/>
                <w:color w:val="173B57"/>
                <w:sz w:val="17"/>
              </w:rPr>
              <w:t>{disjoint}</w:t>
            </w:r>
          </w:p>
        </w:tc>
      </w:tr>
      <w:tr>
        <w:trPr>
          <w:cantSplit/>
        </w:trPr>
        <w:tc>
          <w:tcPr>
            <w:tcW w:type="dxa" w:w="4649"/>
            <w:shd w:val="clear" w:fill="EEF2F5"/>
          </w:tcPr>
          <w:p>
            <w:pPr>
              <w:spacing w:before="40" w:after="40"/>
            </w:pPr>
            <w:r/>
            <w:r>
              <w:rPr>
                <w:rFonts w:ascii="Calibri" w:hAnsi="Calibri"/>
                <w:b w:val="0"/>
                <w:color w:val="173B57"/>
                <w:sz w:val="17"/>
              </w:rPr>
              <w:t>ohne eine dieser beiden Formen nicht anlegbar</w:t>
            </w:r>
          </w:p>
        </w:tc>
        <w:tc>
          <w:tcPr>
            <w:tcW w:type="dxa" w:w="5216"/>
            <w:shd w:val="clear" w:fill="EEF2F5"/>
          </w:tcPr>
          <w:p>
            <w:pPr>
              <w:spacing w:before="40" w:after="40"/>
            </w:pPr>
            <w:r/>
            <w:r>
              <w:rPr>
                <w:rFonts w:ascii="Calibri" w:hAnsi="Calibri"/>
                <w:b w:val="0"/>
                <w:color w:val="173B57"/>
                <w:sz w:val="17"/>
              </w:rPr>
              <w:t>Veranstaltung {abstract}</w:t>
            </w:r>
          </w:p>
        </w:tc>
      </w:tr>
      <w:tr>
        <w:trPr>
          <w:cantSplit/>
        </w:trPr>
        <w:tc>
          <w:tcPr>
            <w:tcW w:type="dxa" w:w="4649"/>
          </w:tcPr>
          <w:p>
            <w:pPr>
              <w:spacing w:before="40" w:after="40"/>
            </w:pPr>
            <w:r/>
            <w:r>
              <w:rPr>
                <w:rFonts w:ascii="Calibri" w:hAnsi="Calibri"/>
                <w:b w:val="0"/>
                <w:color w:val="173B57"/>
                <w:sz w:val="17"/>
              </w:rPr>
              <w:t>findet an genau einem Veranstaltungsort statt</w:t>
            </w:r>
          </w:p>
        </w:tc>
        <w:tc>
          <w:tcPr>
            <w:tcW w:type="dxa" w:w="5216"/>
          </w:tcPr>
          <w:p>
            <w:pPr>
              <w:spacing w:before="40" w:after="40"/>
            </w:pPr>
            <w:r/>
            <w:r>
              <w:rPr>
                <w:rFonts w:ascii="Calibri" w:hAnsi="Calibri"/>
                <w:b w:val="0"/>
                <w:color w:val="173B57"/>
                <w:sz w:val="17"/>
              </w:rPr>
              <w:t>Ende Veranstaltungsort 1, nur an Präsenzveranstaltung</w:t>
            </w:r>
          </w:p>
        </w:tc>
      </w:tr>
      <w:tr>
        <w:trPr>
          <w:cantSplit/>
        </w:trPr>
        <w:tc>
          <w:tcPr>
            <w:tcW w:type="dxa" w:w="4649"/>
            <w:shd w:val="clear" w:fill="EEF2F5"/>
          </w:tcPr>
          <w:p>
            <w:pPr>
              <w:spacing w:before="40" w:after="40"/>
            </w:pPr>
            <w:r/>
            <w:r>
              <w:rPr>
                <w:rFonts w:ascii="Calibri" w:hAnsi="Calibri"/>
                <w:b w:val="0"/>
                <w:color w:val="173B57"/>
                <w:sz w:val="17"/>
              </w:rPr>
              <w:t>Name, Adresse und Kapazität</w:t>
            </w:r>
          </w:p>
        </w:tc>
        <w:tc>
          <w:tcPr>
            <w:tcW w:type="dxa" w:w="5216"/>
            <w:shd w:val="clear" w:fill="EEF2F5"/>
          </w:tcPr>
          <w:p>
            <w:pPr>
              <w:spacing w:before="40" w:after="40"/>
            </w:pPr>
            <w:r/>
            <w:r>
              <w:rPr>
                <w:rFonts w:ascii="Calibri" w:hAnsi="Calibri"/>
                <w:b w:val="0"/>
                <w:color w:val="173B57"/>
                <w:sz w:val="17"/>
              </w:rPr>
              <w:t>drei Attribute in Veranstaltungsort</w:t>
            </w:r>
          </w:p>
        </w:tc>
      </w:tr>
      <w:tr>
        <w:trPr>
          <w:cantSplit/>
        </w:trPr>
        <w:tc>
          <w:tcPr>
            <w:tcW w:type="dxa" w:w="4649"/>
          </w:tcPr>
          <w:p>
            <w:pPr>
              <w:spacing w:before="40" w:after="40"/>
            </w:pPr>
            <w:r/>
            <w:r>
              <w:rPr>
                <w:rFonts w:ascii="Calibri" w:hAnsi="Calibri"/>
                <w:b w:val="0"/>
                <w:color w:val="173B57"/>
                <w:sz w:val="17"/>
              </w:rPr>
              <w:t>unabhängig verwaltet, mehrfach genutzt, bleibt bestehen</w:t>
            </w:r>
          </w:p>
        </w:tc>
        <w:tc>
          <w:tcPr>
            <w:tcW w:type="dxa" w:w="5216"/>
          </w:tcPr>
          <w:p>
            <w:pPr>
              <w:spacing w:before="40" w:after="40"/>
            </w:pPr>
            <w:r/>
            <w:r>
              <w:rPr>
                <w:rFonts w:ascii="Calibri" w:hAnsi="Calibri"/>
                <w:b w:val="0"/>
                <w:color w:val="173B57"/>
                <w:sz w:val="17"/>
              </w:rPr>
              <w:t>Assoziation, Ende Präsenzveranstaltung 0..*</w:t>
            </w:r>
          </w:p>
        </w:tc>
      </w:tr>
      <w:tr>
        <w:trPr>
          <w:cantSplit/>
        </w:trPr>
        <w:tc>
          <w:tcPr>
            <w:tcW w:type="dxa" w:w="4649"/>
            <w:shd w:val="clear" w:fill="EEF2F5"/>
          </w:tcPr>
          <w:p>
            <w:pPr>
              <w:spacing w:before="40" w:after="40"/>
            </w:pPr>
            <w:r/>
            <w:r>
              <w:rPr>
                <w:rFonts w:ascii="Calibri" w:hAnsi="Calibri"/>
                <w:b w:val="0"/>
                <w:color w:val="173B57"/>
                <w:sz w:val="17"/>
              </w:rPr>
              <w:t>Onlineveranstaltung hat keinen Ort</w:t>
            </w:r>
          </w:p>
        </w:tc>
        <w:tc>
          <w:tcPr>
            <w:tcW w:type="dxa" w:w="5216"/>
            <w:shd w:val="clear" w:fill="EEF2F5"/>
          </w:tcPr>
          <w:p>
            <w:pPr>
              <w:spacing w:before="40" w:after="40"/>
            </w:pPr>
            <w:r/>
            <w:r>
              <w:rPr>
                <w:rFonts w:ascii="Calibri" w:hAnsi="Calibri"/>
                <w:b w:val="0"/>
                <w:color w:val="173B57"/>
                <w:sz w:val="17"/>
              </w:rPr>
              <w:t>keine Beziehung von Onlineveranstaltung — Grenzfall</w:t>
            </w:r>
          </w:p>
        </w:tc>
      </w:tr>
      <w:tr>
        <w:trPr>
          <w:cantSplit/>
        </w:trPr>
        <w:tc>
          <w:tcPr>
            <w:tcW w:type="dxa" w:w="4649"/>
          </w:tcPr>
          <w:p>
            <w:pPr>
              <w:spacing w:before="40" w:after="40"/>
            </w:pPr>
            <w:r/>
            <w:r>
              <w:rPr>
                <w:rFonts w:ascii="Calibri" w:hAnsi="Calibri"/>
                <w:b w:val="0"/>
                <w:color w:val="173B57"/>
                <w:sz w:val="17"/>
              </w:rPr>
              <w:t>sondern Plattform und Zugangsadresse</w:t>
            </w:r>
          </w:p>
        </w:tc>
        <w:tc>
          <w:tcPr>
            <w:tcW w:type="dxa" w:w="5216"/>
          </w:tcPr>
          <w:p>
            <w:pPr>
              <w:spacing w:before="40" w:after="40"/>
            </w:pPr>
            <w:r/>
            <w:r>
              <w:rPr>
                <w:rFonts w:ascii="Calibri" w:hAnsi="Calibri"/>
                <w:b w:val="0"/>
                <w:color w:val="173B57"/>
                <w:sz w:val="17"/>
              </w:rPr>
              <w:t>zwei Attribute in Onlineveranstaltung</w:t>
            </w:r>
          </w:p>
        </w:tc>
      </w:tr>
      <w:tr>
        <w:trPr>
          <w:cantSplit/>
        </w:trPr>
        <w:tc>
          <w:tcPr>
            <w:tcW w:type="dxa" w:w="4649"/>
            <w:shd w:val="clear" w:fill="EEF2F5"/>
          </w:tcPr>
          <w:p>
            <w:pPr>
              <w:spacing w:before="40" w:after="40"/>
            </w:pPr>
            <w:r/>
            <w:r>
              <w:rPr>
                <w:rFonts w:ascii="Calibri" w:hAnsi="Calibri"/>
                <w:b w:val="0"/>
                <w:color w:val="173B57"/>
                <w:sz w:val="17"/>
              </w:rPr>
              <w:t>Teilnehmer buchen Veranstaltungen</w:t>
            </w:r>
          </w:p>
        </w:tc>
        <w:tc>
          <w:tcPr>
            <w:tcW w:type="dxa" w:w="5216"/>
            <w:shd w:val="clear" w:fill="EEF2F5"/>
          </w:tcPr>
          <w:p>
            <w:pPr>
              <w:spacing w:before="40" w:after="40"/>
            </w:pPr>
            <w:r/>
            <w:r>
              <w:rPr>
                <w:rFonts w:ascii="Calibri" w:hAnsi="Calibri"/>
                <w:b w:val="0"/>
                <w:color w:val="173B57"/>
                <w:sz w:val="17"/>
              </w:rPr>
              <w:t>Klassen Teilnehmer, Buchung</w:t>
            </w:r>
          </w:p>
        </w:tc>
      </w:tr>
      <w:tr>
        <w:trPr>
          <w:cantSplit/>
        </w:trPr>
        <w:tc>
          <w:tcPr>
            <w:tcW w:type="dxa" w:w="4649"/>
          </w:tcPr>
          <w:p>
            <w:pPr>
              <w:spacing w:before="40" w:after="40"/>
            </w:pPr>
            <w:r/>
            <w:r>
              <w:rPr>
                <w:rFonts w:ascii="Calibri" w:hAnsi="Calibri"/>
                <w:b w:val="0"/>
                <w:color w:val="173B57"/>
                <w:sz w:val="17"/>
              </w:rPr>
              <w:t>gehört genau einem Teilnehmer</w:t>
            </w:r>
          </w:p>
        </w:tc>
        <w:tc>
          <w:tcPr>
            <w:tcW w:type="dxa" w:w="5216"/>
          </w:tcPr>
          <w:p>
            <w:pPr>
              <w:spacing w:before="40" w:after="40"/>
            </w:pPr>
            <w:r/>
            <w:r>
              <w:rPr>
                <w:rFonts w:ascii="Calibri" w:hAnsi="Calibri"/>
                <w:b w:val="0"/>
                <w:color w:val="173B57"/>
                <w:sz w:val="17"/>
              </w:rPr>
              <w:t>Ende Teilnehmer 1, Gegenende 0..*</w:t>
            </w:r>
          </w:p>
        </w:tc>
      </w:tr>
      <w:tr>
        <w:trPr>
          <w:cantSplit/>
        </w:trPr>
        <w:tc>
          <w:tcPr>
            <w:tcW w:type="dxa" w:w="4649"/>
            <w:shd w:val="clear" w:fill="EEF2F5"/>
          </w:tcPr>
          <w:p>
            <w:pPr>
              <w:spacing w:before="40" w:after="40"/>
            </w:pPr>
            <w:r/>
            <w:r>
              <w:rPr>
                <w:rFonts w:ascii="Calibri" w:hAnsi="Calibri"/>
                <w:b w:val="0"/>
                <w:color w:val="173B57"/>
                <w:sz w:val="17"/>
              </w:rPr>
              <w:t>bezieht sich auf genau eine Veranstaltung</w:t>
            </w:r>
          </w:p>
        </w:tc>
        <w:tc>
          <w:tcPr>
            <w:tcW w:type="dxa" w:w="5216"/>
            <w:shd w:val="clear" w:fill="EEF2F5"/>
          </w:tcPr>
          <w:p>
            <w:pPr>
              <w:spacing w:before="40" w:after="40"/>
            </w:pPr>
            <w:r/>
            <w:r>
              <w:rPr>
                <w:rFonts w:ascii="Calibri" w:hAnsi="Calibri"/>
                <w:b w:val="0"/>
                <w:color w:val="173B57"/>
                <w:sz w:val="17"/>
              </w:rPr>
              <w:t>Ende Veranstaltung 1, Gegenende 0..*</w:t>
            </w:r>
          </w:p>
        </w:tc>
      </w:tr>
      <w:tr>
        <w:trPr>
          <w:cantSplit/>
        </w:trPr>
        <w:tc>
          <w:tcPr>
            <w:tcW w:type="dxa" w:w="4649"/>
          </w:tcPr>
          <w:p>
            <w:pPr>
              <w:spacing w:before="40" w:after="40"/>
            </w:pPr>
            <w:r/>
            <w:r>
              <w:rPr>
                <w:rFonts w:ascii="Calibri" w:hAnsi="Calibri"/>
                <w:b w:val="0"/>
                <w:color w:val="173B57"/>
                <w:sz w:val="17"/>
              </w:rPr>
              <w:t>Zahl der gebuchten Plätze</w:t>
            </w:r>
          </w:p>
        </w:tc>
        <w:tc>
          <w:tcPr>
            <w:tcW w:type="dxa" w:w="5216"/>
          </w:tcPr>
          <w:p>
            <w:pPr>
              <w:spacing w:before="40" w:after="40"/>
            </w:pPr>
            <w:r/>
            <w:r>
              <w:rPr>
                <w:rFonts w:ascii="Calibri" w:hAnsi="Calibri"/>
                <w:b w:val="0"/>
                <w:color w:val="173B57"/>
                <w:sz w:val="17"/>
              </w:rPr>
              <w:t>-anzahlPlätze: Integer</w:t>
            </w:r>
          </w:p>
        </w:tc>
      </w:tr>
      <w:tr>
        <w:trPr>
          <w:cantSplit/>
        </w:trPr>
        <w:tc>
          <w:tcPr>
            <w:tcW w:type="dxa" w:w="4649"/>
            <w:shd w:val="clear" w:fill="EEF2F5"/>
          </w:tcPr>
          <w:p>
            <w:pPr>
              <w:spacing w:before="40" w:after="40"/>
            </w:pPr>
            <w:r/>
            <w:r>
              <w:rPr>
                <w:rFonts w:ascii="Calibri" w:hAnsi="Calibri"/>
                <w:b w:val="0"/>
                <w:color w:val="173B57"/>
                <w:sz w:val="17"/>
              </w:rPr>
              <w:t>angelegt, bestätigt oder storniert; andere Zustände gibt es nicht</w:t>
            </w:r>
          </w:p>
        </w:tc>
        <w:tc>
          <w:tcPr>
            <w:tcW w:type="dxa" w:w="5216"/>
            <w:shd w:val="clear" w:fill="EEF2F5"/>
          </w:tcPr>
          <w:p>
            <w:pPr>
              <w:spacing w:before="40" w:after="40"/>
            </w:pPr>
            <w:r/>
            <w:r>
              <w:rPr>
                <w:rFonts w:ascii="Calibri" w:hAnsi="Calibri"/>
                <w:b w:val="0"/>
                <w:color w:val="173B57"/>
                <w:sz w:val="17"/>
              </w:rPr>
              <w:t>Enumeration Buchungsstatus</w:t>
            </w:r>
          </w:p>
        </w:tc>
      </w:tr>
      <w:tr>
        <w:trPr>
          <w:cantSplit/>
        </w:trPr>
        <w:tc>
          <w:tcPr>
            <w:tcW w:type="dxa" w:w="4649"/>
          </w:tcPr>
          <w:p>
            <w:pPr>
              <w:spacing w:before="40" w:after="40"/>
            </w:pPr>
            <w:r/>
            <w:r>
              <w:rPr>
                <w:rFonts w:ascii="Calibri" w:hAnsi="Calibri"/>
                <w:b w:val="0"/>
                <w:color w:val="173B57"/>
                <w:sz w:val="17"/>
              </w:rPr>
              <w:t>Betrag wird nicht gespeichert, sondern errechnet</w:t>
            </w:r>
          </w:p>
        </w:tc>
        <w:tc>
          <w:tcPr>
            <w:tcW w:type="dxa" w:w="5216"/>
          </w:tcPr>
          <w:p>
            <w:pPr>
              <w:spacing w:before="40" w:after="40"/>
            </w:pPr>
            <w:r/>
            <w:r>
              <w:rPr>
                <w:rFonts w:ascii="Calibri" w:hAnsi="Calibri"/>
                <w:b w:val="0"/>
                <w:color w:val="173B57"/>
                <w:sz w:val="17"/>
              </w:rPr>
              <w:t>abgeleitetes Attribut /betrag: Money</w:t>
            </w:r>
          </w:p>
        </w:tc>
      </w:tr>
      <w:tr>
        <w:trPr>
          <w:cantSplit/>
        </w:trPr>
        <w:tc>
          <w:tcPr>
            <w:tcW w:type="dxa" w:w="4649"/>
            <w:shd w:val="clear" w:fill="EEF2F5"/>
          </w:tcPr>
          <w:p>
            <w:pPr>
              <w:spacing w:before="40" w:after="40"/>
            </w:pPr>
            <w:r/>
            <w:r>
              <w:rPr>
                <w:rFonts w:ascii="Calibri" w:hAnsi="Calibri"/>
                <w:b w:val="0"/>
                <w:color w:val="173B57"/>
                <w:sz w:val="17"/>
              </w:rPr>
              <w:t>nicht mehr Plätze, als der Ort fasst</w:t>
            </w:r>
          </w:p>
        </w:tc>
        <w:tc>
          <w:tcPr>
            <w:tcW w:type="dxa" w:w="5216"/>
            <w:shd w:val="clear" w:fill="EEF2F5"/>
          </w:tcPr>
          <w:p>
            <w:pPr>
              <w:spacing w:before="40" w:after="40"/>
            </w:pPr>
            <w:r/>
            <w:r>
              <w:rPr>
                <w:rFonts w:ascii="Calibri" w:hAnsi="Calibri"/>
                <w:b w:val="0"/>
                <w:color w:val="173B57"/>
                <w:sz w:val="17"/>
              </w:rPr>
              <w:t>Nebenbedingung über Veranstaltungsort.kapazität</w:t>
            </w:r>
          </w:p>
        </w:tc>
      </w:tr>
    </w:tbl>
    <w:p>
      <w:pPr>
        <w:sectPr>
          <w:pgSz w:w="11906" w:h="16838"/>
          <w:pgMar w:top="907" w:right="1020" w:bottom="907" w:left="1020" w:header="720" w:footer="720" w:gutter="0"/>
          <w:cols w:space="720"/>
          <w:docGrid w:linePitch="360"/>
        </w:sectPr>
      </w:pPr>
    </w:p>
    <w:p>
      <w:pPr>
        <w:spacing w:after="80" w:before="0"/>
      </w:pPr>
      <w:r>
        <w:rPr>
          <w:rFonts w:ascii="Calibri" w:hAnsi="Calibri"/>
          <w:b/>
          <w:i w:val="0"/>
          <w:color w:val="173B57"/>
          <w:sz w:val="26"/>
        </w:rPr>
        <w:t>Musterlösung Aufgabe 3 – Veranstaltungsmanagement</w:t>
      </w:r>
    </w:p>
    <w:p>
      <w:r>
        <w:drawing>
          <wp:inline xmlns:a="http://schemas.openxmlformats.org/drawingml/2006/main" xmlns:pic="http://schemas.openxmlformats.org/drawingml/2006/picture">
            <wp:extent cx="14040000" cy="7878000"/>
            <wp:docPr id="3" name="Picture 3"/>
            <wp:cNvGraphicFramePr>
              <a:graphicFrameLocks noChangeAspect="1"/>
            </wp:cNvGraphicFramePr>
            <a:graphic>
              <a:graphicData uri="http://schemas.openxmlformats.org/drawingml/2006/picture">
                <pic:pic>
                  <pic:nvPicPr>
                    <pic:cNvPr id="0" name="Aufgabe_3_Veranstaltungsmanagement.png"/>
                    <pic:cNvPicPr/>
                  </pic:nvPicPr>
                  <pic:blipFill>
                    <a:blip r:embed="rId11"/>
                    <a:stretch>
                      <a:fillRect/>
                    </a:stretch>
                  </pic:blipFill>
                  <pic:spPr>
                    <a:xfrm>
                      <a:off x="0" y="0"/>
                      <a:ext cx="14040000" cy="7878000"/>
                    </a:xfrm>
                    <a:prstGeom prst="rect"/>
                  </pic:spPr>
                </pic:pic>
              </a:graphicData>
            </a:graphic>
          </wp:inline>
        </w:drawing>
      </w:r>
    </w:p>
    <w:p>
      <w:pPr>
        <w:spacing w:after="120" w:before="80"/>
      </w:pPr>
      <w:r>
        <w:rPr>
          <w:rFonts w:ascii="Calibri" w:hAnsi="Calibri"/>
          <w:b w:val="0"/>
          <w:i/>
          <w:color w:val="555F66"/>
          <w:sz w:val="18"/>
        </w:rPr>
        <w:t>Die Vektorfassung liegt separat als SVG und als diagrams.net-Quelle vor.</w:t>
      </w:r>
    </w:p>
    <w:p>
      <w:pPr>
        <w:sectPr>
          <w:pgSz w:w="23811" w:h="16838" w:orient="landscape"/>
          <w:pgMar w:top="680" w:right="680" w:bottom="680" w:left="680" w:header="720" w:footer="720" w:gutter="0"/>
          <w:cols w:space="720"/>
          <w:docGrid w:linePitch="360"/>
        </w:sectPr>
      </w:pPr>
    </w:p>
    <w:p>
      <w:pPr>
        <w:pStyle w:val="Heading1"/>
        <w:spacing w:before="280" w:after="80"/>
        <w:pBdr>
          <w:bottom w:val="single" w:sz="8" w:space="3" w:color="173B57"/>
        </w:pBdr>
      </w:pPr>
      <w:r>
        <w:rPr>
          <w:rFonts w:ascii="Calibri" w:hAnsi="Calibri"/>
          <w:b/>
          <w:color w:val="173B57"/>
          <w:sz w:val="28"/>
        </w:rPr>
        <w:t>7  Abnahme vor der Veranstaltung</w:t>
      </w:r>
    </w:p>
    <w:p>
      <w:pPr>
        <w:pStyle w:val="ListBullet"/>
        <w:spacing w:after="40"/>
      </w:pPr>
      <w:r>
        <w:rPr>
          <w:rFonts w:ascii="Calibri" w:hAnsi="Calibri"/>
          <w:color w:val="173B57"/>
          <w:sz w:val="20"/>
        </w:rPr>
        <w:t>Die Aufgabenfolien enthalten ausschließlich Titel und Szenariotext.</w:t>
      </w:r>
    </w:p>
    <w:p>
      <w:pPr>
        <w:pStyle w:val="ListBullet"/>
        <w:spacing w:after="40"/>
      </w:pPr>
      <w:r>
        <w:rPr>
          <w:rFonts w:ascii="Calibri" w:hAnsi="Calibri"/>
          <w:color w:val="173B57"/>
          <w:sz w:val="20"/>
        </w:rPr>
        <w:t>Jedes Element der drei Musterlösungen ist auf genau einen Szenariosatz zurückführbar.</w:t>
      </w:r>
    </w:p>
    <w:p>
      <w:pPr>
        <w:pStyle w:val="ListBullet"/>
        <w:spacing w:after="40"/>
      </w:pPr>
      <w:r>
        <w:rPr>
          <w:rFonts w:ascii="Calibri" w:hAnsi="Calibri"/>
          <w:color w:val="173B57"/>
          <w:sz w:val="20"/>
        </w:rPr>
        <w:t>Gleiche Formulierungen führen in allen drei Aufgaben zur gleichen Modellantwort.</w:t>
      </w:r>
    </w:p>
    <w:p>
      <w:pPr>
        <w:pStyle w:val="ListBullet"/>
        <w:spacing w:after="40"/>
      </w:pPr>
      <w:r>
        <w:rPr>
          <w:rFonts w:ascii="Calibri" w:hAnsi="Calibri"/>
          <w:color w:val="173B57"/>
          <w:sz w:val="20"/>
        </w:rPr>
        <w:t>Die gemessene Bearbeitungszeit je Aufgabe liegt bei höchstens 14 Minuten.</w:t>
      </w:r>
    </w:p>
    <w:p>
      <w:pPr>
        <w:pStyle w:val="ListBullet"/>
        <w:spacing w:after="40"/>
      </w:pPr>
      <w:r>
        <w:rPr>
          <w:rFonts w:ascii="Calibri" w:hAnsi="Calibri"/>
          <w:color w:val="173B57"/>
          <w:sz w:val="20"/>
        </w:rPr>
        <w:t>Die Diagramme wurden bei 100 Prozent und im Ausdruck auf Lesbarkeit geprüft.</w:t>
      </w:r>
    </w:p>
    <w:p>
      <w:pPr>
        <w:pStyle w:val="ListBullet"/>
        <w:spacing w:after="40"/>
      </w:pPr>
      <w:r>
        <w:rPr>
          <w:rFonts w:ascii="Calibri" w:hAnsi="Calibri"/>
          <w:color w:val="173B57"/>
          <w:sz w:val="20"/>
        </w:rPr>
        <w:t>Hinweisstaffel und Checkpoint-Sätze sind der leitenden Person vertraut.</w:t>
      </w:r>
    </w:p>
    <w:p>
      <w:pPr>
        <w:spacing w:after="120" w:before="120"/>
      </w:pPr>
      <w:r>
        <w:rPr>
          <w:rFonts w:ascii="Calibri" w:hAnsi="Calibri"/>
          <w:b w:val="0"/>
          <w:i/>
          <w:color w:val="555F66"/>
          <w:sz w:val="20"/>
        </w:rPr>
        <w:t>Solange der Zeittest aussteht, ist die Freigabe offen. Die Zeitangaben beruhen auf Schätzung, nicht auf Messung.</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3B5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