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577F" w14:textId="6BACC809" w:rsidR="00B03970" w:rsidRPr="00B03970" w:rsidRDefault="00B03970" w:rsidP="00B03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Summer House – </w:t>
      </w:r>
      <w:r>
        <w:rPr>
          <w:rFonts w:ascii="Times New Roman" w:eastAsia="Times New Roman" w:hAnsi="Times New Roman" w:cs="Times New Roman"/>
          <w:kern w:val="0"/>
          <w14:ligatures w14:val="none"/>
        </w:rPr>
        <w:t>Peptide Plan</w:t>
      </w:r>
    </w:p>
    <w:p w14:paraId="7D846C43" w14:textId="77777777" w:rsidR="00B03970" w:rsidRPr="00B03970" w:rsidRDefault="00767E93" w:rsidP="00B039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E93">
        <w:rPr>
          <w:rFonts w:ascii="Times New Roman" w:eastAsia="Times New Roman" w:hAnsi="Times New Roman" w:cs="Times New Roman"/>
          <w:noProof/>
          <w:kern w:val="0"/>
        </w:rPr>
        <w:pict w14:anchorId="7FF5D7A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C3A5155" w14:textId="77777777" w:rsidR="00B03970" w:rsidRPr="00B03970" w:rsidRDefault="00B03970" w:rsidP="00B03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Service Pillars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503"/>
        <w:gridCol w:w="2939"/>
        <w:gridCol w:w="2386"/>
      </w:tblGrid>
      <w:tr w:rsidR="00B03970" w:rsidRPr="00B03970" w14:paraId="751E34F7" w14:textId="77777777" w:rsidTr="00B03970">
        <w:trPr>
          <w:trHeight w:val="394"/>
          <w:tblHeader/>
          <w:tblCellSpacing w:w="15" w:type="dxa"/>
        </w:trPr>
        <w:tc>
          <w:tcPr>
            <w:tcW w:w="1477" w:type="dxa"/>
            <w:vAlign w:val="center"/>
            <w:hideMark/>
          </w:tcPr>
          <w:p w14:paraId="25FDFF23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1C31BB68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Treatment(s)</w:t>
            </w:r>
          </w:p>
        </w:tc>
        <w:tc>
          <w:tcPr>
            <w:tcW w:w="0" w:type="auto"/>
            <w:vAlign w:val="center"/>
            <w:hideMark/>
          </w:tcPr>
          <w:p w14:paraId="3AEF4884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08BDD197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Easy Cross-Sell</w:t>
            </w:r>
          </w:p>
        </w:tc>
      </w:tr>
      <w:tr w:rsidR="00B03970" w:rsidRPr="00B03970" w14:paraId="1049574E" w14:textId="77777777" w:rsidTr="00B03970">
        <w:trPr>
          <w:trHeight w:val="1274"/>
          <w:tblCellSpacing w:w="15" w:type="dxa"/>
        </w:trPr>
        <w:tc>
          <w:tcPr>
            <w:tcW w:w="1477" w:type="dxa"/>
            <w:vAlign w:val="center"/>
            <w:hideMark/>
          </w:tcPr>
          <w:p w14:paraId="74DA59BA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Weight-loss &amp; Body-contour</w:t>
            </w:r>
          </w:p>
        </w:tc>
        <w:tc>
          <w:tcPr>
            <w:tcW w:w="0" w:type="auto"/>
            <w:vAlign w:val="center"/>
            <w:hideMark/>
          </w:tcPr>
          <w:p w14:paraId="77B118AC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proofErr w:type="spell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Semaglutide</w:t>
            </w:r>
            <w:proofErr w:type="spell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Tirzepatide</w:t>
            </w:r>
            <w:proofErr w:type="spell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(brand)• </w:t>
            </w:r>
            <w:proofErr w:type="spell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Tesamorelin</w:t>
            </w:r>
            <w:proofErr w:type="spell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fallback</w:t>
            </w:r>
          </w:p>
        </w:tc>
        <w:tc>
          <w:tcPr>
            <w:tcW w:w="0" w:type="auto"/>
            <w:vAlign w:val="center"/>
            <w:hideMark/>
          </w:tcPr>
          <w:p w14:paraId="600C7219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GLP-1 demand ↑ 300 % in TX; 63 % of GLP-1 patients add an aesthetic service within 90 days</w:t>
            </w:r>
          </w:p>
        </w:tc>
        <w:tc>
          <w:tcPr>
            <w:tcW w:w="0" w:type="auto"/>
            <w:vAlign w:val="center"/>
            <w:hideMark/>
          </w:tcPr>
          <w:p w14:paraId="58820D69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Clarity II for skin laxity, neurotoxin/filler for “Ozempic face”</w:t>
            </w:r>
          </w:p>
        </w:tc>
      </w:tr>
      <w:tr w:rsidR="00B03970" w:rsidRPr="00B03970" w14:paraId="0A13D001" w14:textId="77777777" w:rsidTr="00B03970">
        <w:trPr>
          <w:trHeight w:val="1076"/>
          <w:tblCellSpacing w:w="15" w:type="dxa"/>
        </w:trPr>
        <w:tc>
          <w:tcPr>
            <w:tcW w:w="1477" w:type="dxa"/>
            <w:vAlign w:val="center"/>
            <w:hideMark/>
          </w:tcPr>
          <w:p w14:paraId="693F8698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Longevity &amp; Cellular Energy</w:t>
            </w:r>
          </w:p>
        </w:tc>
        <w:tc>
          <w:tcPr>
            <w:tcW w:w="0" w:type="auto"/>
            <w:vAlign w:val="center"/>
            <w:hideMark/>
          </w:tcPr>
          <w:p w14:paraId="451B6D07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Weekly NAD⁺ IV (500 </w:t>
            </w:r>
            <w:proofErr w:type="gram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mg)•</w:t>
            </w:r>
            <w:proofErr w:type="gram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MOTS-c add-on (consent)</w:t>
            </w:r>
          </w:p>
        </w:tc>
        <w:tc>
          <w:tcPr>
            <w:tcW w:w="0" w:type="auto"/>
            <w:vAlign w:val="center"/>
            <w:hideMark/>
          </w:tcPr>
          <w:p w14:paraId="48329064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Low regulatory </w:t>
            </w:r>
            <w:proofErr w:type="gram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friction;</w:t>
            </w:r>
            <w:proofErr w:type="gram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NAD⁺ IVs are </w:t>
            </w:r>
            <w:proofErr w:type="gram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top-5</w:t>
            </w:r>
            <w:proofErr w:type="gram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revenue drivers in new med-spas</w:t>
            </w:r>
          </w:p>
        </w:tc>
        <w:tc>
          <w:tcPr>
            <w:tcW w:w="0" w:type="auto"/>
            <w:vAlign w:val="center"/>
            <w:hideMark/>
          </w:tcPr>
          <w:p w14:paraId="56DA26EA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Microneedling + PRP heals faster when paired with NAD⁺</w:t>
            </w:r>
          </w:p>
        </w:tc>
      </w:tr>
      <w:tr w:rsidR="00B03970" w:rsidRPr="00B03970" w14:paraId="32B9552A" w14:textId="77777777" w:rsidTr="00B03970">
        <w:trPr>
          <w:trHeight w:val="1202"/>
          <w:tblCellSpacing w:w="15" w:type="dxa"/>
        </w:trPr>
        <w:tc>
          <w:tcPr>
            <w:tcW w:w="1477" w:type="dxa"/>
            <w:vAlign w:val="center"/>
            <w:hideMark/>
          </w:tcPr>
          <w:p w14:paraId="10ADB479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Skin Rebuild &amp; Repair</w:t>
            </w:r>
          </w:p>
        </w:tc>
        <w:tc>
          <w:tcPr>
            <w:tcW w:w="0" w:type="auto"/>
            <w:vAlign w:val="center"/>
            <w:hideMark/>
          </w:tcPr>
          <w:p w14:paraId="72F12E7E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GHK-Cu microneedle serum / topical• </w:t>
            </w:r>
            <w:proofErr w:type="spell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SkinPen</w:t>
            </w:r>
            <w:proofErr w:type="spell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PRP</w:t>
            </w:r>
          </w:p>
        </w:tc>
        <w:tc>
          <w:tcPr>
            <w:tcW w:w="0" w:type="auto"/>
            <w:vAlign w:val="center"/>
            <w:hideMark/>
          </w:tcPr>
          <w:p w14:paraId="29917BE1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Copper peptide = strong collagen/wound-healing; fully compoundable</w:t>
            </w:r>
          </w:p>
        </w:tc>
        <w:tc>
          <w:tcPr>
            <w:tcW w:w="0" w:type="auto"/>
            <w:vAlign w:val="center"/>
            <w:hideMark/>
          </w:tcPr>
          <w:p w14:paraId="4D4A33FD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Neurotoxin for lines; Clarity II pigment clearing</w:t>
            </w:r>
          </w:p>
        </w:tc>
      </w:tr>
      <w:tr w:rsidR="00B03970" w:rsidRPr="00B03970" w14:paraId="56ABAA77" w14:textId="77777777" w:rsidTr="00B03970">
        <w:trPr>
          <w:trHeight w:val="1427"/>
          <w:tblCellSpacing w:w="15" w:type="dxa"/>
        </w:trPr>
        <w:tc>
          <w:tcPr>
            <w:tcW w:w="1477" w:type="dxa"/>
            <w:vAlign w:val="center"/>
            <w:hideMark/>
          </w:tcPr>
          <w:p w14:paraId="5AFB7C6D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Athletic / Post-procedure Recovery</w:t>
            </w:r>
          </w:p>
        </w:tc>
        <w:tc>
          <w:tcPr>
            <w:tcW w:w="0" w:type="auto"/>
            <w:vAlign w:val="center"/>
            <w:hideMark/>
          </w:tcPr>
          <w:p w14:paraId="7CE13D88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BPC-157 (research-grade, </w:t>
            </w:r>
            <w:proofErr w:type="gram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consent)•</w:t>
            </w:r>
            <w:proofErr w:type="gram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PEMF sessions</w:t>
            </w:r>
          </w:p>
        </w:tc>
        <w:tc>
          <w:tcPr>
            <w:tcW w:w="0" w:type="auto"/>
            <w:vAlign w:val="center"/>
            <w:hideMark/>
          </w:tcPr>
          <w:p w14:paraId="680285BC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Popular with </w:t>
            </w:r>
            <w:proofErr w:type="gram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bio-hackers</w:t>
            </w:r>
            <w:proofErr w:type="gram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post-</w:t>
            </w:r>
            <w:proofErr w:type="spell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lipo</w:t>
            </w:r>
            <w:proofErr w:type="spell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clients; true differentiator</w:t>
            </w:r>
          </w:p>
        </w:tc>
        <w:tc>
          <w:tcPr>
            <w:tcW w:w="0" w:type="auto"/>
            <w:vAlign w:val="center"/>
            <w:hideMark/>
          </w:tcPr>
          <w:p w14:paraId="43D17CC0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Stack with </w:t>
            </w:r>
            <w:proofErr w:type="spell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Tesamorelin</w:t>
            </w:r>
            <w:proofErr w:type="spell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keep lean mass</w:t>
            </w:r>
          </w:p>
        </w:tc>
      </w:tr>
      <w:tr w:rsidR="00B03970" w:rsidRPr="00B03970" w14:paraId="613D37BF" w14:textId="77777777" w:rsidTr="00B03970">
        <w:trPr>
          <w:trHeight w:val="1103"/>
          <w:tblCellSpacing w:w="15" w:type="dxa"/>
        </w:trPr>
        <w:tc>
          <w:tcPr>
            <w:tcW w:w="1477" w:type="dxa"/>
            <w:vAlign w:val="center"/>
            <w:hideMark/>
          </w:tcPr>
          <w:p w14:paraId="22D58D13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Sexual-health</w:t>
            </w:r>
            <w:proofErr w:type="gramEnd"/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Vitality</w:t>
            </w:r>
          </w:p>
        </w:tc>
        <w:tc>
          <w:tcPr>
            <w:tcW w:w="0" w:type="auto"/>
            <w:vAlign w:val="center"/>
            <w:hideMark/>
          </w:tcPr>
          <w:p w14:paraId="7591DA81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Bremelanotide (PT-141 auto-injector)</w:t>
            </w:r>
          </w:p>
        </w:tc>
        <w:tc>
          <w:tcPr>
            <w:tcW w:w="0" w:type="auto"/>
            <w:vAlign w:val="center"/>
            <w:hideMark/>
          </w:tcPr>
          <w:p w14:paraId="77788770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FDA-approved, high-margin, female clientele underserved</w:t>
            </w:r>
          </w:p>
        </w:tc>
        <w:tc>
          <w:tcPr>
            <w:tcW w:w="0" w:type="auto"/>
            <w:vAlign w:val="center"/>
            <w:hideMark/>
          </w:tcPr>
          <w:p w14:paraId="65F0C833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B03970" w:rsidRPr="00B03970" w14:paraId="3B9C4B43" w14:textId="77777777" w:rsidTr="00B03970">
        <w:trPr>
          <w:trHeight w:val="1364"/>
          <w:tblCellSpacing w:w="15" w:type="dxa"/>
        </w:trPr>
        <w:tc>
          <w:tcPr>
            <w:tcW w:w="1477" w:type="dxa"/>
            <w:vAlign w:val="center"/>
            <w:hideMark/>
          </w:tcPr>
          <w:p w14:paraId="3A1D0950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Aesthetic Essentials</w:t>
            </w:r>
          </w:p>
        </w:tc>
        <w:tc>
          <w:tcPr>
            <w:tcW w:w="0" w:type="auto"/>
            <w:vAlign w:val="center"/>
            <w:hideMark/>
          </w:tcPr>
          <w:p w14:paraId="06FB1A7B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Botox / </w:t>
            </w:r>
            <w:proofErr w:type="spell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Jeuveau</w:t>
            </w:r>
            <w:proofErr w:type="spell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HA fillers• Clarity II laser (hair / </w:t>
            </w:r>
            <w:proofErr w:type="gram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pigment)•</w:t>
            </w:r>
            <w:proofErr w:type="gram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SkinPen</w:t>
            </w:r>
            <w:proofErr w:type="spellEnd"/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PRP</w:t>
            </w:r>
          </w:p>
        </w:tc>
        <w:tc>
          <w:tcPr>
            <w:tcW w:w="0" w:type="auto"/>
            <w:vAlign w:val="center"/>
            <w:hideMark/>
          </w:tcPr>
          <w:p w14:paraId="6A33A10B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Proven entry services that fund advanced programs</w:t>
            </w:r>
          </w:p>
        </w:tc>
        <w:tc>
          <w:tcPr>
            <w:tcW w:w="0" w:type="auto"/>
            <w:vAlign w:val="center"/>
            <w:hideMark/>
          </w:tcPr>
          <w:p w14:paraId="59B62452" w14:textId="77777777" w:rsidR="00B03970" w:rsidRPr="00B03970" w:rsidRDefault="00B03970" w:rsidP="00B039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39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76000B46" w14:textId="77777777" w:rsidR="00B03970" w:rsidRPr="00B03970" w:rsidRDefault="00767E93" w:rsidP="00B039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E93">
        <w:rPr>
          <w:rFonts w:ascii="Times New Roman" w:eastAsia="Times New Roman" w:hAnsi="Times New Roman" w:cs="Times New Roman"/>
          <w:noProof/>
          <w:kern w:val="0"/>
        </w:rPr>
        <w:pict w14:anchorId="155E79A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ABD76A2" w14:textId="77777777" w:rsidR="00B03970" w:rsidRPr="00B03970" w:rsidRDefault="00B03970" w:rsidP="00B03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Why This Mix Works</w:t>
      </w:r>
    </w:p>
    <w:p w14:paraId="517D2EF2" w14:textId="77777777" w:rsidR="00B03970" w:rsidRPr="00B03970" w:rsidRDefault="00B03970" w:rsidP="00B03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High-traffic hooks: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Botox/fillers, laser hair removal, GLP-1 protocols drive immediate bookings.</w:t>
      </w:r>
    </w:p>
    <w:p w14:paraId="4A7ECAC3" w14:textId="77777777" w:rsidR="00B03970" w:rsidRPr="00B03970" w:rsidRDefault="00B03970" w:rsidP="00B03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engines: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Peptide stacks, NAD⁺ IVs, </w:t>
      </w:r>
      <w:proofErr w:type="spellStart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>SkinPen</w:t>
      </w:r>
      <w:proofErr w:type="spellEnd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packages convert one-offs into monthly members.</w:t>
      </w:r>
    </w:p>
    <w:p w14:paraId="7D35744D" w14:textId="77777777" w:rsidR="00B03970" w:rsidRPr="00B03970" w:rsidRDefault="00B03970" w:rsidP="00B03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differentiation: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Competitors stop at injectables; adding supervised weight-loss and longevity IVs positions us as a complete wellness center.</w:t>
      </w:r>
    </w:p>
    <w:p w14:paraId="06BBA989" w14:textId="77777777" w:rsidR="00B03970" w:rsidRPr="00B03970" w:rsidRDefault="00B03970" w:rsidP="00B03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Regulatory safety: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Every injectable is FDA-approved or legally compoundable. Delisted peptides (CJC-1295, AOD-9604, TB-500) stay off the menu until re-listed.</w:t>
      </w:r>
    </w:p>
    <w:p w14:paraId="68638E1C" w14:textId="77777777" w:rsidR="00B03970" w:rsidRPr="00B03970" w:rsidRDefault="00767E93" w:rsidP="00B039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E93">
        <w:rPr>
          <w:rFonts w:ascii="Times New Roman" w:eastAsia="Times New Roman" w:hAnsi="Times New Roman" w:cs="Times New Roman"/>
          <w:noProof/>
          <w:kern w:val="0"/>
        </w:rPr>
        <w:pict w14:anchorId="646DFC0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4FC1DB" w14:textId="77777777" w:rsidR="00B03970" w:rsidRPr="00B03970" w:rsidRDefault="00B03970" w:rsidP="00B03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Operational Roll-out</w:t>
      </w:r>
    </w:p>
    <w:p w14:paraId="64CCC7CC" w14:textId="77777777" w:rsidR="00B03970" w:rsidRPr="00B03970" w:rsidRDefault="00B03970" w:rsidP="00B03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0-1 – Foundational: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Neurotoxin, fillers, Clarity II, </w:t>
      </w:r>
      <w:proofErr w:type="spellStart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>SkinPen</w:t>
      </w:r>
      <w:proofErr w:type="spellEnd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+ PRP, NAD⁺ IV.</w:t>
      </w:r>
    </w:p>
    <w:p w14:paraId="1F19C3C3" w14:textId="77777777" w:rsidR="00B03970" w:rsidRPr="00B03970" w:rsidRDefault="00B03970" w:rsidP="00B03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2-3 – Metabolic &amp; Recovery: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GLP-1 + </w:t>
      </w:r>
      <w:proofErr w:type="spellStart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>Tesamorelin</w:t>
      </w:r>
      <w:proofErr w:type="spellEnd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>, BPC-157 recovery stack.</w:t>
      </w:r>
    </w:p>
    <w:p w14:paraId="3A77E3D6" w14:textId="77777777" w:rsidR="00B03970" w:rsidRPr="00B03970" w:rsidRDefault="00B03970" w:rsidP="00B03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3 – Membership Drive:</w:t>
      </w:r>
    </w:p>
    <w:p w14:paraId="246C53F9" w14:textId="77777777" w:rsidR="00B03970" w:rsidRPr="00B03970" w:rsidRDefault="00B03970" w:rsidP="00B039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Aesthetic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– $199/</w:t>
      </w:r>
      <w:proofErr w:type="spellStart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credit</w:t>
      </w:r>
    </w:p>
    <w:p w14:paraId="6ADE3904" w14:textId="77777777" w:rsidR="00B03970" w:rsidRPr="00B03970" w:rsidRDefault="00B03970" w:rsidP="00B039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Metabolic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– $399/</w:t>
      </w:r>
      <w:proofErr w:type="spellStart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incl. GLP-1 service fee</w:t>
      </w:r>
    </w:p>
    <w:p w14:paraId="6A3E4C2E" w14:textId="77777777" w:rsidR="00B03970" w:rsidRPr="00B03970" w:rsidRDefault="00B03970" w:rsidP="00B039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Elite Longevity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– $699/</w:t>
      </w:r>
      <w:proofErr w:type="spellStart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incl. weekly NAD⁺ and quarterly labs</w:t>
      </w:r>
    </w:p>
    <w:p w14:paraId="72FD78F8" w14:textId="77777777" w:rsidR="00B03970" w:rsidRPr="00B03970" w:rsidRDefault="00B03970" w:rsidP="00B03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Levers:</w:t>
      </w: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Refer-a-friend Botox credit, MD-led weight-loss seminars, partnerships with downtown law firms &amp; gyms.</w:t>
      </w:r>
    </w:p>
    <w:p w14:paraId="0116B064" w14:textId="77777777" w:rsidR="00B03970" w:rsidRPr="00B03970" w:rsidRDefault="00767E93" w:rsidP="00B039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E93">
        <w:rPr>
          <w:rFonts w:ascii="Times New Roman" w:eastAsia="Times New Roman" w:hAnsi="Times New Roman" w:cs="Times New Roman"/>
          <w:noProof/>
          <w:kern w:val="0"/>
        </w:rPr>
        <w:pict w14:anchorId="6A6A2B6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79AE30" w14:textId="77777777" w:rsidR="00B03970" w:rsidRPr="00B03970" w:rsidRDefault="00B03970" w:rsidP="00B03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9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If Cash Flow Is Tight</w:t>
      </w:r>
    </w:p>
    <w:p w14:paraId="7D1C5AAD" w14:textId="77777777" w:rsidR="00B03970" w:rsidRPr="00B03970" w:rsidRDefault="00B03970" w:rsidP="00B03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Start with neurotoxin, fillers, Clarity II, </w:t>
      </w:r>
      <w:proofErr w:type="spellStart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>SkinPen</w:t>
      </w:r>
      <w:proofErr w:type="spellEnd"/>
      <w:r w:rsidRPr="00B03970">
        <w:rPr>
          <w:rFonts w:ascii="Times New Roman" w:eastAsia="Times New Roman" w:hAnsi="Times New Roman" w:cs="Times New Roman"/>
          <w:kern w:val="0"/>
          <w14:ligatures w14:val="none"/>
        </w:rPr>
        <w:t xml:space="preserve"> + PRP, NAD⁺ IV (Clarity II already owned; add IV chairs).</w:t>
      </w:r>
    </w:p>
    <w:p w14:paraId="43CF9216" w14:textId="77777777" w:rsidR="00B03970" w:rsidRPr="00B03970" w:rsidRDefault="00B03970" w:rsidP="00B03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970">
        <w:rPr>
          <w:rFonts w:ascii="Times New Roman" w:eastAsia="Times New Roman" w:hAnsi="Times New Roman" w:cs="Times New Roman"/>
          <w:kern w:val="0"/>
          <w14:ligatures w14:val="none"/>
        </w:rPr>
        <w:t>Hire a part-time MD for good-faith exams; use charge-nurse injectors to protect margins.</w:t>
      </w:r>
    </w:p>
    <w:p w14:paraId="0D243DC5" w14:textId="77777777" w:rsidR="00B03970" w:rsidRPr="00B03970" w:rsidRDefault="00767E93" w:rsidP="00B039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E93">
        <w:rPr>
          <w:rFonts w:ascii="Times New Roman" w:eastAsia="Times New Roman" w:hAnsi="Times New Roman" w:cs="Times New Roman"/>
          <w:noProof/>
          <w:kern w:val="0"/>
        </w:rPr>
        <w:pict w14:anchorId="0610C5C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095E67" w14:textId="77777777" w:rsidR="009C4FCE" w:rsidRDefault="009C4FCE"/>
    <w:sectPr w:rsidR="009C4FCE" w:rsidSect="000B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C54"/>
    <w:multiLevelType w:val="multilevel"/>
    <w:tmpl w:val="590E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365"/>
    <w:multiLevelType w:val="multilevel"/>
    <w:tmpl w:val="CB4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F45FD"/>
    <w:multiLevelType w:val="multilevel"/>
    <w:tmpl w:val="A150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A0B44"/>
    <w:multiLevelType w:val="multilevel"/>
    <w:tmpl w:val="CB38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80FD8"/>
    <w:multiLevelType w:val="multilevel"/>
    <w:tmpl w:val="2732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248276">
    <w:abstractNumId w:val="0"/>
  </w:num>
  <w:num w:numId="2" w16cid:durableId="1902133115">
    <w:abstractNumId w:val="2"/>
  </w:num>
  <w:num w:numId="3" w16cid:durableId="758523274">
    <w:abstractNumId w:val="1"/>
  </w:num>
  <w:num w:numId="4" w16cid:durableId="1207133984">
    <w:abstractNumId w:val="3"/>
  </w:num>
  <w:num w:numId="5" w16cid:durableId="484856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70"/>
    <w:rsid w:val="000B5419"/>
    <w:rsid w:val="00173EB0"/>
    <w:rsid w:val="00306DD1"/>
    <w:rsid w:val="00377B98"/>
    <w:rsid w:val="004C11F0"/>
    <w:rsid w:val="00663D4E"/>
    <w:rsid w:val="00767E93"/>
    <w:rsid w:val="009C4FCE"/>
    <w:rsid w:val="00B03970"/>
    <w:rsid w:val="00B14650"/>
    <w:rsid w:val="00BA5BB4"/>
    <w:rsid w:val="00CE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D4B37"/>
  <w15:chartTrackingRefBased/>
  <w15:docId w15:val="{D5F96FED-10CD-0840-8856-6935F4D9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7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03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03970"/>
  </w:style>
  <w:style w:type="paragraph" w:customStyle="1" w:styleId="p2">
    <w:name w:val="p2"/>
    <w:basedOn w:val="Normal"/>
    <w:rsid w:val="00B03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03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7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Simon</dc:creator>
  <cp:keywords/>
  <dc:description/>
  <cp:lastModifiedBy>John Simon</cp:lastModifiedBy>
  <cp:revision>1</cp:revision>
  <dcterms:created xsi:type="dcterms:W3CDTF">2025-06-12T14:29:00Z</dcterms:created>
  <dcterms:modified xsi:type="dcterms:W3CDTF">2025-06-12T14:32:00Z</dcterms:modified>
</cp:coreProperties>
</file>