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C5F5" w14:textId="29F250EC" w:rsidR="00210CAB" w:rsidRDefault="00210CAB" w:rsidP="000603F6">
      <w:pPr>
        <w:pStyle w:val="HeadingZM"/>
      </w:pPr>
      <w:bookmarkStart w:id="0" w:name="_Toc52786021"/>
      <w:r w:rsidRPr="00DB7A5D">
        <w:t xml:space="preserve">Comprehensive Financial Report - Summary of </w:t>
      </w:r>
      <w:r>
        <w:t>General</w:t>
      </w:r>
      <w:r w:rsidRPr="00DB7A5D">
        <w:t xml:space="preserve"> </w:t>
      </w:r>
      <w:r>
        <w:t>A</w:t>
      </w:r>
      <w:r w:rsidRPr="00DB7A5D">
        <w:t>ssumptions</w:t>
      </w:r>
      <w:bookmarkEnd w:id="0"/>
      <w:r w:rsidRPr="00DB7A5D">
        <w:t xml:space="preserve"> </w:t>
      </w:r>
    </w:p>
    <w:p w14:paraId="0396F941" w14:textId="77777777" w:rsidR="000603F6" w:rsidRPr="00D65A6A" w:rsidRDefault="000603F6" w:rsidP="000603F6">
      <w:pPr>
        <w:pStyle w:val="HeadingZM"/>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680"/>
        <w:gridCol w:w="187"/>
        <w:gridCol w:w="4493"/>
      </w:tblGrid>
      <w:tr w:rsidR="00210CAB" w:rsidRPr="00976167" w14:paraId="2D23F71E" w14:textId="77777777" w:rsidTr="00210CAB">
        <w:trPr>
          <w:trHeight w:val="432"/>
          <w:jc w:val="center"/>
        </w:trPr>
        <w:tc>
          <w:tcPr>
            <w:tcW w:w="5000" w:type="pct"/>
            <w:gridSpan w:val="3"/>
            <w:tcBorders>
              <w:top w:val="single" w:sz="4" w:space="0" w:color="B4C6E7" w:themeColor="accent1" w:themeTint="66"/>
              <w:bottom w:val="single" w:sz="4" w:space="0" w:color="B4C6E7" w:themeColor="accent1" w:themeTint="66"/>
            </w:tcBorders>
            <w:shd w:val="clear" w:color="auto" w:fill="F6F8FC"/>
            <w:vAlign w:val="center"/>
          </w:tcPr>
          <w:p w14:paraId="2824F6FC" w14:textId="77777777" w:rsidR="00210CAB" w:rsidRPr="00C02F0C" w:rsidRDefault="00210CAB" w:rsidP="00C54349">
            <w:pPr>
              <w:spacing w:line="360" w:lineRule="auto"/>
              <w:jc w:val="center"/>
              <w:rPr>
                <w:rFonts w:ascii="Helvetica" w:hAnsi="Helvetica" w:cs="Helvetic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Hlk51223228"/>
            <w:r w:rsidRPr="00C02F0C">
              <w:rPr>
                <w:rFonts w:ascii="Helvetica" w:hAnsi="Helvetica" w:cs="Helvetic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Investor’s Profile</w:t>
            </w:r>
          </w:p>
        </w:tc>
      </w:tr>
      <w:tr w:rsidR="00210CAB" w:rsidRPr="00976167" w14:paraId="6EE1A0F9" w14:textId="77777777" w:rsidTr="00210CAB">
        <w:trPr>
          <w:trHeight w:val="432"/>
          <w:jc w:val="center"/>
        </w:trPr>
        <w:tc>
          <w:tcPr>
            <w:tcW w:w="2500" w:type="pct"/>
            <w:tcBorders>
              <w:top w:val="single" w:sz="4" w:space="0" w:color="B4C6E7" w:themeColor="accent1" w:themeTint="66"/>
            </w:tcBorders>
            <w:shd w:val="clear" w:color="auto" w:fill="auto"/>
            <w:vAlign w:val="center"/>
          </w:tcPr>
          <w:p w14:paraId="57CBFE02" w14:textId="77777777" w:rsidR="00210CAB" w:rsidRPr="00C04DB9" w:rsidRDefault="00210CAB" w:rsidP="00C54349">
            <w:pPr>
              <w:spacing w:line="360" w:lineRule="auto"/>
              <w:rPr>
                <w:rFonts w:ascii="Helvetica" w:hAnsi="Helvetica" w:cs="Helvetica"/>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4DB9">
              <w:rPr>
                <w:rFonts w:ascii="Helvetica" w:hAnsi="Helvetica" w:cs="Helvetica"/>
                <w:sz w:val="20"/>
                <w:szCs w:val="20"/>
              </w:rPr>
              <w:t>Benchmark Return</w:t>
            </w:r>
            <w:r>
              <w:rPr>
                <w:rFonts w:ascii="Helvetica" w:hAnsi="Helvetica" w:cs="Helvetica"/>
                <w:sz w:val="20"/>
                <w:szCs w:val="20"/>
              </w:rPr>
              <w:t xml:space="preserve"> </w:t>
            </w:r>
          </w:p>
        </w:tc>
        <w:tc>
          <w:tcPr>
            <w:tcW w:w="2500" w:type="pct"/>
            <w:gridSpan w:val="2"/>
            <w:tcBorders>
              <w:top w:val="single" w:sz="4" w:space="0" w:color="B4C6E7" w:themeColor="accent1" w:themeTint="66"/>
            </w:tcBorders>
            <w:shd w:val="clear" w:color="auto" w:fill="auto"/>
            <w:vAlign w:val="center"/>
          </w:tcPr>
          <w:p w14:paraId="47DC70D6" w14:textId="7215C0C6" w:rsidR="00210CAB" w:rsidRPr="00C04DB9" w:rsidRDefault="000603F6" w:rsidP="00C54349">
            <w:pPr>
              <w:spacing w:line="360" w:lineRule="auto"/>
              <w:rPr>
                <w:rFonts w:ascii="Helvetica" w:hAnsi="Helvetica" w:cs="Helvetica"/>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Helvetica" w:hAnsi="Helvetica" w:cs="Helvetica"/>
                <w:sz w:val="20"/>
                <w:szCs w:val="20"/>
              </w:rPr>
              <w:fldChar w:fldCharType="begin"/>
            </w:r>
            <w:r>
              <w:rPr>
                <w:rFonts w:ascii="Helvetica" w:hAnsi="Helvetica" w:cs="Helvetica"/>
                <w:sz w:val="20"/>
                <w:szCs w:val="20"/>
              </w:rPr>
              <w:instrText xml:space="preserve"> MERGEFIELD  BCH  \* MERGEFORMAT </w:instrText>
            </w:r>
            <w:r>
              <w:rPr>
                <w:rFonts w:ascii="Helvetica" w:hAnsi="Helvetica" w:cs="Helvetica"/>
                <w:sz w:val="20"/>
                <w:szCs w:val="20"/>
              </w:rPr>
              <w:fldChar w:fldCharType="separate"/>
            </w:r>
            <w:r>
              <w:rPr>
                <w:rFonts w:ascii="Helvetica" w:hAnsi="Helvetica" w:cs="Helvetica"/>
                <w:noProof/>
                <w:sz w:val="20"/>
                <w:szCs w:val="20"/>
              </w:rPr>
              <w:t>«BCH»</w:t>
            </w:r>
            <w:r>
              <w:rPr>
                <w:rFonts w:ascii="Helvetica" w:hAnsi="Helvetica" w:cs="Helvetica"/>
                <w:sz w:val="20"/>
                <w:szCs w:val="20"/>
              </w:rPr>
              <w:fldChar w:fldCharType="end"/>
            </w:r>
            <w:r w:rsidR="00210CAB">
              <w:rPr>
                <w:rFonts w:ascii="Helvetica" w:hAnsi="Helvetica" w:cs="Helvetica"/>
                <w:sz w:val="20"/>
                <w:szCs w:val="20"/>
              </w:rPr>
              <w:t xml:space="preserve"> (S&amp;P 500 </w:t>
            </w:r>
            <w:r>
              <w:rPr>
                <w:rFonts w:ascii="Helvetica" w:hAnsi="Helvetica" w:cs="Helvetica"/>
                <w:sz w:val="20"/>
                <w:szCs w:val="20"/>
              </w:rPr>
              <w:fldChar w:fldCharType="begin"/>
            </w:r>
            <w:r>
              <w:rPr>
                <w:rFonts w:ascii="Helvetica" w:hAnsi="Helvetica" w:cs="Helvetica"/>
                <w:sz w:val="20"/>
                <w:szCs w:val="20"/>
              </w:rPr>
              <w:instrText xml:space="preserve"> MERGEFIELD  HP  \* MERGEFORMAT </w:instrText>
            </w:r>
            <w:r>
              <w:rPr>
                <w:rFonts w:ascii="Helvetica" w:hAnsi="Helvetica" w:cs="Helvetica"/>
                <w:sz w:val="20"/>
                <w:szCs w:val="20"/>
              </w:rPr>
              <w:fldChar w:fldCharType="separate"/>
            </w:r>
            <w:r>
              <w:rPr>
                <w:rFonts w:ascii="Helvetica" w:hAnsi="Helvetica" w:cs="Helvetica"/>
                <w:noProof/>
                <w:sz w:val="20"/>
                <w:szCs w:val="20"/>
              </w:rPr>
              <w:t>«HP»</w:t>
            </w:r>
            <w:r>
              <w:rPr>
                <w:rFonts w:ascii="Helvetica" w:hAnsi="Helvetica" w:cs="Helvetica"/>
                <w:sz w:val="20"/>
                <w:szCs w:val="20"/>
              </w:rPr>
              <w:fldChar w:fldCharType="end"/>
            </w:r>
            <w:r w:rsidR="00210CAB">
              <w:rPr>
                <w:rFonts w:ascii="Helvetica" w:hAnsi="Helvetica" w:cs="Helvetica"/>
                <w:sz w:val="20"/>
                <w:szCs w:val="20"/>
              </w:rPr>
              <w:t xml:space="preserve"> year Average)</w:t>
            </w:r>
          </w:p>
        </w:tc>
      </w:tr>
      <w:tr w:rsidR="00210CAB" w:rsidRPr="00976167" w14:paraId="676CFBD9" w14:textId="77777777" w:rsidTr="00210CAB">
        <w:trPr>
          <w:trHeight w:val="432"/>
          <w:jc w:val="center"/>
        </w:trPr>
        <w:tc>
          <w:tcPr>
            <w:tcW w:w="2500" w:type="pct"/>
            <w:shd w:val="clear" w:color="auto" w:fill="auto"/>
            <w:vAlign w:val="center"/>
          </w:tcPr>
          <w:p w14:paraId="60E96B7D" w14:textId="77777777" w:rsidR="00210CAB" w:rsidRPr="00C04DB9" w:rsidRDefault="00210CAB" w:rsidP="00C54349">
            <w:pPr>
              <w:spacing w:line="360" w:lineRule="auto"/>
              <w:rPr>
                <w:rFonts w:ascii="Helvetica" w:hAnsi="Helvetica" w:cs="Helvetica"/>
                <w:sz w:val="20"/>
                <w:szCs w:val="20"/>
              </w:rPr>
            </w:pPr>
            <w:r w:rsidRPr="00C04DB9">
              <w:rPr>
                <w:rFonts w:ascii="Helvetica" w:hAnsi="Helvetica" w:cs="Helvetica"/>
                <w:sz w:val="20"/>
                <w:szCs w:val="20"/>
              </w:rPr>
              <w:t>Household Income</w:t>
            </w:r>
          </w:p>
        </w:tc>
        <w:tc>
          <w:tcPr>
            <w:tcW w:w="2500" w:type="pct"/>
            <w:gridSpan w:val="2"/>
            <w:shd w:val="clear" w:color="auto" w:fill="auto"/>
            <w:vAlign w:val="center"/>
          </w:tcPr>
          <w:p w14:paraId="75CD7E23" w14:textId="0B8DC317" w:rsidR="00210CAB"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HHINC  \* MERGEFORMAT </w:instrText>
            </w:r>
            <w:r>
              <w:rPr>
                <w:rFonts w:ascii="Helvetica" w:hAnsi="Helvetica" w:cs="Helvetica"/>
                <w:sz w:val="20"/>
                <w:szCs w:val="20"/>
              </w:rPr>
              <w:fldChar w:fldCharType="separate"/>
            </w:r>
            <w:r>
              <w:rPr>
                <w:rFonts w:ascii="Helvetica" w:hAnsi="Helvetica" w:cs="Helvetica"/>
                <w:noProof/>
                <w:sz w:val="20"/>
                <w:szCs w:val="20"/>
              </w:rPr>
              <w:t>«HHINC»</w:t>
            </w:r>
            <w:r>
              <w:rPr>
                <w:rFonts w:ascii="Helvetica" w:hAnsi="Helvetica" w:cs="Helvetica"/>
                <w:sz w:val="20"/>
                <w:szCs w:val="20"/>
              </w:rPr>
              <w:fldChar w:fldCharType="end"/>
            </w:r>
          </w:p>
        </w:tc>
      </w:tr>
      <w:tr w:rsidR="00210CAB" w:rsidRPr="00976167" w14:paraId="6651D76F" w14:textId="77777777" w:rsidTr="00210CAB">
        <w:trPr>
          <w:trHeight w:val="432"/>
          <w:jc w:val="center"/>
        </w:trPr>
        <w:tc>
          <w:tcPr>
            <w:tcW w:w="2500" w:type="pct"/>
            <w:shd w:val="clear" w:color="auto" w:fill="auto"/>
            <w:vAlign w:val="center"/>
          </w:tcPr>
          <w:p w14:paraId="5B06ACD7" w14:textId="77777777" w:rsidR="00210CAB" w:rsidRPr="00C04DB9" w:rsidRDefault="00210CAB" w:rsidP="00C54349">
            <w:pPr>
              <w:spacing w:line="360" w:lineRule="auto"/>
              <w:rPr>
                <w:rFonts w:ascii="Helvetica" w:hAnsi="Helvetica" w:cs="Helvetica"/>
                <w:sz w:val="20"/>
                <w:szCs w:val="20"/>
              </w:rPr>
            </w:pPr>
            <w:r w:rsidRPr="00C04DB9">
              <w:rPr>
                <w:rFonts w:ascii="Helvetica" w:hAnsi="Helvetica" w:cs="Helvetica"/>
                <w:sz w:val="20"/>
                <w:szCs w:val="20"/>
              </w:rPr>
              <w:t>Tax Filed</w:t>
            </w:r>
          </w:p>
        </w:tc>
        <w:tc>
          <w:tcPr>
            <w:tcW w:w="2500" w:type="pct"/>
            <w:gridSpan w:val="2"/>
            <w:shd w:val="clear" w:color="auto" w:fill="auto"/>
            <w:vAlign w:val="center"/>
          </w:tcPr>
          <w:p w14:paraId="2A219B5C" w14:textId="40B4BC15" w:rsidR="00210CAB"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TAXF  \* MERGEFORMAT </w:instrText>
            </w:r>
            <w:r>
              <w:rPr>
                <w:rFonts w:ascii="Helvetica" w:hAnsi="Helvetica" w:cs="Helvetica"/>
                <w:sz w:val="20"/>
                <w:szCs w:val="20"/>
              </w:rPr>
              <w:fldChar w:fldCharType="separate"/>
            </w:r>
            <w:r>
              <w:rPr>
                <w:rFonts w:ascii="Helvetica" w:hAnsi="Helvetica" w:cs="Helvetica"/>
                <w:noProof/>
                <w:sz w:val="20"/>
                <w:szCs w:val="20"/>
              </w:rPr>
              <w:t>«TAXF»</w:t>
            </w:r>
            <w:r>
              <w:rPr>
                <w:rFonts w:ascii="Helvetica" w:hAnsi="Helvetica" w:cs="Helvetica"/>
                <w:sz w:val="20"/>
                <w:szCs w:val="20"/>
              </w:rPr>
              <w:fldChar w:fldCharType="end"/>
            </w:r>
          </w:p>
        </w:tc>
      </w:tr>
      <w:tr w:rsidR="00210CAB" w:rsidRPr="00976167" w14:paraId="0F8C2666" w14:textId="77777777" w:rsidTr="00210CAB">
        <w:trPr>
          <w:trHeight w:val="432"/>
          <w:jc w:val="center"/>
        </w:trPr>
        <w:tc>
          <w:tcPr>
            <w:tcW w:w="2500" w:type="pct"/>
            <w:shd w:val="clear" w:color="auto" w:fill="auto"/>
            <w:vAlign w:val="center"/>
          </w:tcPr>
          <w:p w14:paraId="6CC2B44F" w14:textId="77777777" w:rsidR="00210CAB" w:rsidRPr="00C04DB9" w:rsidRDefault="00210CAB" w:rsidP="00C54349">
            <w:pPr>
              <w:spacing w:line="360" w:lineRule="auto"/>
              <w:rPr>
                <w:rFonts w:ascii="Helvetica" w:hAnsi="Helvetica" w:cs="Helvetica"/>
                <w:sz w:val="20"/>
                <w:szCs w:val="20"/>
              </w:rPr>
            </w:pPr>
            <w:r>
              <w:rPr>
                <w:rFonts w:ascii="Helvetica" w:hAnsi="Helvetica" w:cs="Helvetica"/>
                <w:sz w:val="20"/>
                <w:szCs w:val="20"/>
              </w:rPr>
              <w:t>Marginal</w:t>
            </w:r>
            <w:r w:rsidRPr="00C04DB9">
              <w:rPr>
                <w:rFonts w:ascii="Helvetica" w:hAnsi="Helvetica" w:cs="Helvetica"/>
                <w:sz w:val="20"/>
                <w:szCs w:val="20"/>
              </w:rPr>
              <w:t xml:space="preserve"> Tax</w:t>
            </w:r>
            <w:r>
              <w:rPr>
                <w:rFonts w:ascii="Helvetica" w:hAnsi="Helvetica" w:cs="Helvetica"/>
                <w:sz w:val="20"/>
                <w:szCs w:val="20"/>
              </w:rPr>
              <w:t xml:space="preserve"> Rate</w:t>
            </w:r>
          </w:p>
        </w:tc>
        <w:tc>
          <w:tcPr>
            <w:tcW w:w="2500" w:type="pct"/>
            <w:gridSpan w:val="2"/>
            <w:shd w:val="clear" w:color="auto" w:fill="auto"/>
            <w:vAlign w:val="center"/>
          </w:tcPr>
          <w:p w14:paraId="048C25A0" w14:textId="0F21D352" w:rsidR="00210CAB"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TXR  \* MERGEFORMAT </w:instrText>
            </w:r>
            <w:r>
              <w:rPr>
                <w:rFonts w:ascii="Helvetica" w:hAnsi="Helvetica" w:cs="Helvetica"/>
                <w:sz w:val="20"/>
                <w:szCs w:val="20"/>
              </w:rPr>
              <w:fldChar w:fldCharType="separate"/>
            </w:r>
            <w:r>
              <w:rPr>
                <w:rFonts w:ascii="Helvetica" w:hAnsi="Helvetica" w:cs="Helvetica"/>
                <w:noProof/>
                <w:sz w:val="20"/>
                <w:szCs w:val="20"/>
              </w:rPr>
              <w:t>«TXR»</w:t>
            </w:r>
            <w:r>
              <w:rPr>
                <w:rFonts w:ascii="Helvetica" w:hAnsi="Helvetica" w:cs="Helvetica"/>
                <w:sz w:val="20"/>
                <w:szCs w:val="20"/>
              </w:rPr>
              <w:fldChar w:fldCharType="end"/>
            </w:r>
          </w:p>
        </w:tc>
      </w:tr>
      <w:tr w:rsidR="00210CAB" w:rsidRPr="00976167" w14:paraId="63C0B9B2" w14:textId="77777777" w:rsidTr="00210CAB">
        <w:trPr>
          <w:trHeight w:val="432"/>
          <w:jc w:val="center"/>
        </w:trPr>
        <w:tc>
          <w:tcPr>
            <w:tcW w:w="2500" w:type="pct"/>
            <w:shd w:val="clear" w:color="auto" w:fill="auto"/>
            <w:vAlign w:val="center"/>
          </w:tcPr>
          <w:p w14:paraId="0EA9BE2C" w14:textId="77777777" w:rsidR="00210CAB" w:rsidRPr="00C04DB9" w:rsidRDefault="00210CAB" w:rsidP="00C54349">
            <w:pPr>
              <w:spacing w:line="360" w:lineRule="auto"/>
              <w:rPr>
                <w:rFonts w:ascii="Helvetica" w:hAnsi="Helvetica" w:cs="Helvetica"/>
                <w:sz w:val="20"/>
                <w:szCs w:val="20"/>
              </w:rPr>
            </w:pPr>
            <w:r>
              <w:rPr>
                <w:rFonts w:ascii="Helvetica" w:hAnsi="Helvetica" w:cs="Helvetica"/>
                <w:sz w:val="20"/>
                <w:szCs w:val="20"/>
              </w:rPr>
              <w:t>Capital Gain Tax Rate</w:t>
            </w:r>
          </w:p>
        </w:tc>
        <w:tc>
          <w:tcPr>
            <w:tcW w:w="2500" w:type="pct"/>
            <w:gridSpan w:val="2"/>
            <w:shd w:val="clear" w:color="auto" w:fill="auto"/>
            <w:vAlign w:val="center"/>
          </w:tcPr>
          <w:p w14:paraId="20F14A6B" w14:textId="4FE84449" w:rsidR="00210CAB"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CAPR  \* MERGEFORMAT </w:instrText>
            </w:r>
            <w:r>
              <w:rPr>
                <w:rFonts w:ascii="Helvetica" w:hAnsi="Helvetica" w:cs="Helvetica"/>
                <w:sz w:val="20"/>
                <w:szCs w:val="20"/>
              </w:rPr>
              <w:fldChar w:fldCharType="separate"/>
            </w:r>
            <w:r>
              <w:rPr>
                <w:rFonts w:ascii="Helvetica" w:hAnsi="Helvetica" w:cs="Helvetica"/>
                <w:noProof/>
                <w:sz w:val="20"/>
                <w:szCs w:val="20"/>
              </w:rPr>
              <w:t>«CAPR»</w:t>
            </w:r>
            <w:r>
              <w:rPr>
                <w:rFonts w:ascii="Helvetica" w:hAnsi="Helvetica" w:cs="Helvetica"/>
                <w:sz w:val="20"/>
                <w:szCs w:val="20"/>
              </w:rPr>
              <w:fldChar w:fldCharType="end"/>
            </w:r>
          </w:p>
        </w:tc>
      </w:tr>
      <w:tr w:rsidR="00210CAB" w:rsidRPr="00976167" w14:paraId="27CF3580" w14:textId="77777777" w:rsidTr="00210CAB">
        <w:trPr>
          <w:trHeight w:val="432"/>
          <w:jc w:val="center"/>
        </w:trPr>
        <w:tc>
          <w:tcPr>
            <w:tcW w:w="2500" w:type="pct"/>
            <w:tcBorders>
              <w:bottom w:val="single" w:sz="4" w:space="0" w:color="B4C6E7" w:themeColor="accent1" w:themeTint="66"/>
            </w:tcBorders>
            <w:shd w:val="clear" w:color="auto" w:fill="auto"/>
            <w:vAlign w:val="center"/>
          </w:tcPr>
          <w:p w14:paraId="73A0BECC" w14:textId="77777777" w:rsidR="00210CAB" w:rsidRPr="00C04DB9" w:rsidRDefault="00210CAB" w:rsidP="00C54349">
            <w:pPr>
              <w:spacing w:line="360" w:lineRule="auto"/>
              <w:rPr>
                <w:rFonts w:ascii="Helvetica" w:hAnsi="Helvetica" w:cs="Helvetica"/>
                <w:sz w:val="20"/>
                <w:szCs w:val="20"/>
              </w:rPr>
            </w:pPr>
            <w:r>
              <w:rPr>
                <w:rFonts w:ascii="Helvetica" w:hAnsi="Helvetica" w:cs="Helvetica"/>
                <w:sz w:val="20"/>
                <w:szCs w:val="20"/>
              </w:rPr>
              <w:t>Depreciation Recapture Tax Rate</w:t>
            </w:r>
          </w:p>
        </w:tc>
        <w:tc>
          <w:tcPr>
            <w:tcW w:w="2500" w:type="pct"/>
            <w:gridSpan w:val="2"/>
            <w:tcBorders>
              <w:bottom w:val="single" w:sz="4" w:space="0" w:color="B4C6E7" w:themeColor="accent1" w:themeTint="66"/>
            </w:tcBorders>
            <w:shd w:val="clear" w:color="auto" w:fill="auto"/>
            <w:vAlign w:val="center"/>
          </w:tcPr>
          <w:p w14:paraId="78C48FD7" w14:textId="63A4DC1E" w:rsidR="00210CAB"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DEPR  \* MERGEFORMAT </w:instrText>
            </w:r>
            <w:r>
              <w:rPr>
                <w:rFonts w:ascii="Helvetica" w:hAnsi="Helvetica" w:cs="Helvetica"/>
                <w:sz w:val="20"/>
                <w:szCs w:val="20"/>
              </w:rPr>
              <w:fldChar w:fldCharType="separate"/>
            </w:r>
            <w:r>
              <w:rPr>
                <w:rFonts w:ascii="Helvetica" w:hAnsi="Helvetica" w:cs="Helvetica"/>
                <w:noProof/>
                <w:sz w:val="20"/>
                <w:szCs w:val="20"/>
              </w:rPr>
              <w:t>«DEPR»</w:t>
            </w:r>
            <w:r>
              <w:rPr>
                <w:rFonts w:ascii="Helvetica" w:hAnsi="Helvetica" w:cs="Helvetica"/>
                <w:sz w:val="20"/>
                <w:szCs w:val="20"/>
              </w:rPr>
              <w:fldChar w:fldCharType="end"/>
            </w:r>
          </w:p>
        </w:tc>
      </w:tr>
      <w:tr w:rsidR="00210CAB" w:rsidRPr="00976167" w14:paraId="7AD301E6" w14:textId="77777777" w:rsidTr="00210CAB">
        <w:trPr>
          <w:trHeight w:val="432"/>
          <w:jc w:val="center"/>
        </w:trPr>
        <w:tc>
          <w:tcPr>
            <w:tcW w:w="5000" w:type="pct"/>
            <w:gridSpan w:val="3"/>
            <w:tcBorders>
              <w:top w:val="single" w:sz="4" w:space="0" w:color="B4C6E7" w:themeColor="accent1" w:themeTint="66"/>
              <w:bottom w:val="single" w:sz="4" w:space="0" w:color="B4C6E7" w:themeColor="accent1" w:themeTint="66"/>
            </w:tcBorders>
            <w:shd w:val="clear" w:color="auto" w:fill="F6F8FC"/>
            <w:vAlign w:val="center"/>
          </w:tcPr>
          <w:p w14:paraId="534435DB" w14:textId="77777777" w:rsidR="00210CAB" w:rsidRPr="00C02F0C" w:rsidRDefault="00210CAB" w:rsidP="00C54349">
            <w:pPr>
              <w:spacing w:line="360" w:lineRule="auto"/>
              <w:jc w:val="center"/>
              <w:rPr>
                <w:rFonts w:ascii="Helvetica" w:hAnsi="Helvetica" w:cs="Helvetic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02F0C">
              <w:rPr>
                <w:rFonts w:ascii="Helvetica" w:hAnsi="Helvetica" w:cs="Helvetic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Market Momentum</w:t>
            </w:r>
          </w:p>
        </w:tc>
      </w:tr>
      <w:tr w:rsidR="00210CAB" w:rsidRPr="00976167" w14:paraId="579E53A8" w14:textId="77777777" w:rsidTr="00210CAB">
        <w:trPr>
          <w:trHeight w:val="432"/>
          <w:jc w:val="center"/>
        </w:trPr>
        <w:tc>
          <w:tcPr>
            <w:tcW w:w="2500" w:type="pct"/>
            <w:tcBorders>
              <w:top w:val="single" w:sz="4" w:space="0" w:color="B4C6E7" w:themeColor="accent1" w:themeTint="66"/>
            </w:tcBorders>
            <w:shd w:val="clear" w:color="auto" w:fill="auto"/>
            <w:vAlign w:val="center"/>
          </w:tcPr>
          <w:p w14:paraId="0BFCD19D" w14:textId="621CFB47" w:rsidR="00210CAB" w:rsidRPr="00C04DB9" w:rsidRDefault="00210CAB" w:rsidP="00C54349">
            <w:pPr>
              <w:spacing w:line="360" w:lineRule="auto"/>
              <w:rPr>
                <w:rFonts w:ascii="Helvetica" w:hAnsi="Helvetica" w:cs="Helvetica"/>
                <w:sz w:val="20"/>
                <w:szCs w:val="20"/>
              </w:rPr>
            </w:pPr>
            <w:r w:rsidRPr="00C04DB9">
              <w:rPr>
                <w:rFonts w:ascii="Helvetica" w:hAnsi="Helvetica" w:cs="Helvetica"/>
                <w:sz w:val="20"/>
                <w:szCs w:val="20"/>
              </w:rPr>
              <w:t xml:space="preserve">Annual Property </w:t>
            </w:r>
            <w:r w:rsidR="00F21D66">
              <w:rPr>
                <w:rFonts w:ascii="Helvetica" w:hAnsi="Helvetica" w:cs="Helvetica"/>
                <w:sz w:val="20"/>
                <w:szCs w:val="20"/>
              </w:rPr>
              <w:t>Appreciation</w:t>
            </w:r>
          </w:p>
        </w:tc>
        <w:tc>
          <w:tcPr>
            <w:tcW w:w="2500" w:type="pct"/>
            <w:gridSpan w:val="2"/>
            <w:tcBorders>
              <w:top w:val="single" w:sz="4" w:space="0" w:color="B4C6E7" w:themeColor="accent1" w:themeTint="66"/>
            </w:tcBorders>
            <w:shd w:val="clear" w:color="auto" w:fill="auto"/>
            <w:vAlign w:val="center"/>
          </w:tcPr>
          <w:p w14:paraId="7D022DA7" w14:textId="3BE2CD82" w:rsidR="00210CAB"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APR  \* MERGEFORMAT </w:instrText>
            </w:r>
            <w:r>
              <w:rPr>
                <w:rFonts w:ascii="Helvetica" w:hAnsi="Helvetica" w:cs="Helvetica"/>
                <w:sz w:val="20"/>
                <w:szCs w:val="20"/>
              </w:rPr>
              <w:fldChar w:fldCharType="separate"/>
            </w:r>
            <w:r>
              <w:rPr>
                <w:rFonts w:ascii="Helvetica" w:hAnsi="Helvetica" w:cs="Helvetica"/>
                <w:noProof/>
                <w:sz w:val="20"/>
                <w:szCs w:val="20"/>
              </w:rPr>
              <w:t>«APR»</w:t>
            </w:r>
            <w:r>
              <w:rPr>
                <w:rFonts w:ascii="Helvetica" w:hAnsi="Helvetica" w:cs="Helvetica"/>
                <w:sz w:val="20"/>
                <w:szCs w:val="20"/>
              </w:rPr>
              <w:fldChar w:fldCharType="end"/>
            </w:r>
          </w:p>
        </w:tc>
      </w:tr>
      <w:tr w:rsidR="00210CAB" w:rsidRPr="00976167" w14:paraId="2661420E" w14:textId="77777777" w:rsidTr="00210CAB">
        <w:trPr>
          <w:trHeight w:val="432"/>
          <w:jc w:val="center"/>
        </w:trPr>
        <w:tc>
          <w:tcPr>
            <w:tcW w:w="2500" w:type="pct"/>
            <w:shd w:val="clear" w:color="auto" w:fill="auto"/>
            <w:vAlign w:val="center"/>
          </w:tcPr>
          <w:p w14:paraId="6FFC34C3" w14:textId="77777777" w:rsidR="00210CAB" w:rsidRPr="00C04DB9" w:rsidRDefault="00210CAB" w:rsidP="00C54349">
            <w:pPr>
              <w:spacing w:line="360" w:lineRule="auto"/>
              <w:rPr>
                <w:rFonts w:ascii="Helvetica" w:hAnsi="Helvetica" w:cs="Helvetica"/>
                <w:sz w:val="20"/>
                <w:szCs w:val="20"/>
              </w:rPr>
            </w:pPr>
            <w:r w:rsidRPr="00C04DB9">
              <w:rPr>
                <w:rFonts w:ascii="Helvetica" w:hAnsi="Helvetica" w:cs="Helvetica"/>
                <w:sz w:val="20"/>
                <w:szCs w:val="20"/>
              </w:rPr>
              <w:t>Annual Rent Increase</w:t>
            </w:r>
          </w:p>
        </w:tc>
        <w:tc>
          <w:tcPr>
            <w:tcW w:w="2500" w:type="pct"/>
            <w:gridSpan w:val="2"/>
            <w:shd w:val="clear" w:color="auto" w:fill="auto"/>
            <w:vAlign w:val="center"/>
          </w:tcPr>
          <w:p w14:paraId="398109C9" w14:textId="6C23361A" w:rsidR="00210CAB"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RENT  \* MERGEFORMAT </w:instrText>
            </w:r>
            <w:r>
              <w:rPr>
                <w:rFonts w:ascii="Helvetica" w:hAnsi="Helvetica" w:cs="Helvetica"/>
                <w:sz w:val="20"/>
                <w:szCs w:val="20"/>
              </w:rPr>
              <w:fldChar w:fldCharType="separate"/>
            </w:r>
            <w:r>
              <w:rPr>
                <w:rFonts w:ascii="Helvetica" w:hAnsi="Helvetica" w:cs="Helvetica"/>
                <w:noProof/>
                <w:sz w:val="20"/>
                <w:szCs w:val="20"/>
              </w:rPr>
              <w:t>«RENT»</w:t>
            </w:r>
            <w:r>
              <w:rPr>
                <w:rFonts w:ascii="Helvetica" w:hAnsi="Helvetica" w:cs="Helvetica"/>
                <w:sz w:val="20"/>
                <w:szCs w:val="20"/>
              </w:rPr>
              <w:fldChar w:fldCharType="end"/>
            </w:r>
          </w:p>
        </w:tc>
      </w:tr>
      <w:tr w:rsidR="00210CAB" w:rsidRPr="00976167" w14:paraId="136CDC54" w14:textId="77777777" w:rsidTr="00210CAB">
        <w:trPr>
          <w:trHeight w:val="432"/>
          <w:jc w:val="center"/>
        </w:trPr>
        <w:tc>
          <w:tcPr>
            <w:tcW w:w="2500" w:type="pct"/>
            <w:tcBorders>
              <w:bottom w:val="single" w:sz="4" w:space="0" w:color="D9E2F3" w:themeColor="accent1" w:themeTint="33"/>
            </w:tcBorders>
            <w:shd w:val="clear" w:color="auto" w:fill="auto"/>
            <w:vAlign w:val="center"/>
          </w:tcPr>
          <w:p w14:paraId="7C2FEB59" w14:textId="2579E917" w:rsidR="00210CAB" w:rsidRPr="00C04DB9" w:rsidRDefault="00210CAB" w:rsidP="00C54349">
            <w:pPr>
              <w:spacing w:line="360" w:lineRule="auto"/>
              <w:rPr>
                <w:rFonts w:ascii="Helvetica" w:hAnsi="Helvetica" w:cs="Helvetica"/>
                <w:sz w:val="20"/>
                <w:szCs w:val="20"/>
              </w:rPr>
            </w:pPr>
            <w:r w:rsidRPr="00C04DB9">
              <w:rPr>
                <w:rFonts w:ascii="Helvetica" w:hAnsi="Helvetica" w:cs="Helvetica"/>
                <w:sz w:val="20"/>
                <w:szCs w:val="20"/>
              </w:rPr>
              <w:t>Annual Expenses Increase</w:t>
            </w:r>
            <w:r w:rsidR="000603F6">
              <w:rPr>
                <w:rFonts w:ascii="Helvetica" w:hAnsi="Helvetica" w:cs="Helvetica"/>
                <w:sz w:val="20"/>
                <w:szCs w:val="20"/>
              </w:rPr>
              <w:t xml:space="preserve"> (Inflation)</w:t>
            </w:r>
          </w:p>
        </w:tc>
        <w:tc>
          <w:tcPr>
            <w:tcW w:w="2500" w:type="pct"/>
            <w:gridSpan w:val="2"/>
            <w:shd w:val="clear" w:color="auto" w:fill="auto"/>
            <w:vAlign w:val="center"/>
          </w:tcPr>
          <w:p w14:paraId="5564B47C" w14:textId="6DC0616C" w:rsidR="00210CAB"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INFR  \* MERGEFORMAT </w:instrText>
            </w:r>
            <w:r>
              <w:rPr>
                <w:rFonts w:ascii="Helvetica" w:hAnsi="Helvetica" w:cs="Helvetica"/>
                <w:sz w:val="20"/>
                <w:szCs w:val="20"/>
              </w:rPr>
              <w:fldChar w:fldCharType="separate"/>
            </w:r>
            <w:r>
              <w:rPr>
                <w:rFonts w:ascii="Helvetica" w:hAnsi="Helvetica" w:cs="Helvetica"/>
                <w:noProof/>
                <w:sz w:val="20"/>
                <w:szCs w:val="20"/>
              </w:rPr>
              <w:t>«INFR»</w:t>
            </w:r>
            <w:r>
              <w:rPr>
                <w:rFonts w:ascii="Helvetica" w:hAnsi="Helvetica" w:cs="Helvetica"/>
                <w:sz w:val="20"/>
                <w:szCs w:val="20"/>
              </w:rPr>
              <w:fldChar w:fldCharType="end"/>
            </w:r>
          </w:p>
        </w:tc>
      </w:tr>
      <w:tr w:rsidR="00210CAB" w:rsidRPr="00976167" w14:paraId="7AFCD653" w14:textId="77777777" w:rsidTr="00210CAB">
        <w:trPr>
          <w:trHeight w:val="432"/>
          <w:jc w:val="center"/>
        </w:trPr>
        <w:tc>
          <w:tcPr>
            <w:tcW w:w="5000" w:type="pct"/>
            <w:gridSpan w:val="3"/>
            <w:tcBorders>
              <w:top w:val="single" w:sz="4" w:space="0" w:color="D9E2F3" w:themeColor="accent1" w:themeTint="33"/>
              <w:bottom w:val="single" w:sz="4" w:space="0" w:color="D9E2F3" w:themeColor="accent1" w:themeTint="33"/>
            </w:tcBorders>
            <w:shd w:val="clear" w:color="auto" w:fill="F6F8FC"/>
            <w:vAlign w:val="center"/>
          </w:tcPr>
          <w:p w14:paraId="524D4FD7" w14:textId="33B3BECE" w:rsidR="00210CAB" w:rsidRPr="00C02F0C" w:rsidRDefault="00FD0C5F" w:rsidP="00C54349">
            <w:pPr>
              <w:spacing w:line="360" w:lineRule="auto"/>
              <w:jc w:val="center"/>
              <w:rPr>
                <w:rFonts w:ascii="Helvetica" w:hAnsi="Helvetica" w:cs="Helvetic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Helvetica" w:hAnsi="Helvetica" w:cs="Helvetic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Remodeling</w:t>
            </w:r>
            <w:r w:rsidR="00210CAB" w:rsidRPr="00C02F0C">
              <w:rPr>
                <w:rFonts w:ascii="Helvetica" w:hAnsi="Helvetica" w:cs="Helvetic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F4EB3">
              <w:rPr>
                <w:rFonts w:ascii="Helvetica" w:hAnsi="Helvetica" w:cs="Helvetica"/>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Assumptions</w:t>
            </w:r>
          </w:p>
        </w:tc>
      </w:tr>
      <w:tr w:rsidR="00210CAB" w:rsidRPr="00976167" w14:paraId="5F9E931C" w14:textId="77777777" w:rsidTr="00210CAB">
        <w:trPr>
          <w:trHeight w:val="432"/>
          <w:jc w:val="center"/>
        </w:trPr>
        <w:tc>
          <w:tcPr>
            <w:tcW w:w="2500" w:type="pct"/>
            <w:tcBorders>
              <w:top w:val="single" w:sz="4" w:space="0" w:color="D9E2F3" w:themeColor="accent1" w:themeTint="33"/>
            </w:tcBorders>
            <w:shd w:val="clear" w:color="auto" w:fill="auto"/>
            <w:vAlign w:val="center"/>
          </w:tcPr>
          <w:p w14:paraId="50B72B95" w14:textId="7D79ECD5" w:rsidR="00210CAB" w:rsidRPr="00C04DB9" w:rsidRDefault="00FD0C5F" w:rsidP="00C54349">
            <w:pPr>
              <w:spacing w:line="360" w:lineRule="auto"/>
              <w:rPr>
                <w:rFonts w:ascii="Helvetica" w:hAnsi="Helvetica" w:cs="Helvetica"/>
                <w:sz w:val="20"/>
                <w:szCs w:val="20"/>
              </w:rPr>
            </w:pPr>
            <w:r>
              <w:rPr>
                <w:rFonts w:ascii="Helvetica" w:hAnsi="Helvetica" w:cs="Helvetica"/>
                <w:sz w:val="20"/>
                <w:szCs w:val="20"/>
              </w:rPr>
              <w:t>Remodeling</w:t>
            </w:r>
            <w:r w:rsidR="00210CAB" w:rsidRPr="00C04DB9">
              <w:rPr>
                <w:rFonts w:ascii="Helvetica" w:hAnsi="Helvetica" w:cs="Helvetica"/>
                <w:sz w:val="20"/>
                <w:szCs w:val="20"/>
              </w:rPr>
              <w:t xml:space="preserve"> cost</w:t>
            </w:r>
          </w:p>
        </w:tc>
        <w:tc>
          <w:tcPr>
            <w:tcW w:w="2500" w:type="pct"/>
            <w:gridSpan w:val="2"/>
            <w:tcBorders>
              <w:top w:val="single" w:sz="4" w:space="0" w:color="D9E2F3" w:themeColor="accent1" w:themeTint="33"/>
            </w:tcBorders>
            <w:shd w:val="clear" w:color="auto" w:fill="auto"/>
            <w:vAlign w:val="center"/>
          </w:tcPr>
          <w:p w14:paraId="1E0FCFAB" w14:textId="0701E1CA" w:rsidR="00210CAB"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IMPC  \* MERGEFORMAT </w:instrText>
            </w:r>
            <w:r>
              <w:rPr>
                <w:rFonts w:ascii="Helvetica" w:hAnsi="Helvetica" w:cs="Helvetica"/>
                <w:sz w:val="20"/>
                <w:szCs w:val="20"/>
              </w:rPr>
              <w:fldChar w:fldCharType="separate"/>
            </w:r>
            <w:r>
              <w:rPr>
                <w:rFonts w:ascii="Helvetica" w:hAnsi="Helvetica" w:cs="Helvetica"/>
                <w:noProof/>
                <w:sz w:val="20"/>
                <w:szCs w:val="20"/>
              </w:rPr>
              <w:t>«IMPC»</w:t>
            </w:r>
            <w:r>
              <w:rPr>
                <w:rFonts w:ascii="Helvetica" w:hAnsi="Helvetica" w:cs="Helvetica"/>
                <w:sz w:val="20"/>
                <w:szCs w:val="20"/>
              </w:rPr>
              <w:fldChar w:fldCharType="end"/>
            </w:r>
          </w:p>
        </w:tc>
      </w:tr>
      <w:tr w:rsidR="00210CAB" w:rsidRPr="00976167" w14:paraId="5050B673" w14:textId="77777777" w:rsidTr="00FD0C5F">
        <w:trPr>
          <w:trHeight w:val="432"/>
          <w:jc w:val="center"/>
        </w:trPr>
        <w:tc>
          <w:tcPr>
            <w:tcW w:w="2500" w:type="pct"/>
            <w:shd w:val="clear" w:color="auto" w:fill="auto"/>
            <w:vAlign w:val="center"/>
          </w:tcPr>
          <w:p w14:paraId="617E77A8" w14:textId="493F2709" w:rsidR="00210CAB" w:rsidRPr="00C04DB9" w:rsidRDefault="00210CAB" w:rsidP="00C54349">
            <w:pPr>
              <w:spacing w:line="360" w:lineRule="auto"/>
              <w:rPr>
                <w:rFonts w:ascii="Helvetica" w:hAnsi="Helvetica" w:cs="Helvetica"/>
                <w:sz w:val="20"/>
                <w:szCs w:val="20"/>
              </w:rPr>
            </w:pPr>
            <w:r w:rsidRPr="00C04DB9">
              <w:rPr>
                <w:rFonts w:ascii="Helvetica" w:hAnsi="Helvetica" w:cs="Helvetica"/>
                <w:sz w:val="20"/>
                <w:szCs w:val="20"/>
              </w:rPr>
              <w:t xml:space="preserve">Added Value due to </w:t>
            </w:r>
            <w:r w:rsidR="00FD0C5F">
              <w:rPr>
                <w:rFonts w:ascii="Helvetica" w:hAnsi="Helvetica" w:cs="Helvetica"/>
                <w:sz w:val="20"/>
                <w:szCs w:val="20"/>
              </w:rPr>
              <w:t>Remodeling</w:t>
            </w:r>
          </w:p>
        </w:tc>
        <w:tc>
          <w:tcPr>
            <w:tcW w:w="2500" w:type="pct"/>
            <w:gridSpan w:val="2"/>
            <w:shd w:val="clear" w:color="auto" w:fill="auto"/>
            <w:vAlign w:val="center"/>
          </w:tcPr>
          <w:p w14:paraId="4BC143BE" w14:textId="77DA1BD5" w:rsidR="00210CAB"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ADVC  \* MERGEFORMAT </w:instrText>
            </w:r>
            <w:r>
              <w:rPr>
                <w:rFonts w:ascii="Helvetica" w:hAnsi="Helvetica" w:cs="Helvetica"/>
                <w:sz w:val="20"/>
                <w:szCs w:val="20"/>
              </w:rPr>
              <w:fldChar w:fldCharType="separate"/>
            </w:r>
            <w:r>
              <w:rPr>
                <w:rFonts w:ascii="Helvetica" w:hAnsi="Helvetica" w:cs="Helvetica"/>
                <w:noProof/>
                <w:sz w:val="20"/>
                <w:szCs w:val="20"/>
              </w:rPr>
              <w:t>«ADVC»</w:t>
            </w:r>
            <w:r>
              <w:rPr>
                <w:rFonts w:ascii="Helvetica" w:hAnsi="Helvetica" w:cs="Helvetica"/>
                <w:sz w:val="20"/>
                <w:szCs w:val="20"/>
              </w:rPr>
              <w:fldChar w:fldCharType="end"/>
            </w:r>
          </w:p>
        </w:tc>
      </w:tr>
      <w:tr w:rsidR="00210CAB" w:rsidRPr="00976167" w14:paraId="73B0D6FA" w14:textId="77777777" w:rsidTr="00FD0C5F">
        <w:trPr>
          <w:trHeight w:val="432"/>
          <w:jc w:val="center"/>
        </w:trPr>
        <w:tc>
          <w:tcPr>
            <w:tcW w:w="2500" w:type="pct"/>
            <w:shd w:val="clear" w:color="auto" w:fill="auto"/>
            <w:vAlign w:val="center"/>
          </w:tcPr>
          <w:p w14:paraId="43743F3B" w14:textId="77777777" w:rsidR="00210CAB" w:rsidRPr="00C04DB9" w:rsidRDefault="00210CAB" w:rsidP="00C54349">
            <w:pPr>
              <w:spacing w:line="360" w:lineRule="auto"/>
              <w:rPr>
                <w:rFonts w:ascii="Helvetica" w:hAnsi="Helvetica" w:cs="Helvetica"/>
                <w:sz w:val="20"/>
                <w:szCs w:val="20"/>
              </w:rPr>
            </w:pPr>
            <w:r w:rsidRPr="00C04DB9">
              <w:rPr>
                <w:rFonts w:ascii="Helvetica" w:hAnsi="Helvetica" w:cs="Helvetica"/>
                <w:sz w:val="20"/>
                <w:szCs w:val="20"/>
              </w:rPr>
              <w:t>Home after Repair Value</w:t>
            </w:r>
          </w:p>
        </w:tc>
        <w:tc>
          <w:tcPr>
            <w:tcW w:w="2500" w:type="pct"/>
            <w:gridSpan w:val="2"/>
            <w:shd w:val="clear" w:color="auto" w:fill="auto"/>
            <w:vAlign w:val="center"/>
          </w:tcPr>
          <w:p w14:paraId="5DAA9206" w14:textId="484ACAC4" w:rsidR="00210CAB"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ARV  \* MERGEFORMAT </w:instrText>
            </w:r>
            <w:r>
              <w:rPr>
                <w:rFonts w:ascii="Helvetica" w:hAnsi="Helvetica" w:cs="Helvetica"/>
                <w:sz w:val="20"/>
                <w:szCs w:val="20"/>
              </w:rPr>
              <w:fldChar w:fldCharType="separate"/>
            </w:r>
            <w:r>
              <w:rPr>
                <w:rFonts w:ascii="Helvetica" w:hAnsi="Helvetica" w:cs="Helvetica"/>
                <w:noProof/>
                <w:sz w:val="20"/>
                <w:szCs w:val="20"/>
              </w:rPr>
              <w:t>«ARV»</w:t>
            </w:r>
            <w:r>
              <w:rPr>
                <w:rFonts w:ascii="Helvetica" w:hAnsi="Helvetica" w:cs="Helvetica"/>
                <w:sz w:val="20"/>
                <w:szCs w:val="20"/>
              </w:rPr>
              <w:fldChar w:fldCharType="end"/>
            </w:r>
          </w:p>
        </w:tc>
      </w:tr>
      <w:tr w:rsidR="00FD0C5F" w:rsidRPr="00976167" w14:paraId="02AD4438" w14:textId="77777777" w:rsidTr="00FD0C5F">
        <w:trPr>
          <w:trHeight w:val="432"/>
          <w:jc w:val="center"/>
        </w:trPr>
        <w:tc>
          <w:tcPr>
            <w:tcW w:w="2500" w:type="pct"/>
            <w:tcBorders>
              <w:bottom w:val="single" w:sz="4" w:space="0" w:color="B4C6E7" w:themeColor="accent1" w:themeTint="66"/>
            </w:tcBorders>
            <w:shd w:val="clear" w:color="auto" w:fill="auto"/>
            <w:vAlign w:val="center"/>
          </w:tcPr>
          <w:p w14:paraId="2A1DC63F" w14:textId="65AEBA17" w:rsidR="00FD0C5F" w:rsidRPr="00C04DB9" w:rsidRDefault="00DF4EB3" w:rsidP="00C54349">
            <w:pPr>
              <w:spacing w:line="360" w:lineRule="auto"/>
              <w:rPr>
                <w:rFonts w:ascii="Helvetica" w:hAnsi="Helvetica" w:cs="Helvetica"/>
                <w:sz w:val="20"/>
                <w:szCs w:val="20"/>
              </w:rPr>
            </w:pPr>
            <w:r>
              <w:rPr>
                <w:rFonts w:ascii="Helvetica" w:hAnsi="Helvetica" w:cs="Helvetica"/>
                <w:sz w:val="20"/>
                <w:szCs w:val="20"/>
              </w:rPr>
              <w:t>Remodeling applied Scenarios</w:t>
            </w:r>
            <w:r w:rsidR="000603F6">
              <w:rPr>
                <w:rStyle w:val="FootnoteReference"/>
                <w:rFonts w:ascii="Helvetica" w:hAnsi="Helvetica" w:cs="Helvetica"/>
                <w:sz w:val="20"/>
                <w:szCs w:val="20"/>
              </w:rPr>
              <w:footnoteReference w:id="1"/>
            </w:r>
          </w:p>
        </w:tc>
        <w:tc>
          <w:tcPr>
            <w:tcW w:w="2500" w:type="pct"/>
            <w:gridSpan w:val="2"/>
            <w:tcBorders>
              <w:bottom w:val="single" w:sz="4" w:space="0" w:color="B4C6E7" w:themeColor="accent1" w:themeTint="66"/>
            </w:tcBorders>
            <w:shd w:val="clear" w:color="auto" w:fill="auto"/>
            <w:vAlign w:val="center"/>
          </w:tcPr>
          <w:p w14:paraId="534B168F" w14:textId="05A6845C" w:rsidR="00FD0C5F"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RMDS  \* MERGEFORMAT </w:instrText>
            </w:r>
            <w:r>
              <w:rPr>
                <w:rFonts w:ascii="Helvetica" w:hAnsi="Helvetica" w:cs="Helvetica"/>
                <w:sz w:val="20"/>
                <w:szCs w:val="20"/>
              </w:rPr>
              <w:fldChar w:fldCharType="separate"/>
            </w:r>
            <w:r>
              <w:rPr>
                <w:rFonts w:ascii="Helvetica" w:hAnsi="Helvetica" w:cs="Helvetica"/>
                <w:noProof/>
                <w:sz w:val="20"/>
                <w:szCs w:val="20"/>
              </w:rPr>
              <w:t>«RMDS»</w:t>
            </w:r>
            <w:r>
              <w:rPr>
                <w:rFonts w:ascii="Helvetica" w:hAnsi="Helvetica" w:cs="Helvetica"/>
                <w:sz w:val="20"/>
                <w:szCs w:val="20"/>
              </w:rPr>
              <w:fldChar w:fldCharType="end"/>
            </w:r>
          </w:p>
        </w:tc>
      </w:tr>
      <w:tr w:rsidR="00210CAB" w:rsidRPr="00976167" w14:paraId="09196AF7" w14:textId="77777777" w:rsidTr="00210CAB">
        <w:tblPrEx>
          <w:tblLook w:val="04A0" w:firstRow="1" w:lastRow="0" w:firstColumn="1" w:lastColumn="0" w:noHBand="0" w:noVBand="1"/>
        </w:tblPrEx>
        <w:trPr>
          <w:trHeight w:val="432"/>
          <w:jc w:val="center"/>
        </w:trPr>
        <w:tc>
          <w:tcPr>
            <w:tcW w:w="5000" w:type="pct"/>
            <w:gridSpan w:val="3"/>
            <w:tcBorders>
              <w:top w:val="single" w:sz="4" w:space="0" w:color="D9E2F3" w:themeColor="accent1" w:themeTint="33"/>
              <w:bottom w:val="single" w:sz="4" w:space="0" w:color="B4C6E7" w:themeColor="accent1" w:themeTint="66"/>
            </w:tcBorders>
            <w:shd w:val="clear" w:color="auto" w:fill="F6F8FC"/>
            <w:vAlign w:val="center"/>
          </w:tcPr>
          <w:p w14:paraId="62343D1D" w14:textId="77777777" w:rsidR="00210CAB" w:rsidRPr="00C02F0C" w:rsidRDefault="00210CAB" w:rsidP="00C54349">
            <w:pPr>
              <w:spacing w:line="360" w:lineRule="auto"/>
              <w:jc w:val="center"/>
              <w:rPr>
                <w:rFonts w:ascii="Helvetica" w:hAnsi="Helvetica" w:cs="Helvetica"/>
                <w:b/>
                <w:bCs/>
              </w:rPr>
            </w:pPr>
            <w:r w:rsidRPr="00C02F0C">
              <w:rPr>
                <w:rFonts w:ascii="Helvetica" w:hAnsi="Helvetica" w:cs="Helvetica"/>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Mortgage Information</w:t>
            </w:r>
          </w:p>
        </w:tc>
      </w:tr>
      <w:tr w:rsidR="00210CAB" w:rsidRPr="00976167" w14:paraId="51302EA6" w14:textId="77777777" w:rsidTr="00210CAB">
        <w:tblPrEx>
          <w:tblLook w:val="04A0" w:firstRow="1" w:lastRow="0" w:firstColumn="1" w:lastColumn="0" w:noHBand="0" w:noVBand="1"/>
        </w:tblPrEx>
        <w:trPr>
          <w:trHeight w:val="432"/>
          <w:jc w:val="center"/>
        </w:trPr>
        <w:tc>
          <w:tcPr>
            <w:tcW w:w="2600" w:type="pct"/>
            <w:gridSpan w:val="2"/>
            <w:tcBorders>
              <w:top w:val="single" w:sz="4" w:space="0" w:color="B4C6E7" w:themeColor="accent1" w:themeTint="66"/>
            </w:tcBorders>
            <w:shd w:val="clear" w:color="auto" w:fill="auto"/>
            <w:vAlign w:val="center"/>
          </w:tcPr>
          <w:p w14:paraId="2F2928A6" w14:textId="77777777" w:rsidR="00210CAB" w:rsidRPr="00C04DB9" w:rsidRDefault="00210CAB" w:rsidP="00C54349">
            <w:pPr>
              <w:spacing w:line="360" w:lineRule="auto"/>
              <w:rPr>
                <w:rFonts w:ascii="Helvetica" w:hAnsi="Helvetica" w:cs="Helvetica"/>
                <w:sz w:val="20"/>
                <w:szCs w:val="20"/>
              </w:rPr>
            </w:pPr>
            <w:r>
              <w:rPr>
                <w:rFonts w:ascii="Helvetica" w:hAnsi="Helvetica" w:cs="Helvetica"/>
                <w:sz w:val="20"/>
                <w:szCs w:val="20"/>
              </w:rPr>
              <w:t>Down Payment</w:t>
            </w:r>
          </w:p>
        </w:tc>
        <w:tc>
          <w:tcPr>
            <w:tcW w:w="2400" w:type="pct"/>
            <w:tcBorders>
              <w:top w:val="single" w:sz="4" w:space="0" w:color="B4C6E7" w:themeColor="accent1" w:themeTint="66"/>
            </w:tcBorders>
            <w:shd w:val="clear" w:color="auto" w:fill="auto"/>
            <w:vAlign w:val="center"/>
          </w:tcPr>
          <w:p w14:paraId="59093481" w14:textId="06E31DEB" w:rsidR="00210CAB"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DPR  \* MERGEFORMAT </w:instrText>
            </w:r>
            <w:r>
              <w:rPr>
                <w:rFonts w:ascii="Helvetica" w:hAnsi="Helvetica" w:cs="Helvetica"/>
                <w:sz w:val="20"/>
                <w:szCs w:val="20"/>
              </w:rPr>
              <w:fldChar w:fldCharType="separate"/>
            </w:r>
            <w:r>
              <w:rPr>
                <w:rFonts w:ascii="Helvetica" w:hAnsi="Helvetica" w:cs="Helvetica"/>
                <w:noProof/>
                <w:sz w:val="20"/>
                <w:szCs w:val="20"/>
              </w:rPr>
              <w:t>«DPR»</w:t>
            </w:r>
            <w:r>
              <w:rPr>
                <w:rFonts w:ascii="Helvetica" w:hAnsi="Helvetica" w:cs="Helvetica"/>
                <w:sz w:val="20"/>
                <w:szCs w:val="20"/>
              </w:rPr>
              <w:fldChar w:fldCharType="end"/>
            </w:r>
            <w:r>
              <w:rPr>
                <w:rFonts w:ascii="Helvetica" w:hAnsi="Helvetica" w:cs="Helvetica"/>
                <w:sz w:val="20"/>
                <w:szCs w:val="20"/>
              </w:rPr>
              <w:t xml:space="preserve"> or </w:t>
            </w:r>
            <w:r>
              <w:rPr>
                <w:rFonts w:ascii="Helvetica" w:hAnsi="Helvetica" w:cs="Helvetica"/>
                <w:sz w:val="20"/>
                <w:szCs w:val="20"/>
              </w:rPr>
              <w:fldChar w:fldCharType="begin"/>
            </w:r>
            <w:r>
              <w:rPr>
                <w:rFonts w:ascii="Helvetica" w:hAnsi="Helvetica" w:cs="Helvetica"/>
                <w:sz w:val="20"/>
                <w:szCs w:val="20"/>
              </w:rPr>
              <w:instrText xml:space="preserve"> MERGEFIELD  DP  \* MERGEFORMAT </w:instrText>
            </w:r>
            <w:r>
              <w:rPr>
                <w:rFonts w:ascii="Helvetica" w:hAnsi="Helvetica" w:cs="Helvetica"/>
                <w:sz w:val="20"/>
                <w:szCs w:val="20"/>
              </w:rPr>
              <w:fldChar w:fldCharType="separate"/>
            </w:r>
            <w:r>
              <w:rPr>
                <w:rFonts w:ascii="Helvetica" w:hAnsi="Helvetica" w:cs="Helvetica"/>
                <w:noProof/>
                <w:sz w:val="20"/>
                <w:szCs w:val="20"/>
              </w:rPr>
              <w:t>«DP»</w:t>
            </w:r>
            <w:r>
              <w:rPr>
                <w:rFonts w:ascii="Helvetica" w:hAnsi="Helvetica" w:cs="Helvetica"/>
                <w:sz w:val="20"/>
                <w:szCs w:val="20"/>
              </w:rPr>
              <w:fldChar w:fldCharType="end"/>
            </w:r>
          </w:p>
        </w:tc>
      </w:tr>
      <w:tr w:rsidR="00210CAB" w:rsidRPr="00976167" w14:paraId="234714C0" w14:textId="77777777" w:rsidTr="00210CAB">
        <w:tblPrEx>
          <w:tblLook w:val="04A0" w:firstRow="1" w:lastRow="0" w:firstColumn="1" w:lastColumn="0" w:noHBand="0" w:noVBand="1"/>
        </w:tblPrEx>
        <w:trPr>
          <w:trHeight w:val="432"/>
          <w:jc w:val="center"/>
        </w:trPr>
        <w:tc>
          <w:tcPr>
            <w:tcW w:w="2600" w:type="pct"/>
            <w:gridSpan w:val="2"/>
            <w:shd w:val="clear" w:color="auto" w:fill="auto"/>
            <w:vAlign w:val="center"/>
          </w:tcPr>
          <w:p w14:paraId="407A84D3" w14:textId="77777777" w:rsidR="00210CAB" w:rsidRPr="00C04DB9" w:rsidRDefault="00210CAB" w:rsidP="00C54349">
            <w:pPr>
              <w:spacing w:line="360" w:lineRule="auto"/>
              <w:rPr>
                <w:rFonts w:ascii="Helvetica" w:hAnsi="Helvetica" w:cs="Helvetica"/>
                <w:sz w:val="20"/>
                <w:szCs w:val="20"/>
              </w:rPr>
            </w:pPr>
            <w:r w:rsidRPr="00C04DB9">
              <w:rPr>
                <w:rFonts w:ascii="Helvetica" w:hAnsi="Helvetica" w:cs="Helvetica"/>
                <w:sz w:val="20"/>
                <w:szCs w:val="20"/>
              </w:rPr>
              <w:t>Mortgage amount</w:t>
            </w:r>
          </w:p>
        </w:tc>
        <w:tc>
          <w:tcPr>
            <w:tcW w:w="2400" w:type="pct"/>
            <w:shd w:val="clear" w:color="auto" w:fill="auto"/>
            <w:vAlign w:val="center"/>
          </w:tcPr>
          <w:p w14:paraId="3746696C" w14:textId="0C06E013" w:rsidR="00210CAB"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MRTG  \* MERGEFORMAT </w:instrText>
            </w:r>
            <w:r>
              <w:rPr>
                <w:rFonts w:ascii="Helvetica" w:hAnsi="Helvetica" w:cs="Helvetica"/>
                <w:sz w:val="20"/>
                <w:szCs w:val="20"/>
              </w:rPr>
              <w:fldChar w:fldCharType="separate"/>
            </w:r>
            <w:r>
              <w:rPr>
                <w:rFonts w:ascii="Helvetica" w:hAnsi="Helvetica" w:cs="Helvetica"/>
                <w:noProof/>
                <w:sz w:val="20"/>
                <w:szCs w:val="20"/>
              </w:rPr>
              <w:t>«MRTG»</w:t>
            </w:r>
            <w:r>
              <w:rPr>
                <w:rFonts w:ascii="Helvetica" w:hAnsi="Helvetica" w:cs="Helvetica"/>
                <w:sz w:val="20"/>
                <w:szCs w:val="20"/>
              </w:rPr>
              <w:fldChar w:fldCharType="end"/>
            </w:r>
          </w:p>
        </w:tc>
      </w:tr>
      <w:tr w:rsidR="00210CAB" w:rsidRPr="00976167" w14:paraId="25771583" w14:textId="77777777" w:rsidTr="00210CAB">
        <w:tblPrEx>
          <w:tblLook w:val="04A0" w:firstRow="1" w:lastRow="0" w:firstColumn="1" w:lastColumn="0" w:noHBand="0" w:noVBand="1"/>
        </w:tblPrEx>
        <w:trPr>
          <w:trHeight w:val="432"/>
          <w:jc w:val="center"/>
        </w:trPr>
        <w:tc>
          <w:tcPr>
            <w:tcW w:w="2600" w:type="pct"/>
            <w:gridSpan w:val="2"/>
            <w:shd w:val="clear" w:color="auto" w:fill="auto"/>
            <w:vAlign w:val="center"/>
          </w:tcPr>
          <w:p w14:paraId="78F3CC48" w14:textId="77777777" w:rsidR="00210CAB" w:rsidRPr="00C04DB9" w:rsidRDefault="00210CAB" w:rsidP="00C54349">
            <w:pPr>
              <w:spacing w:line="360" w:lineRule="auto"/>
              <w:rPr>
                <w:rFonts w:ascii="Helvetica" w:hAnsi="Helvetica" w:cs="Helvetica"/>
                <w:sz w:val="20"/>
                <w:szCs w:val="20"/>
              </w:rPr>
            </w:pPr>
            <w:r w:rsidRPr="00C04DB9">
              <w:rPr>
                <w:rFonts w:ascii="Helvetica" w:hAnsi="Helvetica" w:cs="Helvetica"/>
                <w:sz w:val="20"/>
                <w:szCs w:val="20"/>
              </w:rPr>
              <w:t>Mortgage Term</w:t>
            </w:r>
          </w:p>
        </w:tc>
        <w:tc>
          <w:tcPr>
            <w:tcW w:w="2400" w:type="pct"/>
            <w:shd w:val="clear" w:color="auto" w:fill="auto"/>
            <w:vAlign w:val="center"/>
          </w:tcPr>
          <w:p w14:paraId="3BF0F1C0" w14:textId="1617CDE8" w:rsidR="00210CAB"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MRGT  \* MERGEFORMAT </w:instrText>
            </w:r>
            <w:r>
              <w:rPr>
                <w:rFonts w:ascii="Helvetica" w:hAnsi="Helvetica" w:cs="Helvetica"/>
                <w:sz w:val="20"/>
                <w:szCs w:val="20"/>
              </w:rPr>
              <w:fldChar w:fldCharType="separate"/>
            </w:r>
            <w:r>
              <w:rPr>
                <w:rFonts w:ascii="Helvetica" w:hAnsi="Helvetica" w:cs="Helvetica"/>
                <w:noProof/>
                <w:sz w:val="20"/>
                <w:szCs w:val="20"/>
              </w:rPr>
              <w:t>«MRGT»</w:t>
            </w:r>
            <w:r>
              <w:rPr>
                <w:rFonts w:ascii="Helvetica" w:hAnsi="Helvetica" w:cs="Helvetica"/>
                <w:sz w:val="20"/>
                <w:szCs w:val="20"/>
              </w:rPr>
              <w:fldChar w:fldCharType="end"/>
            </w:r>
            <w:r w:rsidR="00210CAB" w:rsidRPr="00C04DB9">
              <w:rPr>
                <w:rFonts w:ascii="Helvetica" w:hAnsi="Helvetica" w:cs="Helvetica"/>
                <w:sz w:val="20"/>
                <w:szCs w:val="20"/>
              </w:rPr>
              <w:t xml:space="preserve"> years</w:t>
            </w:r>
          </w:p>
        </w:tc>
      </w:tr>
      <w:tr w:rsidR="00210CAB" w:rsidRPr="00976167" w14:paraId="08FB941A" w14:textId="77777777" w:rsidTr="00210CAB">
        <w:tblPrEx>
          <w:tblLook w:val="04A0" w:firstRow="1" w:lastRow="0" w:firstColumn="1" w:lastColumn="0" w:noHBand="0" w:noVBand="1"/>
        </w:tblPrEx>
        <w:trPr>
          <w:trHeight w:val="432"/>
          <w:jc w:val="center"/>
        </w:trPr>
        <w:tc>
          <w:tcPr>
            <w:tcW w:w="2600" w:type="pct"/>
            <w:gridSpan w:val="2"/>
            <w:shd w:val="clear" w:color="auto" w:fill="auto"/>
            <w:vAlign w:val="center"/>
          </w:tcPr>
          <w:p w14:paraId="6481165C" w14:textId="140FB38C" w:rsidR="00210CAB" w:rsidRPr="00C04DB9" w:rsidRDefault="00210CAB" w:rsidP="00C54349">
            <w:pPr>
              <w:spacing w:line="360" w:lineRule="auto"/>
              <w:rPr>
                <w:rFonts w:ascii="Helvetica" w:hAnsi="Helvetica" w:cs="Helvetica"/>
                <w:sz w:val="20"/>
                <w:szCs w:val="20"/>
              </w:rPr>
            </w:pPr>
            <w:r w:rsidRPr="00C04DB9">
              <w:rPr>
                <w:rFonts w:ascii="Helvetica" w:hAnsi="Helvetica" w:cs="Helvetica"/>
                <w:sz w:val="20"/>
                <w:szCs w:val="20"/>
              </w:rPr>
              <w:t xml:space="preserve">Mortgage </w:t>
            </w:r>
            <w:r w:rsidR="000F2FE9">
              <w:rPr>
                <w:rFonts w:ascii="Helvetica" w:hAnsi="Helvetica" w:cs="Helvetica"/>
                <w:sz w:val="20"/>
                <w:szCs w:val="20"/>
              </w:rPr>
              <w:t>interest</w:t>
            </w:r>
          </w:p>
        </w:tc>
        <w:tc>
          <w:tcPr>
            <w:tcW w:w="2400" w:type="pct"/>
            <w:shd w:val="clear" w:color="auto" w:fill="auto"/>
            <w:vAlign w:val="center"/>
          </w:tcPr>
          <w:p w14:paraId="4743A41C" w14:textId="0DC9F668" w:rsidR="00210CAB"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MRGR  \* MERGEFORMAT </w:instrText>
            </w:r>
            <w:r>
              <w:rPr>
                <w:rFonts w:ascii="Helvetica" w:hAnsi="Helvetica" w:cs="Helvetica"/>
                <w:sz w:val="20"/>
                <w:szCs w:val="20"/>
              </w:rPr>
              <w:fldChar w:fldCharType="separate"/>
            </w:r>
            <w:r>
              <w:rPr>
                <w:rFonts w:ascii="Helvetica" w:hAnsi="Helvetica" w:cs="Helvetica"/>
                <w:noProof/>
                <w:sz w:val="20"/>
                <w:szCs w:val="20"/>
              </w:rPr>
              <w:t>«MRGR»</w:t>
            </w:r>
            <w:r>
              <w:rPr>
                <w:rFonts w:ascii="Helvetica" w:hAnsi="Helvetica" w:cs="Helvetica"/>
                <w:sz w:val="20"/>
                <w:szCs w:val="20"/>
              </w:rPr>
              <w:fldChar w:fldCharType="end"/>
            </w:r>
          </w:p>
        </w:tc>
      </w:tr>
      <w:tr w:rsidR="00210CAB" w:rsidRPr="00976167" w14:paraId="122CE36C" w14:textId="77777777" w:rsidTr="00210CAB">
        <w:tblPrEx>
          <w:tblLook w:val="04A0" w:firstRow="1" w:lastRow="0" w:firstColumn="1" w:lastColumn="0" w:noHBand="0" w:noVBand="1"/>
        </w:tblPrEx>
        <w:trPr>
          <w:trHeight w:val="432"/>
          <w:jc w:val="center"/>
        </w:trPr>
        <w:tc>
          <w:tcPr>
            <w:tcW w:w="2600" w:type="pct"/>
            <w:gridSpan w:val="2"/>
            <w:shd w:val="clear" w:color="auto" w:fill="auto"/>
            <w:vAlign w:val="center"/>
          </w:tcPr>
          <w:p w14:paraId="366D5953" w14:textId="7502AD42" w:rsidR="00210CAB" w:rsidRPr="00C04DB9" w:rsidRDefault="00210CAB" w:rsidP="00C54349">
            <w:pPr>
              <w:spacing w:line="360" w:lineRule="auto"/>
              <w:rPr>
                <w:rFonts w:ascii="Helvetica" w:hAnsi="Helvetica" w:cs="Helvetica"/>
                <w:sz w:val="20"/>
                <w:szCs w:val="20"/>
              </w:rPr>
            </w:pPr>
            <w:r w:rsidRPr="00C04DB9">
              <w:rPr>
                <w:rFonts w:ascii="Helvetica" w:hAnsi="Helvetica" w:cs="Helvetica"/>
                <w:sz w:val="20"/>
                <w:szCs w:val="20"/>
              </w:rPr>
              <w:t>Debt Service</w:t>
            </w:r>
            <w:r w:rsidR="00715863">
              <w:rPr>
                <w:rFonts w:ascii="Helvetica" w:hAnsi="Helvetica" w:cs="Helvetica"/>
                <w:sz w:val="20"/>
                <w:szCs w:val="20"/>
              </w:rPr>
              <w:t xml:space="preserve"> (Monthly) </w:t>
            </w:r>
          </w:p>
        </w:tc>
        <w:tc>
          <w:tcPr>
            <w:tcW w:w="2400" w:type="pct"/>
            <w:shd w:val="clear" w:color="auto" w:fill="auto"/>
            <w:vAlign w:val="center"/>
          </w:tcPr>
          <w:p w14:paraId="1C08A19E" w14:textId="0C286022" w:rsidR="00210CAB" w:rsidRPr="00C04DB9" w:rsidRDefault="000603F6" w:rsidP="00C54349">
            <w:pPr>
              <w:spacing w:line="360" w:lineRule="auto"/>
              <w:rPr>
                <w:rFonts w:ascii="Helvetica" w:hAnsi="Helvetica" w:cs="Helvetica"/>
                <w:sz w:val="20"/>
                <w:szCs w:val="20"/>
              </w:rPr>
            </w:pPr>
            <w:r>
              <w:rPr>
                <w:rFonts w:ascii="Helvetica" w:hAnsi="Helvetica" w:cs="Helvetica"/>
                <w:sz w:val="20"/>
                <w:szCs w:val="20"/>
              </w:rPr>
              <w:fldChar w:fldCharType="begin"/>
            </w:r>
            <w:r>
              <w:rPr>
                <w:rFonts w:ascii="Helvetica" w:hAnsi="Helvetica" w:cs="Helvetica"/>
                <w:sz w:val="20"/>
                <w:szCs w:val="20"/>
              </w:rPr>
              <w:instrText xml:space="preserve"> MERGEFIELD  DS  \* MERGEFORMAT </w:instrText>
            </w:r>
            <w:r>
              <w:rPr>
                <w:rFonts w:ascii="Helvetica" w:hAnsi="Helvetica" w:cs="Helvetica"/>
                <w:sz w:val="20"/>
                <w:szCs w:val="20"/>
              </w:rPr>
              <w:fldChar w:fldCharType="separate"/>
            </w:r>
            <w:r>
              <w:rPr>
                <w:rFonts w:ascii="Helvetica" w:hAnsi="Helvetica" w:cs="Helvetica"/>
                <w:noProof/>
                <w:sz w:val="20"/>
                <w:szCs w:val="20"/>
              </w:rPr>
              <w:t>«DS»</w:t>
            </w:r>
            <w:r>
              <w:rPr>
                <w:rFonts w:ascii="Helvetica" w:hAnsi="Helvetica" w:cs="Helvetica"/>
                <w:sz w:val="20"/>
                <w:szCs w:val="20"/>
              </w:rPr>
              <w:fldChar w:fldCharType="end"/>
            </w:r>
          </w:p>
        </w:tc>
      </w:tr>
      <w:bookmarkEnd w:id="1"/>
    </w:tbl>
    <w:p w14:paraId="2D4D81D2" w14:textId="117A20F8" w:rsidR="00EF5E38" w:rsidRPr="00210CAB" w:rsidRDefault="00EF5E38" w:rsidP="00210CAB"/>
    <w:sectPr w:rsidR="00EF5E38" w:rsidRPr="00210CAB" w:rsidSect="007C743F">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1E4C7" w14:textId="77777777" w:rsidR="007A17DE" w:rsidRDefault="007A17DE" w:rsidP="002D053E">
      <w:pPr>
        <w:spacing w:after="0" w:line="240" w:lineRule="auto"/>
      </w:pPr>
      <w:r>
        <w:separator/>
      </w:r>
    </w:p>
  </w:endnote>
  <w:endnote w:type="continuationSeparator" w:id="0">
    <w:p w14:paraId="6F7FFE41" w14:textId="77777777" w:rsidR="007A17DE" w:rsidRDefault="007A17DE" w:rsidP="002D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A013" w14:textId="77777777" w:rsidR="00644B87" w:rsidRDefault="00644B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41A83" w14:textId="4EF8F20B" w:rsidR="007C743F" w:rsidRPr="0098672A" w:rsidRDefault="007C743F" w:rsidP="0098672A">
    <w:pPr>
      <w:pStyle w:val="Footer"/>
      <w:jc w:val="right"/>
      <w:rPr>
        <w:rFonts w:asciiTheme="majorBidi" w:hAnsiTheme="majorBidi" w:cstheme="majorBidi"/>
        <w:color w:val="7F7F7F" w:themeColor="text1" w:themeTint="80"/>
      </w:rPr>
    </w:pPr>
    <w:r w:rsidRPr="0098672A">
      <w:rPr>
        <w:rFonts w:asciiTheme="majorBidi" w:hAnsiTheme="majorBidi" w:cstheme="majorBidi"/>
        <w:color w:val="7F7F7F" w:themeColor="text1" w:themeTint="80"/>
      </w:rPr>
      <w:fldChar w:fldCharType="begin"/>
    </w:r>
    <w:r w:rsidRPr="0098672A">
      <w:rPr>
        <w:rFonts w:asciiTheme="majorBidi" w:hAnsiTheme="majorBidi" w:cstheme="majorBidi"/>
        <w:color w:val="7F7F7F" w:themeColor="text1" w:themeTint="80"/>
      </w:rPr>
      <w:instrText xml:space="preserve"> MERGEFIELD  PG  \* MERGEFORMAT </w:instrText>
    </w:r>
    <w:r w:rsidRPr="0098672A">
      <w:rPr>
        <w:rFonts w:asciiTheme="majorBidi" w:hAnsiTheme="majorBidi" w:cstheme="majorBidi"/>
        <w:color w:val="7F7F7F" w:themeColor="text1" w:themeTint="80"/>
      </w:rPr>
      <w:fldChar w:fldCharType="separate"/>
    </w:r>
    <w:r w:rsidRPr="0098672A">
      <w:rPr>
        <w:rFonts w:asciiTheme="majorBidi" w:hAnsiTheme="majorBidi" w:cstheme="majorBidi"/>
        <w:noProof/>
        <w:color w:val="7F7F7F" w:themeColor="text1" w:themeTint="80"/>
      </w:rPr>
      <w:t>«PG»</w:t>
    </w:r>
    <w:r w:rsidRPr="0098672A">
      <w:rPr>
        <w:rFonts w:asciiTheme="majorBidi" w:hAnsiTheme="majorBidi" w:cstheme="majorBidi"/>
        <w:color w:val="7F7F7F" w:themeColor="text1" w:themeTint="8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2B7C" w14:textId="77777777" w:rsidR="00644B87" w:rsidRDefault="0064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DD798" w14:textId="77777777" w:rsidR="007A17DE" w:rsidRDefault="007A17DE" w:rsidP="002D053E">
      <w:pPr>
        <w:spacing w:after="0" w:line="240" w:lineRule="auto"/>
      </w:pPr>
      <w:r>
        <w:separator/>
      </w:r>
    </w:p>
  </w:footnote>
  <w:footnote w:type="continuationSeparator" w:id="0">
    <w:p w14:paraId="32276FCD" w14:textId="77777777" w:rsidR="007A17DE" w:rsidRDefault="007A17DE" w:rsidP="002D053E">
      <w:pPr>
        <w:spacing w:after="0" w:line="240" w:lineRule="auto"/>
      </w:pPr>
      <w:r>
        <w:continuationSeparator/>
      </w:r>
    </w:p>
  </w:footnote>
  <w:footnote w:id="1">
    <w:p w14:paraId="61B8F32A" w14:textId="6631CC53" w:rsidR="000603F6" w:rsidRDefault="000603F6" w:rsidP="000603F6">
      <w:pPr>
        <w:pStyle w:val="EndnoteText"/>
      </w:pPr>
      <w:r>
        <w:rPr>
          <w:rStyle w:val="FootnoteReference"/>
        </w:rPr>
        <w:footnoteRef/>
      </w:r>
      <w:r>
        <w:t xml:space="preserve"> Depending on your preference remodeling could apply either to the “Flipping Scenario” or “All Investment Scenarios”. Anytime that remodeling is applied to an investment scenario, the remodeling cost occurs, and then after repair value is used for further financial projections. </w:t>
      </w:r>
    </w:p>
    <w:p w14:paraId="7B25EA41" w14:textId="0F558FB1" w:rsidR="000603F6" w:rsidRDefault="000603F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3CAD3" w14:textId="77777777" w:rsidR="00644B87" w:rsidRDefault="00644B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3AC3D" w14:textId="77777777" w:rsidR="00644B87" w:rsidRDefault="00644B87" w:rsidP="00644B87">
    <w:pPr>
      <w:spacing w:after="0" w:line="360" w:lineRule="auto"/>
      <w:ind w:left="1440"/>
      <w:rPr>
        <w:rFonts w:ascii="Helvetica" w:hAnsi="Helvetica" w:cs="Times New Roman"/>
      </w:rPr>
    </w:pPr>
    <w:r>
      <w:rPr>
        <w:noProof/>
      </w:rPr>
      <w:drawing>
        <wp:anchor distT="0" distB="0" distL="114300" distR="114300" simplePos="0" relativeHeight="251659264" behindDoc="1" locked="0" layoutInCell="1" allowOverlap="1" wp14:anchorId="24F73B95" wp14:editId="3BB590FB">
          <wp:simplePos x="0" y="0"/>
          <wp:positionH relativeFrom="column">
            <wp:posOffset>-377825</wp:posOffset>
          </wp:positionH>
          <wp:positionV relativeFrom="paragraph">
            <wp:posOffset>-191135</wp:posOffset>
          </wp:positionV>
          <wp:extent cx="1143000" cy="6127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12775"/>
                  </a:xfrm>
                  <a:prstGeom prst="rect">
                    <a:avLst/>
                  </a:prstGeom>
                  <a:noFill/>
                </pic:spPr>
              </pic:pic>
            </a:graphicData>
          </a:graphic>
          <wp14:sizeRelH relativeFrom="margin">
            <wp14:pctWidth>0</wp14:pctWidth>
          </wp14:sizeRelH>
          <wp14:sizeRelV relativeFrom="margin">
            <wp14:pctHeight>0</wp14:pctHeight>
          </wp14:sizeRelV>
        </wp:anchor>
      </w:drawing>
    </w:r>
    <w:r>
      <w:rPr>
        <w:noProof/>
      </w:rPr>
      <w:t xml:space="preserve"> </w:t>
    </w:r>
    <w:r>
      <w:rPr>
        <w:noProof/>
        <w:color w:val="767171" w:themeColor="background2" w:themeShade="80"/>
        <w:sz w:val="20"/>
        <w:szCs w:val="20"/>
      </w:rPr>
      <w:t>Investment Insights for</w:t>
    </w:r>
    <w:r>
      <w:rPr>
        <w:rFonts w:ascii="Helvetica" w:hAnsi="Helvetica" w:cs="Times New Roman"/>
        <w:color w:val="767171" w:themeColor="background2" w:themeShade="80"/>
        <w:sz w:val="20"/>
        <w:szCs w:val="20"/>
      </w:rPr>
      <w:t xml:space="preserve"> the property at </w:t>
    </w:r>
  </w:p>
  <w:p w14:paraId="5453913A" w14:textId="77777777" w:rsidR="00644B87" w:rsidRDefault="00644B87" w:rsidP="00644B87">
    <w:pPr>
      <w:tabs>
        <w:tab w:val="left" w:pos="2660"/>
      </w:tabs>
      <w:spacing w:after="0" w:line="360" w:lineRule="auto"/>
      <w:ind w:left="1440"/>
      <w:rPr>
        <w:color w:val="767171" w:themeColor="background2" w:themeShade="80"/>
      </w:rPr>
    </w:pPr>
    <w:r>
      <w:rPr>
        <w:rFonts w:ascii="Helvetica" w:hAnsi="Helvetica" w:cs="Times New Roman"/>
        <w:color w:val="767171" w:themeColor="background2" w:themeShade="80"/>
        <w:sz w:val="16"/>
        <w:szCs w:val="16"/>
      </w:rPr>
      <w:t xml:space="preserve"> </w:t>
    </w:r>
    <w:r>
      <w:rPr>
        <w:rFonts w:ascii="Helvetica" w:hAnsi="Helvetica" w:cs="Times New Roman"/>
        <w:color w:val="767171" w:themeColor="background2" w:themeShade="80"/>
        <w:sz w:val="16"/>
        <w:szCs w:val="16"/>
      </w:rPr>
      <w:fldChar w:fldCharType="begin"/>
    </w:r>
    <w:r>
      <w:rPr>
        <w:rFonts w:ascii="Helvetica" w:hAnsi="Helvetica" w:cs="Times New Roman"/>
        <w:color w:val="767171" w:themeColor="background2" w:themeShade="80"/>
        <w:sz w:val="16"/>
        <w:szCs w:val="16"/>
      </w:rPr>
      <w:instrText xml:space="preserve"> MERGEFIELD  ADR  \* MERGEFORMAT </w:instrText>
    </w:r>
    <w:r>
      <w:rPr>
        <w:rFonts w:ascii="Helvetica" w:hAnsi="Helvetica" w:cs="Times New Roman"/>
        <w:color w:val="767171" w:themeColor="background2" w:themeShade="80"/>
        <w:sz w:val="16"/>
        <w:szCs w:val="16"/>
      </w:rPr>
      <w:fldChar w:fldCharType="separate"/>
    </w:r>
    <w:r>
      <w:rPr>
        <w:rFonts w:ascii="Helvetica" w:hAnsi="Helvetica" w:cs="Times New Roman"/>
        <w:noProof/>
        <w:color w:val="767171" w:themeColor="background2" w:themeShade="80"/>
        <w:sz w:val="16"/>
        <w:szCs w:val="16"/>
      </w:rPr>
      <w:t>«ADR»</w:t>
    </w:r>
    <w:r>
      <w:rPr>
        <w:rFonts w:ascii="Helvetica" w:hAnsi="Helvetica" w:cs="Times New Roman"/>
        <w:color w:val="767171" w:themeColor="background2" w:themeShade="80"/>
        <w:sz w:val="16"/>
        <w:szCs w:val="16"/>
      </w:rPr>
      <w:fldChar w:fldCharType="end"/>
    </w:r>
    <w:r>
      <w:rPr>
        <w:rFonts w:ascii="Helvetica" w:hAnsi="Helvetica" w:cs="Times New Roman"/>
        <w:color w:val="767171" w:themeColor="background2" w:themeShade="80"/>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7AA9" w14:textId="77777777" w:rsidR="00644B87" w:rsidRDefault="0064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041"/>
    <w:multiLevelType w:val="hybridMultilevel"/>
    <w:tmpl w:val="EB608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2151A"/>
    <w:multiLevelType w:val="hybridMultilevel"/>
    <w:tmpl w:val="52864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30510"/>
    <w:multiLevelType w:val="hybridMultilevel"/>
    <w:tmpl w:val="6706C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E2C6C"/>
    <w:multiLevelType w:val="hybridMultilevel"/>
    <w:tmpl w:val="DBF8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72BF5"/>
    <w:multiLevelType w:val="hybridMultilevel"/>
    <w:tmpl w:val="0B24C946"/>
    <w:lvl w:ilvl="0" w:tplc="8620D872">
      <w:start w:val="5"/>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7143E"/>
    <w:multiLevelType w:val="hybridMultilevel"/>
    <w:tmpl w:val="4746D880"/>
    <w:lvl w:ilvl="0" w:tplc="4D80962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256A65"/>
    <w:multiLevelType w:val="hybridMultilevel"/>
    <w:tmpl w:val="24424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62CC7"/>
    <w:multiLevelType w:val="hybridMultilevel"/>
    <w:tmpl w:val="2C52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452FA"/>
    <w:multiLevelType w:val="hybridMultilevel"/>
    <w:tmpl w:val="49DE2F08"/>
    <w:lvl w:ilvl="0" w:tplc="EF1CB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592EE7"/>
    <w:multiLevelType w:val="hybridMultilevel"/>
    <w:tmpl w:val="1EBA2D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121C69"/>
    <w:multiLevelType w:val="hybridMultilevel"/>
    <w:tmpl w:val="2C02B354"/>
    <w:lvl w:ilvl="0" w:tplc="231AFF70">
      <w:start w:val="6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F4610C"/>
    <w:multiLevelType w:val="hybridMultilevel"/>
    <w:tmpl w:val="84DA2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C649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EF5923"/>
    <w:multiLevelType w:val="hybridMultilevel"/>
    <w:tmpl w:val="C7D4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C1D31"/>
    <w:multiLevelType w:val="hybridMultilevel"/>
    <w:tmpl w:val="76FE5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E12D3"/>
    <w:multiLevelType w:val="hybridMultilevel"/>
    <w:tmpl w:val="B71071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57986"/>
    <w:multiLevelType w:val="hybridMultilevel"/>
    <w:tmpl w:val="CE24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37EF5"/>
    <w:multiLevelType w:val="hybridMultilevel"/>
    <w:tmpl w:val="4A086E18"/>
    <w:lvl w:ilvl="0" w:tplc="81923D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735E44"/>
    <w:multiLevelType w:val="hybridMultilevel"/>
    <w:tmpl w:val="3000B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DF1B04"/>
    <w:multiLevelType w:val="hybridMultilevel"/>
    <w:tmpl w:val="4D788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892261"/>
    <w:multiLevelType w:val="hybridMultilevel"/>
    <w:tmpl w:val="87D0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D83893"/>
    <w:multiLevelType w:val="hybridMultilevel"/>
    <w:tmpl w:val="CD606A38"/>
    <w:lvl w:ilvl="0" w:tplc="398068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DD4533"/>
    <w:multiLevelType w:val="hybridMultilevel"/>
    <w:tmpl w:val="CC64B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C3CFE"/>
    <w:multiLevelType w:val="hybridMultilevel"/>
    <w:tmpl w:val="5E30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F308BB"/>
    <w:multiLevelType w:val="hybridMultilevel"/>
    <w:tmpl w:val="2258075A"/>
    <w:lvl w:ilvl="0" w:tplc="231AFF70">
      <w:start w:val="60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B911FF"/>
    <w:multiLevelType w:val="hybridMultilevel"/>
    <w:tmpl w:val="3970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AF6948"/>
    <w:multiLevelType w:val="hybridMultilevel"/>
    <w:tmpl w:val="8E60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22"/>
  </w:num>
  <w:num w:numId="4">
    <w:abstractNumId w:val="8"/>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4"/>
  </w:num>
  <w:num w:numId="8">
    <w:abstractNumId w:val="0"/>
  </w:num>
  <w:num w:numId="9">
    <w:abstractNumId w:val="17"/>
  </w:num>
  <w:num w:numId="10">
    <w:abstractNumId w:val="19"/>
  </w:num>
  <w:num w:numId="11">
    <w:abstractNumId w:val="3"/>
  </w:num>
  <w:num w:numId="12">
    <w:abstractNumId w:val="24"/>
  </w:num>
  <w:num w:numId="13">
    <w:abstractNumId w:val="13"/>
  </w:num>
  <w:num w:numId="14">
    <w:abstractNumId w:val="12"/>
  </w:num>
  <w:num w:numId="15">
    <w:abstractNumId w:val="23"/>
  </w:num>
  <w:num w:numId="16">
    <w:abstractNumId w:val="25"/>
  </w:num>
  <w:num w:numId="17">
    <w:abstractNumId w:val="16"/>
  </w:num>
  <w:num w:numId="18">
    <w:abstractNumId w:val="1"/>
  </w:num>
  <w:num w:numId="19">
    <w:abstractNumId w:val="6"/>
  </w:num>
  <w:num w:numId="20">
    <w:abstractNumId w:val="18"/>
  </w:num>
  <w:num w:numId="21">
    <w:abstractNumId w:val="9"/>
  </w:num>
  <w:num w:numId="22">
    <w:abstractNumId w:val="14"/>
  </w:num>
  <w:num w:numId="23">
    <w:abstractNumId w:val="2"/>
  </w:num>
  <w:num w:numId="24">
    <w:abstractNumId w:val="20"/>
  </w:num>
  <w:num w:numId="25">
    <w:abstractNumId w:val="15"/>
  </w:num>
  <w:num w:numId="26">
    <w:abstractNumId w:val="11"/>
  </w:num>
  <w:num w:numId="27">
    <w:abstractNumId w:val="21"/>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3E"/>
    <w:rsid w:val="00003F24"/>
    <w:rsid w:val="00004070"/>
    <w:rsid w:val="000072DA"/>
    <w:rsid w:val="00020AFB"/>
    <w:rsid w:val="00026D4F"/>
    <w:rsid w:val="00030ADE"/>
    <w:rsid w:val="00034A06"/>
    <w:rsid w:val="00037025"/>
    <w:rsid w:val="000429F2"/>
    <w:rsid w:val="00044EF9"/>
    <w:rsid w:val="00045E34"/>
    <w:rsid w:val="00050428"/>
    <w:rsid w:val="00051D19"/>
    <w:rsid w:val="00052C11"/>
    <w:rsid w:val="00052D6B"/>
    <w:rsid w:val="00054B8F"/>
    <w:rsid w:val="00055D5E"/>
    <w:rsid w:val="000603F6"/>
    <w:rsid w:val="0006350B"/>
    <w:rsid w:val="00065C51"/>
    <w:rsid w:val="00067658"/>
    <w:rsid w:val="00075BB2"/>
    <w:rsid w:val="00076A80"/>
    <w:rsid w:val="000807D4"/>
    <w:rsid w:val="00085F72"/>
    <w:rsid w:val="000867C9"/>
    <w:rsid w:val="00087717"/>
    <w:rsid w:val="000963B7"/>
    <w:rsid w:val="000A1BA0"/>
    <w:rsid w:val="000A301C"/>
    <w:rsid w:val="000A4FEC"/>
    <w:rsid w:val="000A5240"/>
    <w:rsid w:val="000B28B8"/>
    <w:rsid w:val="000C637B"/>
    <w:rsid w:val="000C6810"/>
    <w:rsid w:val="000C715A"/>
    <w:rsid w:val="000D0574"/>
    <w:rsid w:val="000D419B"/>
    <w:rsid w:val="000D48A5"/>
    <w:rsid w:val="000D4B1E"/>
    <w:rsid w:val="000D6319"/>
    <w:rsid w:val="000E04F0"/>
    <w:rsid w:val="000E0B99"/>
    <w:rsid w:val="000E42E3"/>
    <w:rsid w:val="000E5D76"/>
    <w:rsid w:val="000E5FCA"/>
    <w:rsid w:val="000F2751"/>
    <w:rsid w:val="000F2FE9"/>
    <w:rsid w:val="000F61B2"/>
    <w:rsid w:val="000F69D1"/>
    <w:rsid w:val="000F743C"/>
    <w:rsid w:val="00100A53"/>
    <w:rsid w:val="00102CA4"/>
    <w:rsid w:val="0010400C"/>
    <w:rsid w:val="0011753F"/>
    <w:rsid w:val="0012058D"/>
    <w:rsid w:val="001209E9"/>
    <w:rsid w:val="001219F9"/>
    <w:rsid w:val="001221B6"/>
    <w:rsid w:val="00125781"/>
    <w:rsid w:val="001330E4"/>
    <w:rsid w:val="001371A0"/>
    <w:rsid w:val="001429F3"/>
    <w:rsid w:val="001502A6"/>
    <w:rsid w:val="0015107C"/>
    <w:rsid w:val="001518DD"/>
    <w:rsid w:val="00151DA5"/>
    <w:rsid w:val="00151E4A"/>
    <w:rsid w:val="00154339"/>
    <w:rsid w:val="00155104"/>
    <w:rsid w:val="00155F71"/>
    <w:rsid w:val="001563F9"/>
    <w:rsid w:val="001732BD"/>
    <w:rsid w:val="001739E9"/>
    <w:rsid w:val="00183B86"/>
    <w:rsid w:val="0018442B"/>
    <w:rsid w:val="0018626F"/>
    <w:rsid w:val="0018690A"/>
    <w:rsid w:val="001871F0"/>
    <w:rsid w:val="001904A8"/>
    <w:rsid w:val="00193C41"/>
    <w:rsid w:val="001A1576"/>
    <w:rsid w:val="001A1FC2"/>
    <w:rsid w:val="001B2014"/>
    <w:rsid w:val="001B2731"/>
    <w:rsid w:val="001B2A25"/>
    <w:rsid w:val="001B2E99"/>
    <w:rsid w:val="001B57A8"/>
    <w:rsid w:val="001D047B"/>
    <w:rsid w:val="001D5DD9"/>
    <w:rsid w:val="001D5F4E"/>
    <w:rsid w:val="001E1947"/>
    <w:rsid w:val="001E1BAF"/>
    <w:rsid w:val="001E36FC"/>
    <w:rsid w:val="001E71E7"/>
    <w:rsid w:val="001F08C9"/>
    <w:rsid w:val="001F2513"/>
    <w:rsid w:val="001F53D4"/>
    <w:rsid w:val="00203D3D"/>
    <w:rsid w:val="00203F4B"/>
    <w:rsid w:val="00204A04"/>
    <w:rsid w:val="00204D56"/>
    <w:rsid w:val="00210CAB"/>
    <w:rsid w:val="002110C1"/>
    <w:rsid w:val="00213B95"/>
    <w:rsid w:val="002154C2"/>
    <w:rsid w:val="002177BF"/>
    <w:rsid w:val="00226565"/>
    <w:rsid w:val="00226C4F"/>
    <w:rsid w:val="00231920"/>
    <w:rsid w:val="0023670F"/>
    <w:rsid w:val="00243C56"/>
    <w:rsid w:val="00247410"/>
    <w:rsid w:val="0024757E"/>
    <w:rsid w:val="00247DB6"/>
    <w:rsid w:val="00251EC7"/>
    <w:rsid w:val="00255536"/>
    <w:rsid w:val="00260348"/>
    <w:rsid w:val="0027197C"/>
    <w:rsid w:val="002734BC"/>
    <w:rsid w:val="00276C5E"/>
    <w:rsid w:val="00276E78"/>
    <w:rsid w:val="002773F3"/>
    <w:rsid w:val="00281F86"/>
    <w:rsid w:val="0028558C"/>
    <w:rsid w:val="00293089"/>
    <w:rsid w:val="002974BB"/>
    <w:rsid w:val="002A029F"/>
    <w:rsid w:val="002A06AB"/>
    <w:rsid w:val="002A147F"/>
    <w:rsid w:val="002A199B"/>
    <w:rsid w:val="002A47AA"/>
    <w:rsid w:val="002B5477"/>
    <w:rsid w:val="002C07D3"/>
    <w:rsid w:val="002C0EF1"/>
    <w:rsid w:val="002C0FEA"/>
    <w:rsid w:val="002C161E"/>
    <w:rsid w:val="002C549E"/>
    <w:rsid w:val="002D053E"/>
    <w:rsid w:val="002D0EF5"/>
    <w:rsid w:val="002D0FB6"/>
    <w:rsid w:val="002D30FE"/>
    <w:rsid w:val="002D7A5E"/>
    <w:rsid w:val="002E122D"/>
    <w:rsid w:val="002E6740"/>
    <w:rsid w:val="002F13D9"/>
    <w:rsid w:val="002F76F9"/>
    <w:rsid w:val="00304226"/>
    <w:rsid w:val="003056C3"/>
    <w:rsid w:val="00307BDF"/>
    <w:rsid w:val="00311920"/>
    <w:rsid w:val="00313E88"/>
    <w:rsid w:val="00316F47"/>
    <w:rsid w:val="0032417D"/>
    <w:rsid w:val="00324FE1"/>
    <w:rsid w:val="003263F2"/>
    <w:rsid w:val="0033297B"/>
    <w:rsid w:val="00334DFD"/>
    <w:rsid w:val="00336550"/>
    <w:rsid w:val="0034300F"/>
    <w:rsid w:val="003431BC"/>
    <w:rsid w:val="00343AA0"/>
    <w:rsid w:val="003445DA"/>
    <w:rsid w:val="003528BA"/>
    <w:rsid w:val="00353D9E"/>
    <w:rsid w:val="0035635A"/>
    <w:rsid w:val="00356575"/>
    <w:rsid w:val="0035787A"/>
    <w:rsid w:val="00357DD3"/>
    <w:rsid w:val="003659D6"/>
    <w:rsid w:val="00367B37"/>
    <w:rsid w:val="00367F4E"/>
    <w:rsid w:val="00372F3E"/>
    <w:rsid w:val="00376904"/>
    <w:rsid w:val="00381598"/>
    <w:rsid w:val="00391FA4"/>
    <w:rsid w:val="003940C3"/>
    <w:rsid w:val="0039427D"/>
    <w:rsid w:val="003A11F7"/>
    <w:rsid w:val="003A6C5F"/>
    <w:rsid w:val="003B1445"/>
    <w:rsid w:val="003B149D"/>
    <w:rsid w:val="003B3074"/>
    <w:rsid w:val="003B6728"/>
    <w:rsid w:val="003C03D0"/>
    <w:rsid w:val="003C1046"/>
    <w:rsid w:val="003C18F7"/>
    <w:rsid w:val="003C3291"/>
    <w:rsid w:val="003C5E60"/>
    <w:rsid w:val="003D2EF9"/>
    <w:rsid w:val="003D594C"/>
    <w:rsid w:val="003E0E06"/>
    <w:rsid w:val="003E1ACE"/>
    <w:rsid w:val="003E1F8E"/>
    <w:rsid w:val="003E4DB1"/>
    <w:rsid w:val="003F1DF5"/>
    <w:rsid w:val="003F7BFF"/>
    <w:rsid w:val="00401F4C"/>
    <w:rsid w:val="00402FBE"/>
    <w:rsid w:val="00404D34"/>
    <w:rsid w:val="004104B9"/>
    <w:rsid w:val="00410877"/>
    <w:rsid w:val="00410D01"/>
    <w:rsid w:val="00415081"/>
    <w:rsid w:val="00417C2B"/>
    <w:rsid w:val="00422073"/>
    <w:rsid w:val="00430D07"/>
    <w:rsid w:val="00440262"/>
    <w:rsid w:val="00441A69"/>
    <w:rsid w:val="004430ED"/>
    <w:rsid w:val="0044329E"/>
    <w:rsid w:val="00443FE2"/>
    <w:rsid w:val="004524F7"/>
    <w:rsid w:val="00454EDD"/>
    <w:rsid w:val="00455A99"/>
    <w:rsid w:val="00477F99"/>
    <w:rsid w:val="004814AA"/>
    <w:rsid w:val="004848AA"/>
    <w:rsid w:val="004872F9"/>
    <w:rsid w:val="00490D8C"/>
    <w:rsid w:val="0049596B"/>
    <w:rsid w:val="004A015C"/>
    <w:rsid w:val="004A1158"/>
    <w:rsid w:val="004A4A1A"/>
    <w:rsid w:val="004B1AF5"/>
    <w:rsid w:val="004B6C36"/>
    <w:rsid w:val="004C10B0"/>
    <w:rsid w:val="004C4C63"/>
    <w:rsid w:val="004C5CD7"/>
    <w:rsid w:val="004C6B6D"/>
    <w:rsid w:val="004C76AA"/>
    <w:rsid w:val="004C7ED1"/>
    <w:rsid w:val="004D11E4"/>
    <w:rsid w:val="004D262C"/>
    <w:rsid w:val="004D2771"/>
    <w:rsid w:val="004E0448"/>
    <w:rsid w:val="004E1427"/>
    <w:rsid w:val="004E6B99"/>
    <w:rsid w:val="004F63E5"/>
    <w:rsid w:val="00501656"/>
    <w:rsid w:val="0050403E"/>
    <w:rsid w:val="00504DD6"/>
    <w:rsid w:val="00506540"/>
    <w:rsid w:val="00507898"/>
    <w:rsid w:val="00511474"/>
    <w:rsid w:val="00520EAE"/>
    <w:rsid w:val="00534ACA"/>
    <w:rsid w:val="005371E7"/>
    <w:rsid w:val="00541D85"/>
    <w:rsid w:val="00541FD2"/>
    <w:rsid w:val="00542E97"/>
    <w:rsid w:val="005451CA"/>
    <w:rsid w:val="00545DDD"/>
    <w:rsid w:val="00547DAF"/>
    <w:rsid w:val="00552B63"/>
    <w:rsid w:val="005577F9"/>
    <w:rsid w:val="00560967"/>
    <w:rsid w:val="00563454"/>
    <w:rsid w:val="00564DFE"/>
    <w:rsid w:val="005674EB"/>
    <w:rsid w:val="00567B4F"/>
    <w:rsid w:val="0057198F"/>
    <w:rsid w:val="00573F3C"/>
    <w:rsid w:val="00577D5E"/>
    <w:rsid w:val="0059301D"/>
    <w:rsid w:val="005A3AC7"/>
    <w:rsid w:val="005B2AAA"/>
    <w:rsid w:val="005B6578"/>
    <w:rsid w:val="005B7956"/>
    <w:rsid w:val="005C530E"/>
    <w:rsid w:val="005C598C"/>
    <w:rsid w:val="005C6438"/>
    <w:rsid w:val="005C7C5B"/>
    <w:rsid w:val="005C7D30"/>
    <w:rsid w:val="005D0048"/>
    <w:rsid w:val="005D6966"/>
    <w:rsid w:val="005D78D1"/>
    <w:rsid w:val="005E1AEB"/>
    <w:rsid w:val="005E47E3"/>
    <w:rsid w:val="005F2255"/>
    <w:rsid w:val="005F2D26"/>
    <w:rsid w:val="005F4771"/>
    <w:rsid w:val="005F4DCB"/>
    <w:rsid w:val="005F7F2A"/>
    <w:rsid w:val="00600E95"/>
    <w:rsid w:val="00601BB1"/>
    <w:rsid w:val="00602400"/>
    <w:rsid w:val="00602536"/>
    <w:rsid w:val="006031E2"/>
    <w:rsid w:val="006058AA"/>
    <w:rsid w:val="006105AD"/>
    <w:rsid w:val="006144F8"/>
    <w:rsid w:val="006161C9"/>
    <w:rsid w:val="00617EDD"/>
    <w:rsid w:val="0062303A"/>
    <w:rsid w:val="0062306C"/>
    <w:rsid w:val="00624F00"/>
    <w:rsid w:val="006314C3"/>
    <w:rsid w:val="00636AB2"/>
    <w:rsid w:val="00636BC0"/>
    <w:rsid w:val="00644B87"/>
    <w:rsid w:val="00647F94"/>
    <w:rsid w:val="006529C6"/>
    <w:rsid w:val="00653F3D"/>
    <w:rsid w:val="006546CD"/>
    <w:rsid w:val="006576F8"/>
    <w:rsid w:val="006600FC"/>
    <w:rsid w:val="00663C67"/>
    <w:rsid w:val="0066497A"/>
    <w:rsid w:val="006675FA"/>
    <w:rsid w:val="006678A4"/>
    <w:rsid w:val="00675770"/>
    <w:rsid w:val="00675D2A"/>
    <w:rsid w:val="00682978"/>
    <w:rsid w:val="0068378E"/>
    <w:rsid w:val="00692981"/>
    <w:rsid w:val="006933B2"/>
    <w:rsid w:val="00693D32"/>
    <w:rsid w:val="00695A60"/>
    <w:rsid w:val="006A31C9"/>
    <w:rsid w:val="006A393E"/>
    <w:rsid w:val="006A59AB"/>
    <w:rsid w:val="006A6061"/>
    <w:rsid w:val="006A7F68"/>
    <w:rsid w:val="006B08B3"/>
    <w:rsid w:val="006B279B"/>
    <w:rsid w:val="006B6462"/>
    <w:rsid w:val="006C11BF"/>
    <w:rsid w:val="006C1A5C"/>
    <w:rsid w:val="006C3EE9"/>
    <w:rsid w:val="006D439E"/>
    <w:rsid w:val="006D57E9"/>
    <w:rsid w:val="006D6CF0"/>
    <w:rsid w:val="006E001B"/>
    <w:rsid w:val="006E0C82"/>
    <w:rsid w:val="006E2251"/>
    <w:rsid w:val="006E5AF6"/>
    <w:rsid w:val="006E5FFE"/>
    <w:rsid w:val="006E7094"/>
    <w:rsid w:val="006F178C"/>
    <w:rsid w:val="006F1F71"/>
    <w:rsid w:val="006F2EB0"/>
    <w:rsid w:val="006F2F41"/>
    <w:rsid w:val="006F4C0A"/>
    <w:rsid w:val="006F6B99"/>
    <w:rsid w:val="006F6E69"/>
    <w:rsid w:val="006F788B"/>
    <w:rsid w:val="00703E7A"/>
    <w:rsid w:val="00712141"/>
    <w:rsid w:val="00715863"/>
    <w:rsid w:val="00715E49"/>
    <w:rsid w:val="007201A9"/>
    <w:rsid w:val="007201B2"/>
    <w:rsid w:val="00720B28"/>
    <w:rsid w:val="00720CD8"/>
    <w:rsid w:val="00724536"/>
    <w:rsid w:val="00725209"/>
    <w:rsid w:val="00725EFF"/>
    <w:rsid w:val="00726A13"/>
    <w:rsid w:val="0073513E"/>
    <w:rsid w:val="00742267"/>
    <w:rsid w:val="00742409"/>
    <w:rsid w:val="007536A9"/>
    <w:rsid w:val="00753829"/>
    <w:rsid w:val="0075491C"/>
    <w:rsid w:val="00755421"/>
    <w:rsid w:val="00755B74"/>
    <w:rsid w:val="00772271"/>
    <w:rsid w:val="007726AC"/>
    <w:rsid w:val="0077649E"/>
    <w:rsid w:val="007818C7"/>
    <w:rsid w:val="00783834"/>
    <w:rsid w:val="00784910"/>
    <w:rsid w:val="00785A58"/>
    <w:rsid w:val="00787F09"/>
    <w:rsid w:val="00790270"/>
    <w:rsid w:val="0079126A"/>
    <w:rsid w:val="00794847"/>
    <w:rsid w:val="007A17DE"/>
    <w:rsid w:val="007A26F3"/>
    <w:rsid w:val="007A36D3"/>
    <w:rsid w:val="007A3FD7"/>
    <w:rsid w:val="007A4E18"/>
    <w:rsid w:val="007A76A5"/>
    <w:rsid w:val="007B2FB7"/>
    <w:rsid w:val="007B6EF7"/>
    <w:rsid w:val="007B79E6"/>
    <w:rsid w:val="007B7B2B"/>
    <w:rsid w:val="007C2E5E"/>
    <w:rsid w:val="007C743F"/>
    <w:rsid w:val="007D1282"/>
    <w:rsid w:val="007D459F"/>
    <w:rsid w:val="007E10FC"/>
    <w:rsid w:val="007E6B8C"/>
    <w:rsid w:val="007F0069"/>
    <w:rsid w:val="007F0596"/>
    <w:rsid w:val="007F564A"/>
    <w:rsid w:val="008011B4"/>
    <w:rsid w:val="00803E8D"/>
    <w:rsid w:val="008118DE"/>
    <w:rsid w:val="00811C43"/>
    <w:rsid w:val="0081371A"/>
    <w:rsid w:val="00813F60"/>
    <w:rsid w:val="008147D4"/>
    <w:rsid w:val="00814941"/>
    <w:rsid w:val="00817D6F"/>
    <w:rsid w:val="00820600"/>
    <w:rsid w:val="008213B5"/>
    <w:rsid w:val="008231CE"/>
    <w:rsid w:val="008239FC"/>
    <w:rsid w:val="00825A0F"/>
    <w:rsid w:val="0083349F"/>
    <w:rsid w:val="00833D12"/>
    <w:rsid w:val="00834CEC"/>
    <w:rsid w:val="00842C04"/>
    <w:rsid w:val="008533F9"/>
    <w:rsid w:val="00855410"/>
    <w:rsid w:val="00860B72"/>
    <w:rsid w:val="008670DE"/>
    <w:rsid w:val="008706D6"/>
    <w:rsid w:val="00871951"/>
    <w:rsid w:val="00876869"/>
    <w:rsid w:val="0087787A"/>
    <w:rsid w:val="00880C6D"/>
    <w:rsid w:val="0088100A"/>
    <w:rsid w:val="0088275D"/>
    <w:rsid w:val="00885625"/>
    <w:rsid w:val="008865D2"/>
    <w:rsid w:val="00886814"/>
    <w:rsid w:val="0089093C"/>
    <w:rsid w:val="00894A48"/>
    <w:rsid w:val="00895BB2"/>
    <w:rsid w:val="008A51FC"/>
    <w:rsid w:val="008A52F0"/>
    <w:rsid w:val="008B03E8"/>
    <w:rsid w:val="008C2E6D"/>
    <w:rsid w:val="008C3567"/>
    <w:rsid w:val="008C7BFC"/>
    <w:rsid w:val="008D10D7"/>
    <w:rsid w:val="008D2687"/>
    <w:rsid w:val="008D41DC"/>
    <w:rsid w:val="008D4515"/>
    <w:rsid w:val="008D6B49"/>
    <w:rsid w:val="008D78D4"/>
    <w:rsid w:val="008F06DD"/>
    <w:rsid w:val="008F1694"/>
    <w:rsid w:val="008F2A7D"/>
    <w:rsid w:val="008F78BF"/>
    <w:rsid w:val="008F7BCC"/>
    <w:rsid w:val="00901347"/>
    <w:rsid w:val="00902BF8"/>
    <w:rsid w:val="00902C5C"/>
    <w:rsid w:val="00912B60"/>
    <w:rsid w:val="00917EF3"/>
    <w:rsid w:val="00920063"/>
    <w:rsid w:val="00927A33"/>
    <w:rsid w:val="0093303F"/>
    <w:rsid w:val="009405EF"/>
    <w:rsid w:val="00941BD8"/>
    <w:rsid w:val="00943A2A"/>
    <w:rsid w:val="009500E2"/>
    <w:rsid w:val="00951353"/>
    <w:rsid w:val="00955224"/>
    <w:rsid w:val="0096563A"/>
    <w:rsid w:val="00965BB4"/>
    <w:rsid w:val="00976167"/>
    <w:rsid w:val="00980AF8"/>
    <w:rsid w:val="00982591"/>
    <w:rsid w:val="00984046"/>
    <w:rsid w:val="00984512"/>
    <w:rsid w:val="00985529"/>
    <w:rsid w:val="00986210"/>
    <w:rsid w:val="0098672A"/>
    <w:rsid w:val="009947D4"/>
    <w:rsid w:val="00996EF7"/>
    <w:rsid w:val="009979DF"/>
    <w:rsid w:val="009A2A3D"/>
    <w:rsid w:val="009A2A40"/>
    <w:rsid w:val="009A2DD6"/>
    <w:rsid w:val="009A33EB"/>
    <w:rsid w:val="009A7503"/>
    <w:rsid w:val="009B10A5"/>
    <w:rsid w:val="009B13E6"/>
    <w:rsid w:val="009B2263"/>
    <w:rsid w:val="009B2CEE"/>
    <w:rsid w:val="009B40DB"/>
    <w:rsid w:val="009B41F9"/>
    <w:rsid w:val="009B61D5"/>
    <w:rsid w:val="009C1AC3"/>
    <w:rsid w:val="009C29A3"/>
    <w:rsid w:val="009C5B6C"/>
    <w:rsid w:val="009C785E"/>
    <w:rsid w:val="009D6783"/>
    <w:rsid w:val="009F09D2"/>
    <w:rsid w:val="009F3518"/>
    <w:rsid w:val="009F7A3C"/>
    <w:rsid w:val="009F7E3D"/>
    <w:rsid w:val="00A110AB"/>
    <w:rsid w:val="00A11DAF"/>
    <w:rsid w:val="00A13791"/>
    <w:rsid w:val="00A17AC4"/>
    <w:rsid w:val="00A2126A"/>
    <w:rsid w:val="00A216E1"/>
    <w:rsid w:val="00A243D8"/>
    <w:rsid w:val="00A25B90"/>
    <w:rsid w:val="00A36CAF"/>
    <w:rsid w:val="00A36F56"/>
    <w:rsid w:val="00A36FB6"/>
    <w:rsid w:val="00A37FC7"/>
    <w:rsid w:val="00A446D1"/>
    <w:rsid w:val="00A465A4"/>
    <w:rsid w:val="00A50EE9"/>
    <w:rsid w:val="00A54E93"/>
    <w:rsid w:val="00A55307"/>
    <w:rsid w:val="00A553AF"/>
    <w:rsid w:val="00A6058F"/>
    <w:rsid w:val="00A6149D"/>
    <w:rsid w:val="00A62E4B"/>
    <w:rsid w:val="00A63568"/>
    <w:rsid w:val="00A74A10"/>
    <w:rsid w:val="00A828BE"/>
    <w:rsid w:val="00A82FF3"/>
    <w:rsid w:val="00A916EF"/>
    <w:rsid w:val="00A9293C"/>
    <w:rsid w:val="00A96021"/>
    <w:rsid w:val="00A968A1"/>
    <w:rsid w:val="00A9735E"/>
    <w:rsid w:val="00AA0E71"/>
    <w:rsid w:val="00AA2F8D"/>
    <w:rsid w:val="00AB0EEE"/>
    <w:rsid w:val="00AB1907"/>
    <w:rsid w:val="00AB3CA0"/>
    <w:rsid w:val="00AB66EA"/>
    <w:rsid w:val="00AB7E49"/>
    <w:rsid w:val="00AC22A8"/>
    <w:rsid w:val="00AC370D"/>
    <w:rsid w:val="00AC4912"/>
    <w:rsid w:val="00AD2C4E"/>
    <w:rsid w:val="00AD454D"/>
    <w:rsid w:val="00AD63A7"/>
    <w:rsid w:val="00AE0E2F"/>
    <w:rsid w:val="00AE2585"/>
    <w:rsid w:val="00AE54F4"/>
    <w:rsid w:val="00AE58E5"/>
    <w:rsid w:val="00AF2AD4"/>
    <w:rsid w:val="00B026F3"/>
    <w:rsid w:val="00B031B8"/>
    <w:rsid w:val="00B032A3"/>
    <w:rsid w:val="00B05F26"/>
    <w:rsid w:val="00B0600C"/>
    <w:rsid w:val="00B0670C"/>
    <w:rsid w:val="00B06A79"/>
    <w:rsid w:val="00B07EB9"/>
    <w:rsid w:val="00B12377"/>
    <w:rsid w:val="00B17C9C"/>
    <w:rsid w:val="00B20315"/>
    <w:rsid w:val="00B215E3"/>
    <w:rsid w:val="00B22954"/>
    <w:rsid w:val="00B235AF"/>
    <w:rsid w:val="00B2377B"/>
    <w:rsid w:val="00B261AF"/>
    <w:rsid w:val="00B26E35"/>
    <w:rsid w:val="00B3074E"/>
    <w:rsid w:val="00B324F0"/>
    <w:rsid w:val="00B334AD"/>
    <w:rsid w:val="00B34326"/>
    <w:rsid w:val="00B402A3"/>
    <w:rsid w:val="00B42787"/>
    <w:rsid w:val="00B470FF"/>
    <w:rsid w:val="00B50E9A"/>
    <w:rsid w:val="00B5166B"/>
    <w:rsid w:val="00B51BEE"/>
    <w:rsid w:val="00B528A4"/>
    <w:rsid w:val="00B55841"/>
    <w:rsid w:val="00B70928"/>
    <w:rsid w:val="00B73B1C"/>
    <w:rsid w:val="00B748FE"/>
    <w:rsid w:val="00B763FC"/>
    <w:rsid w:val="00B77DBC"/>
    <w:rsid w:val="00B77ECA"/>
    <w:rsid w:val="00B81518"/>
    <w:rsid w:val="00B82AAD"/>
    <w:rsid w:val="00B845E5"/>
    <w:rsid w:val="00B966C5"/>
    <w:rsid w:val="00BA0AE1"/>
    <w:rsid w:val="00BB05B3"/>
    <w:rsid w:val="00BB17E8"/>
    <w:rsid w:val="00BB44BF"/>
    <w:rsid w:val="00BB4F5F"/>
    <w:rsid w:val="00BB5930"/>
    <w:rsid w:val="00BB7B19"/>
    <w:rsid w:val="00BC05A3"/>
    <w:rsid w:val="00BC1641"/>
    <w:rsid w:val="00BC18D9"/>
    <w:rsid w:val="00BD1452"/>
    <w:rsid w:val="00BE1413"/>
    <w:rsid w:val="00BE1CB4"/>
    <w:rsid w:val="00BE3C8E"/>
    <w:rsid w:val="00BE7FAD"/>
    <w:rsid w:val="00BF0438"/>
    <w:rsid w:val="00C02F0C"/>
    <w:rsid w:val="00C0335A"/>
    <w:rsid w:val="00C0484B"/>
    <w:rsid w:val="00C04DB9"/>
    <w:rsid w:val="00C0593A"/>
    <w:rsid w:val="00C07F1C"/>
    <w:rsid w:val="00C10782"/>
    <w:rsid w:val="00C1178A"/>
    <w:rsid w:val="00C12250"/>
    <w:rsid w:val="00C12538"/>
    <w:rsid w:val="00C13769"/>
    <w:rsid w:val="00C14CF6"/>
    <w:rsid w:val="00C14D94"/>
    <w:rsid w:val="00C15028"/>
    <w:rsid w:val="00C16878"/>
    <w:rsid w:val="00C20114"/>
    <w:rsid w:val="00C22AC5"/>
    <w:rsid w:val="00C23EBA"/>
    <w:rsid w:val="00C2519E"/>
    <w:rsid w:val="00C25CE5"/>
    <w:rsid w:val="00C26C95"/>
    <w:rsid w:val="00C32749"/>
    <w:rsid w:val="00C37E82"/>
    <w:rsid w:val="00C62B55"/>
    <w:rsid w:val="00C63CA0"/>
    <w:rsid w:val="00C64358"/>
    <w:rsid w:val="00C67D94"/>
    <w:rsid w:val="00C72039"/>
    <w:rsid w:val="00C74BD0"/>
    <w:rsid w:val="00C81283"/>
    <w:rsid w:val="00CA2592"/>
    <w:rsid w:val="00CA4434"/>
    <w:rsid w:val="00CB1458"/>
    <w:rsid w:val="00CB5D25"/>
    <w:rsid w:val="00CC21F0"/>
    <w:rsid w:val="00CC5D03"/>
    <w:rsid w:val="00CD4192"/>
    <w:rsid w:val="00CE0326"/>
    <w:rsid w:val="00CE4EAA"/>
    <w:rsid w:val="00CE519A"/>
    <w:rsid w:val="00CF06E9"/>
    <w:rsid w:val="00CF129B"/>
    <w:rsid w:val="00CF22A0"/>
    <w:rsid w:val="00CF45D0"/>
    <w:rsid w:val="00CF4674"/>
    <w:rsid w:val="00CF467C"/>
    <w:rsid w:val="00CF4E8B"/>
    <w:rsid w:val="00CF6458"/>
    <w:rsid w:val="00D0207B"/>
    <w:rsid w:val="00D02F52"/>
    <w:rsid w:val="00D04E4E"/>
    <w:rsid w:val="00D071A7"/>
    <w:rsid w:val="00D107A1"/>
    <w:rsid w:val="00D12CD5"/>
    <w:rsid w:val="00D206DA"/>
    <w:rsid w:val="00D21C20"/>
    <w:rsid w:val="00D3136A"/>
    <w:rsid w:val="00D36642"/>
    <w:rsid w:val="00D36D6D"/>
    <w:rsid w:val="00D40A4D"/>
    <w:rsid w:val="00D42592"/>
    <w:rsid w:val="00D44547"/>
    <w:rsid w:val="00D46D7F"/>
    <w:rsid w:val="00D507A6"/>
    <w:rsid w:val="00D50C71"/>
    <w:rsid w:val="00D577F2"/>
    <w:rsid w:val="00D60BE4"/>
    <w:rsid w:val="00D615C7"/>
    <w:rsid w:val="00D62EF5"/>
    <w:rsid w:val="00D65A55"/>
    <w:rsid w:val="00D65A6A"/>
    <w:rsid w:val="00D65D82"/>
    <w:rsid w:val="00D7181B"/>
    <w:rsid w:val="00D71AAB"/>
    <w:rsid w:val="00D754EE"/>
    <w:rsid w:val="00D82972"/>
    <w:rsid w:val="00D85EA3"/>
    <w:rsid w:val="00D860A2"/>
    <w:rsid w:val="00D87ED3"/>
    <w:rsid w:val="00D9200D"/>
    <w:rsid w:val="00D9387A"/>
    <w:rsid w:val="00D94E72"/>
    <w:rsid w:val="00D95AC8"/>
    <w:rsid w:val="00DA6F4B"/>
    <w:rsid w:val="00DB5E7B"/>
    <w:rsid w:val="00DB6741"/>
    <w:rsid w:val="00DB7A5D"/>
    <w:rsid w:val="00DC1980"/>
    <w:rsid w:val="00DC27C9"/>
    <w:rsid w:val="00DC6F67"/>
    <w:rsid w:val="00DD0415"/>
    <w:rsid w:val="00DD29FF"/>
    <w:rsid w:val="00DD2F5F"/>
    <w:rsid w:val="00DD7003"/>
    <w:rsid w:val="00DE37B4"/>
    <w:rsid w:val="00DE60AF"/>
    <w:rsid w:val="00DF4EB3"/>
    <w:rsid w:val="00DF5252"/>
    <w:rsid w:val="00E13926"/>
    <w:rsid w:val="00E148F5"/>
    <w:rsid w:val="00E16F44"/>
    <w:rsid w:val="00E217EA"/>
    <w:rsid w:val="00E3332D"/>
    <w:rsid w:val="00E33B3F"/>
    <w:rsid w:val="00E36897"/>
    <w:rsid w:val="00E422E0"/>
    <w:rsid w:val="00E43489"/>
    <w:rsid w:val="00E43F4B"/>
    <w:rsid w:val="00E44318"/>
    <w:rsid w:val="00E5363F"/>
    <w:rsid w:val="00E54DDA"/>
    <w:rsid w:val="00E5678C"/>
    <w:rsid w:val="00E56F74"/>
    <w:rsid w:val="00E644D0"/>
    <w:rsid w:val="00E65B96"/>
    <w:rsid w:val="00E66EEC"/>
    <w:rsid w:val="00E704A4"/>
    <w:rsid w:val="00E7327D"/>
    <w:rsid w:val="00E736CF"/>
    <w:rsid w:val="00E82556"/>
    <w:rsid w:val="00E845B2"/>
    <w:rsid w:val="00E8471A"/>
    <w:rsid w:val="00E90E3F"/>
    <w:rsid w:val="00E94F31"/>
    <w:rsid w:val="00E97C6C"/>
    <w:rsid w:val="00E97DE6"/>
    <w:rsid w:val="00EA10A3"/>
    <w:rsid w:val="00EB6F09"/>
    <w:rsid w:val="00EC0522"/>
    <w:rsid w:val="00EC0F36"/>
    <w:rsid w:val="00ED05C2"/>
    <w:rsid w:val="00ED2054"/>
    <w:rsid w:val="00EE542A"/>
    <w:rsid w:val="00EF1A5D"/>
    <w:rsid w:val="00EF57CE"/>
    <w:rsid w:val="00EF5E38"/>
    <w:rsid w:val="00F02720"/>
    <w:rsid w:val="00F050BB"/>
    <w:rsid w:val="00F06DC7"/>
    <w:rsid w:val="00F1036B"/>
    <w:rsid w:val="00F121FC"/>
    <w:rsid w:val="00F15BE1"/>
    <w:rsid w:val="00F21A09"/>
    <w:rsid w:val="00F21D66"/>
    <w:rsid w:val="00F25CD5"/>
    <w:rsid w:val="00F356AC"/>
    <w:rsid w:val="00F377BB"/>
    <w:rsid w:val="00F37F7A"/>
    <w:rsid w:val="00F44D53"/>
    <w:rsid w:val="00F47A30"/>
    <w:rsid w:val="00F53901"/>
    <w:rsid w:val="00F53AD5"/>
    <w:rsid w:val="00F62000"/>
    <w:rsid w:val="00F65160"/>
    <w:rsid w:val="00F7012D"/>
    <w:rsid w:val="00F72F6E"/>
    <w:rsid w:val="00F73A44"/>
    <w:rsid w:val="00F763DA"/>
    <w:rsid w:val="00F81A1A"/>
    <w:rsid w:val="00F8579E"/>
    <w:rsid w:val="00F863D6"/>
    <w:rsid w:val="00F8713C"/>
    <w:rsid w:val="00F87C0A"/>
    <w:rsid w:val="00F918A1"/>
    <w:rsid w:val="00F957B5"/>
    <w:rsid w:val="00FA5DD8"/>
    <w:rsid w:val="00FA64C1"/>
    <w:rsid w:val="00FA782D"/>
    <w:rsid w:val="00FB0CDB"/>
    <w:rsid w:val="00FB1B1A"/>
    <w:rsid w:val="00FB75E4"/>
    <w:rsid w:val="00FC4B0D"/>
    <w:rsid w:val="00FD0C5F"/>
    <w:rsid w:val="00FD1425"/>
    <w:rsid w:val="00FD1EBA"/>
    <w:rsid w:val="00FD5356"/>
    <w:rsid w:val="00FE1B46"/>
    <w:rsid w:val="00FE6FC5"/>
    <w:rsid w:val="00FF262E"/>
    <w:rsid w:val="00FF6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CEC81"/>
  <w15:chartTrackingRefBased/>
  <w15:docId w15:val="{61A4DE5A-626E-40D0-84B2-C9AFE679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7BF"/>
  </w:style>
  <w:style w:type="paragraph" w:styleId="Heading1">
    <w:name w:val="heading 1"/>
    <w:basedOn w:val="Normal"/>
    <w:next w:val="Normal"/>
    <w:link w:val="Heading1Char"/>
    <w:uiPriority w:val="9"/>
    <w:qFormat/>
    <w:rsid w:val="000867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5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53E"/>
  </w:style>
  <w:style w:type="paragraph" w:styleId="Footer">
    <w:name w:val="footer"/>
    <w:basedOn w:val="Normal"/>
    <w:link w:val="FooterChar"/>
    <w:uiPriority w:val="99"/>
    <w:unhideWhenUsed/>
    <w:rsid w:val="002D05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53E"/>
  </w:style>
  <w:style w:type="character" w:customStyle="1" w:styleId="margin-right-lg">
    <w:name w:val="margin-right-lg"/>
    <w:basedOn w:val="DefaultParagraphFont"/>
    <w:rsid w:val="002D053E"/>
  </w:style>
  <w:style w:type="table" w:styleId="TableGrid">
    <w:name w:val="Table Grid"/>
    <w:basedOn w:val="TableNormal"/>
    <w:uiPriority w:val="39"/>
    <w:rsid w:val="002D0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65C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DF5252"/>
    <w:pPr>
      <w:ind w:left="720"/>
      <w:contextualSpacing/>
    </w:pPr>
  </w:style>
  <w:style w:type="paragraph" w:styleId="BalloonText">
    <w:name w:val="Balloon Text"/>
    <w:basedOn w:val="Normal"/>
    <w:link w:val="BalloonTextChar"/>
    <w:uiPriority w:val="99"/>
    <w:semiHidden/>
    <w:unhideWhenUsed/>
    <w:rsid w:val="00DF5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252"/>
    <w:rPr>
      <w:rFonts w:ascii="Segoe UI" w:hAnsi="Segoe UI" w:cs="Segoe UI"/>
      <w:sz w:val="18"/>
      <w:szCs w:val="18"/>
    </w:rPr>
  </w:style>
  <w:style w:type="character" w:styleId="Hyperlink">
    <w:name w:val="Hyperlink"/>
    <w:basedOn w:val="DefaultParagraphFont"/>
    <w:uiPriority w:val="99"/>
    <w:unhideWhenUsed/>
    <w:rsid w:val="00DF5252"/>
    <w:rPr>
      <w:color w:val="0563C1" w:themeColor="hyperlink"/>
      <w:u w:val="single"/>
    </w:rPr>
  </w:style>
  <w:style w:type="paragraph" w:styleId="NormalWeb">
    <w:name w:val="Normal (Web)"/>
    <w:basedOn w:val="Normal"/>
    <w:uiPriority w:val="99"/>
    <w:semiHidden/>
    <w:unhideWhenUsed/>
    <w:rsid w:val="00D206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867C9"/>
    <w:rPr>
      <w:rFonts w:asciiTheme="majorHAnsi" w:eastAsiaTheme="majorEastAsia" w:hAnsiTheme="majorHAnsi" w:cstheme="majorBidi"/>
      <w:color w:val="2F5496" w:themeColor="accent1" w:themeShade="BF"/>
      <w:sz w:val="32"/>
      <w:szCs w:val="32"/>
    </w:rPr>
  </w:style>
  <w:style w:type="table" w:styleId="GridTable6Colorful-Accent5">
    <w:name w:val="Grid Table 6 Colorful Accent 5"/>
    <w:basedOn w:val="TableNormal"/>
    <w:uiPriority w:val="51"/>
    <w:rsid w:val="00C1376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B1237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FF66D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47A3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343A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3AA0"/>
    <w:rPr>
      <w:sz w:val="20"/>
      <w:szCs w:val="20"/>
    </w:rPr>
  </w:style>
  <w:style w:type="character" w:styleId="EndnoteReference">
    <w:name w:val="endnote reference"/>
    <w:basedOn w:val="DefaultParagraphFont"/>
    <w:uiPriority w:val="99"/>
    <w:semiHidden/>
    <w:unhideWhenUsed/>
    <w:rsid w:val="00343AA0"/>
    <w:rPr>
      <w:vertAlign w:val="superscript"/>
    </w:rPr>
  </w:style>
  <w:style w:type="paragraph" w:styleId="FootnoteText">
    <w:name w:val="footnote text"/>
    <w:basedOn w:val="Normal"/>
    <w:link w:val="FootnoteTextChar"/>
    <w:uiPriority w:val="99"/>
    <w:semiHidden/>
    <w:unhideWhenUsed/>
    <w:rsid w:val="00343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3AA0"/>
    <w:rPr>
      <w:sz w:val="20"/>
      <w:szCs w:val="20"/>
    </w:rPr>
  </w:style>
  <w:style w:type="character" w:styleId="FootnoteReference">
    <w:name w:val="footnote reference"/>
    <w:basedOn w:val="DefaultParagraphFont"/>
    <w:uiPriority w:val="99"/>
    <w:semiHidden/>
    <w:unhideWhenUsed/>
    <w:rsid w:val="00343AA0"/>
    <w:rPr>
      <w:vertAlign w:val="superscript"/>
    </w:rPr>
  </w:style>
  <w:style w:type="table" w:styleId="GridTable3-Accent5">
    <w:name w:val="Grid Table 3 Accent 5"/>
    <w:basedOn w:val="TableNormal"/>
    <w:uiPriority w:val="48"/>
    <w:rsid w:val="009C1A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PlaceholderText">
    <w:name w:val="Placeholder Text"/>
    <w:basedOn w:val="DefaultParagraphFont"/>
    <w:uiPriority w:val="99"/>
    <w:semiHidden/>
    <w:rsid w:val="00CF6458"/>
    <w:rPr>
      <w:color w:val="808080"/>
    </w:rPr>
  </w:style>
  <w:style w:type="table" w:styleId="ListTable1Light-Accent5">
    <w:name w:val="List Table 1 Light Accent 5"/>
    <w:basedOn w:val="TableNormal"/>
    <w:uiPriority w:val="46"/>
    <w:rsid w:val="00A110AB"/>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CommentReference">
    <w:name w:val="annotation reference"/>
    <w:basedOn w:val="DefaultParagraphFont"/>
    <w:uiPriority w:val="99"/>
    <w:semiHidden/>
    <w:unhideWhenUsed/>
    <w:rsid w:val="00A110AB"/>
    <w:rPr>
      <w:sz w:val="16"/>
      <w:szCs w:val="16"/>
    </w:rPr>
  </w:style>
  <w:style w:type="paragraph" w:styleId="CommentText">
    <w:name w:val="annotation text"/>
    <w:basedOn w:val="Normal"/>
    <w:link w:val="CommentTextChar"/>
    <w:uiPriority w:val="99"/>
    <w:semiHidden/>
    <w:unhideWhenUsed/>
    <w:rsid w:val="00A110AB"/>
    <w:pPr>
      <w:spacing w:line="240" w:lineRule="auto"/>
    </w:pPr>
    <w:rPr>
      <w:sz w:val="20"/>
      <w:szCs w:val="20"/>
    </w:rPr>
  </w:style>
  <w:style w:type="character" w:customStyle="1" w:styleId="CommentTextChar">
    <w:name w:val="Comment Text Char"/>
    <w:basedOn w:val="DefaultParagraphFont"/>
    <w:link w:val="CommentText"/>
    <w:uiPriority w:val="99"/>
    <w:semiHidden/>
    <w:rsid w:val="00A110AB"/>
    <w:rPr>
      <w:sz w:val="20"/>
      <w:szCs w:val="20"/>
    </w:rPr>
  </w:style>
  <w:style w:type="character" w:customStyle="1" w:styleId="Heading2Char">
    <w:name w:val="Heading 2 Char"/>
    <w:basedOn w:val="DefaultParagraphFont"/>
    <w:link w:val="Heading2"/>
    <w:uiPriority w:val="9"/>
    <w:rsid w:val="00A110A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110AB"/>
    <w:pPr>
      <w:spacing w:after="0" w:line="240" w:lineRule="auto"/>
    </w:pPr>
  </w:style>
  <w:style w:type="paragraph" w:styleId="Subtitle">
    <w:name w:val="Subtitle"/>
    <w:basedOn w:val="Normal"/>
    <w:next w:val="Normal"/>
    <w:link w:val="SubtitleChar"/>
    <w:uiPriority w:val="11"/>
    <w:qFormat/>
    <w:rsid w:val="00A11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10AB"/>
    <w:rPr>
      <w:rFonts w:eastAsiaTheme="minorEastAsia"/>
      <w:color w:val="5A5A5A" w:themeColor="text1" w:themeTint="A5"/>
      <w:spacing w:val="15"/>
    </w:rPr>
  </w:style>
  <w:style w:type="paragraph" w:styleId="Title">
    <w:name w:val="Title"/>
    <w:basedOn w:val="Normal"/>
    <w:next w:val="Normal"/>
    <w:link w:val="TitleChar"/>
    <w:uiPriority w:val="10"/>
    <w:qFormat/>
    <w:rsid w:val="00A11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0A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110AB"/>
    <w:rPr>
      <w:b/>
      <w:bCs/>
      <w:i/>
      <w:iCs/>
      <w:spacing w:val="5"/>
    </w:rPr>
  </w:style>
  <w:style w:type="table" w:styleId="TableGridLight">
    <w:name w:val="Grid Table Light"/>
    <w:basedOn w:val="TableNormal"/>
    <w:uiPriority w:val="40"/>
    <w:rsid w:val="00A110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A110A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110AB"/>
    <w:rPr>
      <w:color w:val="605E5C"/>
      <w:shd w:val="clear" w:color="auto" w:fill="E1DFDD"/>
    </w:rPr>
  </w:style>
  <w:style w:type="table" w:styleId="GridTable5Dark">
    <w:name w:val="Grid Table 5 Dark"/>
    <w:basedOn w:val="TableNormal"/>
    <w:uiPriority w:val="50"/>
    <w:rsid w:val="00A110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110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2-Accent6">
    <w:name w:val="Grid Table 2 Accent 6"/>
    <w:basedOn w:val="TableNormal"/>
    <w:uiPriority w:val="47"/>
    <w:rsid w:val="00A110AB"/>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5">
    <w:name w:val="Plain Table 5"/>
    <w:basedOn w:val="TableNormal"/>
    <w:uiPriority w:val="45"/>
    <w:rsid w:val="00A110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110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110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5">
    <w:name w:val="Grid Table 4 Accent 5"/>
    <w:basedOn w:val="TableNormal"/>
    <w:uiPriority w:val="49"/>
    <w:rsid w:val="00A110A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ommentSubject">
    <w:name w:val="annotation subject"/>
    <w:basedOn w:val="CommentText"/>
    <w:next w:val="CommentText"/>
    <w:link w:val="CommentSubjectChar"/>
    <w:uiPriority w:val="99"/>
    <w:semiHidden/>
    <w:unhideWhenUsed/>
    <w:rsid w:val="00A110AB"/>
    <w:rPr>
      <w:b/>
      <w:bCs/>
    </w:rPr>
  </w:style>
  <w:style w:type="character" w:customStyle="1" w:styleId="CommentSubjectChar">
    <w:name w:val="Comment Subject Char"/>
    <w:basedOn w:val="CommentTextChar"/>
    <w:link w:val="CommentSubject"/>
    <w:uiPriority w:val="99"/>
    <w:semiHidden/>
    <w:rsid w:val="00A110AB"/>
    <w:rPr>
      <w:b/>
      <w:bCs/>
      <w:sz w:val="20"/>
      <w:szCs w:val="20"/>
    </w:rPr>
  </w:style>
  <w:style w:type="character" w:customStyle="1" w:styleId="apple-tab-span">
    <w:name w:val="apple-tab-span"/>
    <w:basedOn w:val="DefaultParagraphFont"/>
    <w:rsid w:val="00A110AB"/>
  </w:style>
  <w:style w:type="paragraph" w:customStyle="1" w:styleId="HeadingZM">
    <w:name w:val="Heading ZM"/>
    <w:basedOn w:val="Heading1"/>
    <w:link w:val="HeadingZMChar"/>
    <w:qFormat/>
    <w:rsid w:val="0083349F"/>
    <w:pPr>
      <w:spacing w:line="276" w:lineRule="auto"/>
      <w:jc w:val="both"/>
    </w:pPr>
    <w:rPr>
      <w:rFonts w:ascii="Helvetica" w:hAnsi="Helvetica" w:cs="Helvetica"/>
      <w:b/>
      <w:bCs/>
      <w:sz w:val="28"/>
      <w:szCs w:val="24"/>
    </w:rPr>
  </w:style>
  <w:style w:type="character" w:customStyle="1" w:styleId="HeadingZMChar">
    <w:name w:val="Heading ZM Char"/>
    <w:basedOn w:val="Heading1Char"/>
    <w:link w:val="HeadingZM"/>
    <w:rsid w:val="0083349F"/>
    <w:rPr>
      <w:rFonts w:ascii="Helvetica" w:eastAsiaTheme="majorEastAsia" w:hAnsi="Helvetica" w:cs="Helvetica"/>
      <w:b/>
      <w:bCs/>
      <w:color w:val="2F5496" w:themeColor="accent1" w:themeShade="BF"/>
      <w:sz w:val="28"/>
      <w:szCs w:val="24"/>
    </w:rPr>
  </w:style>
  <w:style w:type="paragraph" w:styleId="Revision">
    <w:name w:val="Revision"/>
    <w:hidden/>
    <w:uiPriority w:val="99"/>
    <w:semiHidden/>
    <w:rsid w:val="005F4DCB"/>
    <w:pPr>
      <w:spacing w:after="0" w:line="240" w:lineRule="auto"/>
    </w:pPr>
  </w:style>
  <w:style w:type="paragraph" w:styleId="TOCHeading">
    <w:name w:val="TOC Heading"/>
    <w:basedOn w:val="Heading1"/>
    <w:next w:val="Normal"/>
    <w:uiPriority w:val="39"/>
    <w:unhideWhenUsed/>
    <w:qFormat/>
    <w:rsid w:val="005F2D26"/>
    <w:pPr>
      <w:outlineLvl w:val="9"/>
    </w:pPr>
  </w:style>
  <w:style w:type="paragraph" w:styleId="TOC1">
    <w:name w:val="toc 1"/>
    <w:basedOn w:val="Normal"/>
    <w:next w:val="Normal"/>
    <w:autoRedefine/>
    <w:uiPriority w:val="39"/>
    <w:unhideWhenUsed/>
    <w:rsid w:val="005F2D26"/>
    <w:pPr>
      <w:spacing w:after="100"/>
    </w:pPr>
  </w:style>
  <w:style w:type="character" w:customStyle="1" w:styleId="reference-text">
    <w:name w:val="reference-text"/>
    <w:basedOn w:val="DefaultParagraphFont"/>
    <w:rsid w:val="007C7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8194">
      <w:bodyDiv w:val="1"/>
      <w:marLeft w:val="0"/>
      <w:marRight w:val="0"/>
      <w:marTop w:val="0"/>
      <w:marBottom w:val="0"/>
      <w:divBdr>
        <w:top w:val="none" w:sz="0" w:space="0" w:color="auto"/>
        <w:left w:val="none" w:sz="0" w:space="0" w:color="auto"/>
        <w:bottom w:val="none" w:sz="0" w:space="0" w:color="auto"/>
        <w:right w:val="none" w:sz="0" w:space="0" w:color="auto"/>
      </w:divBdr>
    </w:div>
    <w:div w:id="83498010">
      <w:bodyDiv w:val="1"/>
      <w:marLeft w:val="0"/>
      <w:marRight w:val="0"/>
      <w:marTop w:val="0"/>
      <w:marBottom w:val="0"/>
      <w:divBdr>
        <w:top w:val="none" w:sz="0" w:space="0" w:color="auto"/>
        <w:left w:val="none" w:sz="0" w:space="0" w:color="auto"/>
        <w:bottom w:val="none" w:sz="0" w:space="0" w:color="auto"/>
        <w:right w:val="none" w:sz="0" w:space="0" w:color="auto"/>
      </w:divBdr>
    </w:div>
    <w:div w:id="95946010">
      <w:bodyDiv w:val="1"/>
      <w:marLeft w:val="0"/>
      <w:marRight w:val="0"/>
      <w:marTop w:val="0"/>
      <w:marBottom w:val="0"/>
      <w:divBdr>
        <w:top w:val="none" w:sz="0" w:space="0" w:color="auto"/>
        <w:left w:val="none" w:sz="0" w:space="0" w:color="auto"/>
        <w:bottom w:val="none" w:sz="0" w:space="0" w:color="auto"/>
        <w:right w:val="none" w:sz="0" w:space="0" w:color="auto"/>
      </w:divBdr>
      <w:divsChild>
        <w:div w:id="658655050">
          <w:marLeft w:val="547"/>
          <w:marRight w:val="0"/>
          <w:marTop w:val="0"/>
          <w:marBottom w:val="0"/>
          <w:divBdr>
            <w:top w:val="none" w:sz="0" w:space="0" w:color="auto"/>
            <w:left w:val="none" w:sz="0" w:space="0" w:color="auto"/>
            <w:bottom w:val="none" w:sz="0" w:space="0" w:color="auto"/>
            <w:right w:val="none" w:sz="0" w:space="0" w:color="auto"/>
          </w:divBdr>
        </w:div>
      </w:divsChild>
    </w:div>
    <w:div w:id="105660364">
      <w:bodyDiv w:val="1"/>
      <w:marLeft w:val="0"/>
      <w:marRight w:val="0"/>
      <w:marTop w:val="0"/>
      <w:marBottom w:val="0"/>
      <w:divBdr>
        <w:top w:val="none" w:sz="0" w:space="0" w:color="auto"/>
        <w:left w:val="none" w:sz="0" w:space="0" w:color="auto"/>
        <w:bottom w:val="none" w:sz="0" w:space="0" w:color="auto"/>
        <w:right w:val="none" w:sz="0" w:space="0" w:color="auto"/>
      </w:divBdr>
    </w:div>
    <w:div w:id="226647390">
      <w:bodyDiv w:val="1"/>
      <w:marLeft w:val="0"/>
      <w:marRight w:val="0"/>
      <w:marTop w:val="0"/>
      <w:marBottom w:val="0"/>
      <w:divBdr>
        <w:top w:val="none" w:sz="0" w:space="0" w:color="auto"/>
        <w:left w:val="none" w:sz="0" w:space="0" w:color="auto"/>
        <w:bottom w:val="none" w:sz="0" w:space="0" w:color="auto"/>
        <w:right w:val="none" w:sz="0" w:space="0" w:color="auto"/>
      </w:divBdr>
    </w:div>
    <w:div w:id="237902687">
      <w:bodyDiv w:val="1"/>
      <w:marLeft w:val="0"/>
      <w:marRight w:val="0"/>
      <w:marTop w:val="0"/>
      <w:marBottom w:val="0"/>
      <w:divBdr>
        <w:top w:val="none" w:sz="0" w:space="0" w:color="auto"/>
        <w:left w:val="none" w:sz="0" w:space="0" w:color="auto"/>
        <w:bottom w:val="none" w:sz="0" w:space="0" w:color="auto"/>
        <w:right w:val="none" w:sz="0" w:space="0" w:color="auto"/>
      </w:divBdr>
    </w:div>
    <w:div w:id="252056086">
      <w:bodyDiv w:val="1"/>
      <w:marLeft w:val="0"/>
      <w:marRight w:val="0"/>
      <w:marTop w:val="0"/>
      <w:marBottom w:val="0"/>
      <w:divBdr>
        <w:top w:val="none" w:sz="0" w:space="0" w:color="auto"/>
        <w:left w:val="none" w:sz="0" w:space="0" w:color="auto"/>
        <w:bottom w:val="none" w:sz="0" w:space="0" w:color="auto"/>
        <w:right w:val="none" w:sz="0" w:space="0" w:color="auto"/>
      </w:divBdr>
    </w:div>
    <w:div w:id="313680825">
      <w:bodyDiv w:val="1"/>
      <w:marLeft w:val="0"/>
      <w:marRight w:val="0"/>
      <w:marTop w:val="0"/>
      <w:marBottom w:val="0"/>
      <w:divBdr>
        <w:top w:val="none" w:sz="0" w:space="0" w:color="auto"/>
        <w:left w:val="none" w:sz="0" w:space="0" w:color="auto"/>
        <w:bottom w:val="none" w:sz="0" w:space="0" w:color="auto"/>
        <w:right w:val="none" w:sz="0" w:space="0" w:color="auto"/>
      </w:divBdr>
    </w:div>
    <w:div w:id="377902866">
      <w:bodyDiv w:val="1"/>
      <w:marLeft w:val="0"/>
      <w:marRight w:val="0"/>
      <w:marTop w:val="0"/>
      <w:marBottom w:val="0"/>
      <w:divBdr>
        <w:top w:val="none" w:sz="0" w:space="0" w:color="auto"/>
        <w:left w:val="none" w:sz="0" w:space="0" w:color="auto"/>
        <w:bottom w:val="none" w:sz="0" w:space="0" w:color="auto"/>
        <w:right w:val="none" w:sz="0" w:space="0" w:color="auto"/>
      </w:divBdr>
      <w:divsChild>
        <w:div w:id="266427989">
          <w:marLeft w:val="547"/>
          <w:marRight w:val="0"/>
          <w:marTop w:val="0"/>
          <w:marBottom w:val="0"/>
          <w:divBdr>
            <w:top w:val="none" w:sz="0" w:space="0" w:color="auto"/>
            <w:left w:val="none" w:sz="0" w:space="0" w:color="auto"/>
            <w:bottom w:val="none" w:sz="0" w:space="0" w:color="auto"/>
            <w:right w:val="none" w:sz="0" w:space="0" w:color="auto"/>
          </w:divBdr>
        </w:div>
      </w:divsChild>
    </w:div>
    <w:div w:id="555429723">
      <w:bodyDiv w:val="1"/>
      <w:marLeft w:val="0"/>
      <w:marRight w:val="0"/>
      <w:marTop w:val="0"/>
      <w:marBottom w:val="0"/>
      <w:divBdr>
        <w:top w:val="none" w:sz="0" w:space="0" w:color="auto"/>
        <w:left w:val="none" w:sz="0" w:space="0" w:color="auto"/>
        <w:bottom w:val="none" w:sz="0" w:space="0" w:color="auto"/>
        <w:right w:val="none" w:sz="0" w:space="0" w:color="auto"/>
      </w:divBdr>
    </w:div>
    <w:div w:id="682173506">
      <w:bodyDiv w:val="1"/>
      <w:marLeft w:val="0"/>
      <w:marRight w:val="0"/>
      <w:marTop w:val="0"/>
      <w:marBottom w:val="0"/>
      <w:divBdr>
        <w:top w:val="none" w:sz="0" w:space="0" w:color="auto"/>
        <w:left w:val="none" w:sz="0" w:space="0" w:color="auto"/>
        <w:bottom w:val="none" w:sz="0" w:space="0" w:color="auto"/>
        <w:right w:val="none" w:sz="0" w:space="0" w:color="auto"/>
      </w:divBdr>
      <w:divsChild>
        <w:div w:id="2069378323">
          <w:marLeft w:val="547"/>
          <w:marRight w:val="0"/>
          <w:marTop w:val="0"/>
          <w:marBottom w:val="0"/>
          <w:divBdr>
            <w:top w:val="none" w:sz="0" w:space="0" w:color="auto"/>
            <w:left w:val="none" w:sz="0" w:space="0" w:color="auto"/>
            <w:bottom w:val="none" w:sz="0" w:space="0" w:color="auto"/>
            <w:right w:val="none" w:sz="0" w:space="0" w:color="auto"/>
          </w:divBdr>
        </w:div>
      </w:divsChild>
    </w:div>
    <w:div w:id="798494213">
      <w:bodyDiv w:val="1"/>
      <w:marLeft w:val="0"/>
      <w:marRight w:val="0"/>
      <w:marTop w:val="0"/>
      <w:marBottom w:val="0"/>
      <w:divBdr>
        <w:top w:val="none" w:sz="0" w:space="0" w:color="auto"/>
        <w:left w:val="none" w:sz="0" w:space="0" w:color="auto"/>
        <w:bottom w:val="none" w:sz="0" w:space="0" w:color="auto"/>
        <w:right w:val="none" w:sz="0" w:space="0" w:color="auto"/>
      </w:divBdr>
      <w:divsChild>
        <w:div w:id="1899782225">
          <w:marLeft w:val="547"/>
          <w:marRight w:val="0"/>
          <w:marTop w:val="0"/>
          <w:marBottom w:val="0"/>
          <w:divBdr>
            <w:top w:val="none" w:sz="0" w:space="0" w:color="auto"/>
            <w:left w:val="none" w:sz="0" w:space="0" w:color="auto"/>
            <w:bottom w:val="none" w:sz="0" w:space="0" w:color="auto"/>
            <w:right w:val="none" w:sz="0" w:space="0" w:color="auto"/>
          </w:divBdr>
        </w:div>
      </w:divsChild>
    </w:div>
    <w:div w:id="808017482">
      <w:bodyDiv w:val="1"/>
      <w:marLeft w:val="0"/>
      <w:marRight w:val="0"/>
      <w:marTop w:val="0"/>
      <w:marBottom w:val="0"/>
      <w:divBdr>
        <w:top w:val="none" w:sz="0" w:space="0" w:color="auto"/>
        <w:left w:val="none" w:sz="0" w:space="0" w:color="auto"/>
        <w:bottom w:val="none" w:sz="0" w:space="0" w:color="auto"/>
        <w:right w:val="none" w:sz="0" w:space="0" w:color="auto"/>
      </w:divBdr>
    </w:div>
    <w:div w:id="823274471">
      <w:bodyDiv w:val="1"/>
      <w:marLeft w:val="0"/>
      <w:marRight w:val="0"/>
      <w:marTop w:val="0"/>
      <w:marBottom w:val="0"/>
      <w:divBdr>
        <w:top w:val="none" w:sz="0" w:space="0" w:color="auto"/>
        <w:left w:val="none" w:sz="0" w:space="0" w:color="auto"/>
        <w:bottom w:val="none" w:sz="0" w:space="0" w:color="auto"/>
        <w:right w:val="none" w:sz="0" w:space="0" w:color="auto"/>
      </w:divBdr>
    </w:div>
    <w:div w:id="847984353">
      <w:bodyDiv w:val="1"/>
      <w:marLeft w:val="0"/>
      <w:marRight w:val="0"/>
      <w:marTop w:val="0"/>
      <w:marBottom w:val="0"/>
      <w:divBdr>
        <w:top w:val="none" w:sz="0" w:space="0" w:color="auto"/>
        <w:left w:val="none" w:sz="0" w:space="0" w:color="auto"/>
        <w:bottom w:val="none" w:sz="0" w:space="0" w:color="auto"/>
        <w:right w:val="none" w:sz="0" w:space="0" w:color="auto"/>
      </w:divBdr>
    </w:div>
    <w:div w:id="942107415">
      <w:bodyDiv w:val="1"/>
      <w:marLeft w:val="0"/>
      <w:marRight w:val="0"/>
      <w:marTop w:val="0"/>
      <w:marBottom w:val="0"/>
      <w:divBdr>
        <w:top w:val="none" w:sz="0" w:space="0" w:color="auto"/>
        <w:left w:val="none" w:sz="0" w:space="0" w:color="auto"/>
        <w:bottom w:val="none" w:sz="0" w:space="0" w:color="auto"/>
        <w:right w:val="none" w:sz="0" w:space="0" w:color="auto"/>
      </w:divBdr>
      <w:divsChild>
        <w:div w:id="568805169">
          <w:marLeft w:val="547"/>
          <w:marRight w:val="0"/>
          <w:marTop w:val="0"/>
          <w:marBottom w:val="0"/>
          <w:divBdr>
            <w:top w:val="none" w:sz="0" w:space="0" w:color="auto"/>
            <w:left w:val="none" w:sz="0" w:space="0" w:color="auto"/>
            <w:bottom w:val="none" w:sz="0" w:space="0" w:color="auto"/>
            <w:right w:val="none" w:sz="0" w:space="0" w:color="auto"/>
          </w:divBdr>
        </w:div>
      </w:divsChild>
    </w:div>
    <w:div w:id="1035084930">
      <w:bodyDiv w:val="1"/>
      <w:marLeft w:val="0"/>
      <w:marRight w:val="0"/>
      <w:marTop w:val="0"/>
      <w:marBottom w:val="0"/>
      <w:divBdr>
        <w:top w:val="none" w:sz="0" w:space="0" w:color="auto"/>
        <w:left w:val="none" w:sz="0" w:space="0" w:color="auto"/>
        <w:bottom w:val="none" w:sz="0" w:space="0" w:color="auto"/>
        <w:right w:val="none" w:sz="0" w:space="0" w:color="auto"/>
      </w:divBdr>
    </w:div>
    <w:div w:id="1116172256">
      <w:bodyDiv w:val="1"/>
      <w:marLeft w:val="0"/>
      <w:marRight w:val="0"/>
      <w:marTop w:val="0"/>
      <w:marBottom w:val="0"/>
      <w:divBdr>
        <w:top w:val="none" w:sz="0" w:space="0" w:color="auto"/>
        <w:left w:val="none" w:sz="0" w:space="0" w:color="auto"/>
        <w:bottom w:val="none" w:sz="0" w:space="0" w:color="auto"/>
        <w:right w:val="none" w:sz="0" w:space="0" w:color="auto"/>
      </w:divBdr>
    </w:div>
    <w:div w:id="1138720355">
      <w:bodyDiv w:val="1"/>
      <w:marLeft w:val="0"/>
      <w:marRight w:val="0"/>
      <w:marTop w:val="0"/>
      <w:marBottom w:val="0"/>
      <w:divBdr>
        <w:top w:val="none" w:sz="0" w:space="0" w:color="auto"/>
        <w:left w:val="none" w:sz="0" w:space="0" w:color="auto"/>
        <w:bottom w:val="none" w:sz="0" w:space="0" w:color="auto"/>
        <w:right w:val="none" w:sz="0" w:space="0" w:color="auto"/>
      </w:divBdr>
      <w:divsChild>
        <w:div w:id="1373073247">
          <w:marLeft w:val="547"/>
          <w:marRight w:val="0"/>
          <w:marTop w:val="0"/>
          <w:marBottom w:val="0"/>
          <w:divBdr>
            <w:top w:val="none" w:sz="0" w:space="0" w:color="auto"/>
            <w:left w:val="none" w:sz="0" w:space="0" w:color="auto"/>
            <w:bottom w:val="none" w:sz="0" w:space="0" w:color="auto"/>
            <w:right w:val="none" w:sz="0" w:space="0" w:color="auto"/>
          </w:divBdr>
        </w:div>
      </w:divsChild>
    </w:div>
    <w:div w:id="1174883813">
      <w:bodyDiv w:val="1"/>
      <w:marLeft w:val="0"/>
      <w:marRight w:val="0"/>
      <w:marTop w:val="0"/>
      <w:marBottom w:val="0"/>
      <w:divBdr>
        <w:top w:val="none" w:sz="0" w:space="0" w:color="auto"/>
        <w:left w:val="none" w:sz="0" w:space="0" w:color="auto"/>
        <w:bottom w:val="none" w:sz="0" w:space="0" w:color="auto"/>
        <w:right w:val="none" w:sz="0" w:space="0" w:color="auto"/>
      </w:divBdr>
      <w:divsChild>
        <w:div w:id="2103523190">
          <w:marLeft w:val="547"/>
          <w:marRight w:val="0"/>
          <w:marTop w:val="0"/>
          <w:marBottom w:val="0"/>
          <w:divBdr>
            <w:top w:val="none" w:sz="0" w:space="0" w:color="auto"/>
            <w:left w:val="none" w:sz="0" w:space="0" w:color="auto"/>
            <w:bottom w:val="none" w:sz="0" w:space="0" w:color="auto"/>
            <w:right w:val="none" w:sz="0" w:space="0" w:color="auto"/>
          </w:divBdr>
        </w:div>
      </w:divsChild>
    </w:div>
    <w:div w:id="1184826563">
      <w:bodyDiv w:val="1"/>
      <w:marLeft w:val="0"/>
      <w:marRight w:val="0"/>
      <w:marTop w:val="0"/>
      <w:marBottom w:val="0"/>
      <w:divBdr>
        <w:top w:val="none" w:sz="0" w:space="0" w:color="auto"/>
        <w:left w:val="none" w:sz="0" w:space="0" w:color="auto"/>
        <w:bottom w:val="none" w:sz="0" w:space="0" w:color="auto"/>
        <w:right w:val="none" w:sz="0" w:space="0" w:color="auto"/>
      </w:divBdr>
      <w:divsChild>
        <w:div w:id="193426585">
          <w:marLeft w:val="547"/>
          <w:marRight w:val="0"/>
          <w:marTop w:val="0"/>
          <w:marBottom w:val="0"/>
          <w:divBdr>
            <w:top w:val="none" w:sz="0" w:space="0" w:color="auto"/>
            <w:left w:val="none" w:sz="0" w:space="0" w:color="auto"/>
            <w:bottom w:val="none" w:sz="0" w:space="0" w:color="auto"/>
            <w:right w:val="none" w:sz="0" w:space="0" w:color="auto"/>
          </w:divBdr>
        </w:div>
      </w:divsChild>
    </w:div>
    <w:div w:id="1216158060">
      <w:bodyDiv w:val="1"/>
      <w:marLeft w:val="0"/>
      <w:marRight w:val="0"/>
      <w:marTop w:val="0"/>
      <w:marBottom w:val="0"/>
      <w:divBdr>
        <w:top w:val="none" w:sz="0" w:space="0" w:color="auto"/>
        <w:left w:val="none" w:sz="0" w:space="0" w:color="auto"/>
        <w:bottom w:val="none" w:sz="0" w:space="0" w:color="auto"/>
        <w:right w:val="none" w:sz="0" w:space="0" w:color="auto"/>
      </w:divBdr>
    </w:div>
    <w:div w:id="1244798787">
      <w:bodyDiv w:val="1"/>
      <w:marLeft w:val="0"/>
      <w:marRight w:val="0"/>
      <w:marTop w:val="0"/>
      <w:marBottom w:val="0"/>
      <w:divBdr>
        <w:top w:val="none" w:sz="0" w:space="0" w:color="auto"/>
        <w:left w:val="none" w:sz="0" w:space="0" w:color="auto"/>
        <w:bottom w:val="none" w:sz="0" w:space="0" w:color="auto"/>
        <w:right w:val="none" w:sz="0" w:space="0" w:color="auto"/>
      </w:divBdr>
    </w:div>
    <w:div w:id="1304655541">
      <w:bodyDiv w:val="1"/>
      <w:marLeft w:val="0"/>
      <w:marRight w:val="0"/>
      <w:marTop w:val="0"/>
      <w:marBottom w:val="0"/>
      <w:divBdr>
        <w:top w:val="none" w:sz="0" w:space="0" w:color="auto"/>
        <w:left w:val="none" w:sz="0" w:space="0" w:color="auto"/>
        <w:bottom w:val="none" w:sz="0" w:space="0" w:color="auto"/>
        <w:right w:val="none" w:sz="0" w:space="0" w:color="auto"/>
      </w:divBdr>
    </w:div>
    <w:div w:id="1328442004">
      <w:bodyDiv w:val="1"/>
      <w:marLeft w:val="0"/>
      <w:marRight w:val="0"/>
      <w:marTop w:val="0"/>
      <w:marBottom w:val="0"/>
      <w:divBdr>
        <w:top w:val="none" w:sz="0" w:space="0" w:color="auto"/>
        <w:left w:val="none" w:sz="0" w:space="0" w:color="auto"/>
        <w:bottom w:val="none" w:sz="0" w:space="0" w:color="auto"/>
        <w:right w:val="none" w:sz="0" w:space="0" w:color="auto"/>
      </w:divBdr>
    </w:div>
    <w:div w:id="1531844405">
      <w:bodyDiv w:val="1"/>
      <w:marLeft w:val="0"/>
      <w:marRight w:val="0"/>
      <w:marTop w:val="0"/>
      <w:marBottom w:val="0"/>
      <w:divBdr>
        <w:top w:val="none" w:sz="0" w:space="0" w:color="auto"/>
        <w:left w:val="none" w:sz="0" w:space="0" w:color="auto"/>
        <w:bottom w:val="none" w:sz="0" w:space="0" w:color="auto"/>
        <w:right w:val="none" w:sz="0" w:space="0" w:color="auto"/>
      </w:divBdr>
      <w:divsChild>
        <w:div w:id="1031220646">
          <w:marLeft w:val="547"/>
          <w:marRight w:val="0"/>
          <w:marTop w:val="0"/>
          <w:marBottom w:val="0"/>
          <w:divBdr>
            <w:top w:val="none" w:sz="0" w:space="0" w:color="auto"/>
            <w:left w:val="none" w:sz="0" w:space="0" w:color="auto"/>
            <w:bottom w:val="none" w:sz="0" w:space="0" w:color="auto"/>
            <w:right w:val="none" w:sz="0" w:space="0" w:color="auto"/>
          </w:divBdr>
        </w:div>
        <w:div w:id="1144271156">
          <w:marLeft w:val="547"/>
          <w:marRight w:val="0"/>
          <w:marTop w:val="0"/>
          <w:marBottom w:val="0"/>
          <w:divBdr>
            <w:top w:val="none" w:sz="0" w:space="0" w:color="auto"/>
            <w:left w:val="none" w:sz="0" w:space="0" w:color="auto"/>
            <w:bottom w:val="none" w:sz="0" w:space="0" w:color="auto"/>
            <w:right w:val="none" w:sz="0" w:space="0" w:color="auto"/>
          </w:divBdr>
        </w:div>
        <w:div w:id="1275164169">
          <w:marLeft w:val="547"/>
          <w:marRight w:val="0"/>
          <w:marTop w:val="0"/>
          <w:marBottom w:val="0"/>
          <w:divBdr>
            <w:top w:val="none" w:sz="0" w:space="0" w:color="auto"/>
            <w:left w:val="none" w:sz="0" w:space="0" w:color="auto"/>
            <w:bottom w:val="none" w:sz="0" w:space="0" w:color="auto"/>
            <w:right w:val="none" w:sz="0" w:space="0" w:color="auto"/>
          </w:divBdr>
        </w:div>
        <w:div w:id="1355154266">
          <w:marLeft w:val="547"/>
          <w:marRight w:val="0"/>
          <w:marTop w:val="0"/>
          <w:marBottom w:val="0"/>
          <w:divBdr>
            <w:top w:val="none" w:sz="0" w:space="0" w:color="auto"/>
            <w:left w:val="none" w:sz="0" w:space="0" w:color="auto"/>
            <w:bottom w:val="none" w:sz="0" w:space="0" w:color="auto"/>
            <w:right w:val="none" w:sz="0" w:space="0" w:color="auto"/>
          </w:divBdr>
        </w:div>
        <w:div w:id="1771657186">
          <w:marLeft w:val="547"/>
          <w:marRight w:val="0"/>
          <w:marTop w:val="0"/>
          <w:marBottom w:val="0"/>
          <w:divBdr>
            <w:top w:val="none" w:sz="0" w:space="0" w:color="auto"/>
            <w:left w:val="none" w:sz="0" w:space="0" w:color="auto"/>
            <w:bottom w:val="none" w:sz="0" w:space="0" w:color="auto"/>
            <w:right w:val="none" w:sz="0" w:space="0" w:color="auto"/>
          </w:divBdr>
        </w:div>
        <w:div w:id="2009745993">
          <w:marLeft w:val="547"/>
          <w:marRight w:val="0"/>
          <w:marTop w:val="0"/>
          <w:marBottom w:val="0"/>
          <w:divBdr>
            <w:top w:val="none" w:sz="0" w:space="0" w:color="auto"/>
            <w:left w:val="none" w:sz="0" w:space="0" w:color="auto"/>
            <w:bottom w:val="none" w:sz="0" w:space="0" w:color="auto"/>
            <w:right w:val="none" w:sz="0" w:space="0" w:color="auto"/>
          </w:divBdr>
        </w:div>
      </w:divsChild>
    </w:div>
    <w:div w:id="1550651251">
      <w:bodyDiv w:val="1"/>
      <w:marLeft w:val="0"/>
      <w:marRight w:val="0"/>
      <w:marTop w:val="0"/>
      <w:marBottom w:val="0"/>
      <w:divBdr>
        <w:top w:val="none" w:sz="0" w:space="0" w:color="auto"/>
        <w:left w:val="none" w:sz="0" w:space="0" w:color="auto"/>
        <w:bottom w:val="none" w:sz="0" w:space="0" w:color="auto"/>
        <w:right w:val="none" w:sz="0" w:space="0" w:color="auto"/>
      </w:divBdr>
      <w:divsChild>
        <w:div w:id="1197154052">
          <w:marLeft w:val="547"/>
          <w:marRight w:val="0"/>
          <w:marTop w:val="0"/>
          <w:marBottom w:val="0"/>
          <w:divBdr>
            <w:top w:val="none" w:sz="0" w:space="0" w:color="auto"/>
            <w:left w:val="none" w:sz="0" w:space="0" w:color="auto"/>
            <w:bottom w:val="none" w:sz="0" w:space="0" w:color="auto"/>
            <w:right w:val="none" w:sz="0" w:space="0" w:color="auto"/>
          </w:divBdr>
        </w:div>
        <w:div w:id="1426077758">
          <w:marLeft w:val="547"/>
          <w:marRight w:val="0"/>
          <w:marTop w:val="0"/>
          <w:marBottom w:val="0"/>
          <w:divBdr>
            <w:top w:val="none" w:sz="0" w:space="0" w:color="auto"/>
            <w:left w:val="none" w:sz="0" w:space="0" w:color="auto"/>
            <w:bottom w:val="none" w:sz="0" w:space="0" w:color="auto"/>
            <w:right w:val="none" w:sz="0" w:space="0" w:color="auto"/>
          </w:divBdr>
        </w:div>
      </w:divsChild>
    </w:div>
    <w:div w:id="1609315809">
      <w:bodyDiv w:val="1"/>
      <w:marLeft w:val="0"/>
      <w:marRight w:val="0"/>
      <w:marTop w:val="0"/>
      <w:marBottom w:val="0"/>
      <w:divBdr>
        <w:top w:val="none" w:sz="0" w:space="0" w:color="auto"/>
        <w:left w:val="none" w:sz="0" w:space="0" w:color="auto"/>
        <w:bottom w:val="none" w:sz="0" w:space="0" w:color="auto"/>
        <w:right w:val="none" w:sz="0" w:space="0" w:color="auto"/>
      </w:divBdr>
    </w:div>
    <w:div w:id="1614706121">
      <w:bodyDiv w:val="1"/>
      <w:marLeft w:val="0"/>
      <w:marRight w:val="0"/>
      <w:marTop w:val="0"/>
      <w:marBottom w:val="0"/>
      <w:divBdr>
        <w:top w:val="none" w:sz="0" w:space="0" w:color="auto"/>
        <w:left w:val="none" w:sz="0" w:space="0" w:color="auto"/>
        <w:bottom w:val="none" w:sz="0" w:space="0" w:color="auto"/>
        <w:right w:val="none" w:sz="0" w:space="0" w:color="auto"/>
      </w:divBdr>
      <w:divsChild>
        <w:div w:id="897939030">
          <w:marLeft w:val="547"/>
          <w:marRight w:val="0"/>
          <w:marTop w:val="0"/>
          <w:marBottom w:val="0"/>
          <w:divBdr>
            <w:top w:val="none" w:sz="0" w:space="0" w:color="auto"/>
            <w:left w:val="none" w:sz="0" w:space="0" w:color="auto"/>
            <w:bottom w:val="none" w:sz="0" w:space="0" w:color="auto"/>
            <w:right w:val="none" w:sz="0" w:space="0" w:color="auto"/>
          </w:divBdr>
        </w:div>
      </w:divsChild>
    </w:div>
    <w:div w:id="1654524360">
      <w:bodyDiv w:val="1"/>
      <w:marLeft w:val="0"/>
      <w:marRight w:val="0"/>
      <w:marTop w:val="0"/>
      <w:marBottom w:val="0"/>
      <w:divBdr>
        <w:top w:val="none" w:sz="0" w:space="0" w:color="auto"/>
        <w:left w:val="none" w:sz="0" w:space="0" w:color="auto"/>
        <w:bottom w:val="none" w:sz="0" w:space="0" w:color="auto"/>
        <w:right w:val="none" w:sz="0" w:space="0" w:color="auto"/>
      </w:divBdr>
    </w:div>
    <w:div w:id="1699426000">
      <w:bodyDiv w:val="1"/>
      <w:marLeft w:val="0"/>
      <w:marRight w:val="0"/>
      <w:marTop w:val="0"/>
      <w:marBottom w:val="0"/>
      <w:divBdr>
        <w:top w:val="none" w:sz="0" w:space="0" w:color="auto"/>
        <w:left w:val="none" w:sz="0" w:space="0" w:color="auto"/>
        <w:bottom w:val="none" w:sz="0" w:space="0" w:color="auto"/>
        <w:right w:val="none" w:sz="0" w:space="0" w:color="auto"/>
      </w:divBdr>
    </w:div>
    <w:div w:id="1716663459">
      <w:bodyDiv w:val="1"/>
      <w:marLeft w:val="0"/>
      <w:marRight w:val="0"/>
      <w:marTop w:val="0"/>
      <w:marBottom w:val="0"/>
      <w:divBdr>
        <w:top w:val="none" w:sz="0" w:space="0" w:color="auto"/>
        <w:left w:val="none" w:sz="0" w:space="0" w:color="auto"/>
        <w:bottom w:val="none" w:sz="0" w:space="0" w:color="auto"/>
        <w:right w:val="none" w:sz="0" w:space="0" w:color="auto"/>
      </w:divBdr>
    </w:div>
    <w:div w:id="209624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5CEB5-8BBB-4808-9A95-D667AD63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2531</TotalTime>
  <Pages>1</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Sedaghatjahromi, Hooman</dc:creator>
  <cp:keywords/>
  <dc:description/>
  <cp:lastModifiedBy>Hooman Sedaghat</cp:lastModifiedBy>
  <cp:revision>127</cp:revision>
  <cp:lastPrinted>2020-10-23T16:58:00Z</cp:lastPrinted>
  <dcterms:created xsi:type="dcterms:W3CDTF">2020-10-05T14:27:00Z</dcterms:created>
  <dcterms:modified xsi:type="dcterms:W3CDTF">2021-04-26T22:46:00Z</dcterms:modified>
</cp:coreProperties>
</file>