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CB62" w14:textId="77777777" w:rsidR="008B32FB" w:rsidRPr="008B32FB" w:rsidRDefault="008B32FB" w:rsidP="008B32FB">
      <w:pPr>
        <w:rPr>
          <w:b/>
          <w:bCs/>
          <w:color w:val="215E99" w:themeColor="text2" w:themeTint="BF"/>
        </w:rPr>
      </w:pPr>
      <w:r w:rsidRPr="008B32FB">
        <w:rPr>
          <w:rFonts w:hint="eastAsia"/>
          <w:b/>
          <w:bCs/>
          <w:color w:val="215E99" w:themeColor="text2" w:themeTint="BF"/>
        </w:rPr>
        <w:t>※ 제출한 서류는 반환되지 않습니다.</w:t>
      </w:r>
    </w:p>
    <w:tbl>
      <w:tblPr>
        <w:tblOverlap w:val="never"/>
        <w:tblW w:w="9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999"/>
        <w:gridCol w:w="1466"/>
        <w:gridCol w:w="1166"/>
        <w:gridCol w:w="1750"/>
        <w:gridCol w:w="887"/>
        <w:gridCol w:w="2338"/>
      </w:tblGrid>
      <w:tr w:rsidR="008B32FB" w:rsidRPr="008B32FB" w14:paraId="2A7A9D08" w14:textId="77777777" w:rsidTr="008B32FB">
        <w:trPr>
          <w:trHeight w:val="1135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866BF" w14:textId="448548FE" w:rsidR="008B32FB" w:rsidRPr="008B32FB" w:rsidRDefault="008B32FB" w:rsidP="008B32FB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2024년 제6회 K-디지털 트레이닝 </w:t>
            </w:r>
            <w:proofErr w:type="spellStart"/>
            <w:r w:rsidRPr="008B32FB">
              <w:rPr>
                <w:rFonts w:hint="eastAsia"/>
                <w:b/>
                <w:bCs/>
                <w:sz w:val="36"/>
                <w:szCs w:val="36"/>
              </w:rPr>
              <w:t>해커톤</w:t>
            </w:r>
            <w:proofErr w:type="spellEnd"/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 참가 신청서</w:t>
            </w:r>
          </w:p>
        </w:tc>
      </w:tr>
      <w:tr w:rsidR="008B32FB" w:rsidRPr="008B32FB" w14:paraId="2D512E85" w14:textId="77777777" w:rsidTr="008B32FB">
        <w:trPr>
          <w:trHeight w:val="79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0842" w14:textId="77777777" w:rsidR="008B32FB" w:rsidRPr="008B32FB" w:rsidRDefault="008B32FB" w:rsidP="008B32FB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4A957" w14:textId="42D333EE" w:rsidR="008B32FB" w:rsidRPr="008B32FB" w:rsidRDefault="00642066" w:rsidP="008B32FB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8B32FB" w:rsidRPr="008B32FB" w14:paraId="55B33C1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27BD6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팀장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57A3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E4FAB" w14:textId="6EB4C2D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이민아</w:t>
            </w:r>
          </w:p>
        </w:tc>
      </w:tr>
      <w:tr w:rsidR="008B32FB" w:rsidRPr="008B32FB" w14:paraId="135CEE1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550EA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E05F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6955D" w14:textId="0324371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2002.02.09</w:t>
            </w:r>
          </w:p>
        </w:tc>
      </w:tr>
      <w:tr w:rsidR="008B32FB" w:rsidRPr="008B32FB" w14:paraId="267FCE2B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2607D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EB7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13A21" w14:textId="72224471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</w:tr>
      <w:tr w:rsidR="008B32FB" w:rsidRPr="008B32FB" w14:paraId="673F62D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51AB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EC92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8B65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E0A9" w14:textId="4B998F5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천안시 </w:t>
            </w:r>
            <w:proofErr w:type="spellStart"/>
            <w:r>
              <w:rPr>
                <w:rFonts w:hint="eastAsia"/>
                <w:sz w:val="18"/>
                <w:szCs w:val="18"/>
              </w:rPr>
              <w:t>동남구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만남로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9 622호</w:t>
            </w:r>
          </w:p>
        </w:tc>
      </w:tr>
      <w:tr w:rsidR="008B32FB" w:rsidRPr="008B32FB" w14:paraId="225A5EB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BF11A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159ED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C8B0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5D5" w14:textId="64041F5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010-3626-1896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9D89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169B8D" w14:textId="6ECA5D4A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alsdk020209@naver.com</w:t>
            </w:r>
          </w:p>
        </w:tc>
      </w:tr>
      <w:tr w:rsidR="008B32FB" w:rsidRPr="008B32FB" w14:paraId="51A6F304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175D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8D21" w14:textId="484E1901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38A0FE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1779F" w14:textId="35989AA5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8B32FB" w:rsidRPr="008B32FB" w14:paraId="705F1D05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5BBC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팀원1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21E5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27692" w14:textId="41CB56DA" w:rsidR="008B32FB" w:rsidRPr="008B32FB" w:rsidRDefault="00A648B1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김완규</w:t>
            </w:r>
            <w:proofErr w:type="spellEnd"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BB1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66650" w14:textId="1A0A567F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FBA9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152CA9" w14:textId="07608B6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010-8441-5399</w:t>
            </w:r>
          </w:p>
        </w:tc>
      </w:tr>
      <w:tr w:rsidR="008B32FB" w:rsidRPr="008B32FB" w14:paraId="767BA22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9298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BCCE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1FB89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656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4E800" w14:textId="3F91914F" w:rsidR="008B32FB" w:rsidRPr="008B32FB" w:rsidRDefault="000A138A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2000.10.04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54D4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33BD8" w14:textId="39FEF14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kimz1321321@naver.com</w:t>
            </w:r>
          </w:p>
        </w:tc>
      </w:tr>
      <w:tr w:rsidR="008B32FB" w:rsidRPr="008B32FB" w14:paraId="39E51A4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7FC4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B28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7A05" w14:textId="7F95B0F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천안시 </w:t>
            </w:r>
            <w:proofErr w:type="spellStart"/>
            <w:r>
              <w:rPr>
                <w:rFonts w:hint="eastAsia"/>
                <w:sz w:val="18"/>
                <w:szCs w:val="18"/>
              </w:rPr>
              <w:t>동남구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충절로 303, 103동 404호(구성동, </w:t>
            </w:r>
            <w:proofErr w:type="spellStart"/>
            <w:r>
              <w:rPr>
                <w:rFonts w:hint="eastAsia"/>
                <w:sz w:val="18"/>
                <w:szCs w:val="18"/>
              </w:rPr>
              <w:t>향목그라비스아파트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648B1" w:rsidRPr="008B32FB" w14:paraId="56A0E6B6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D4D5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CC3A4" w14:textId="7722284E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CEA5DE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0E293" w14:textId="25FEF9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4CCB64B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FAEA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팀원2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40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6BC54" w14:textId="472722A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김정훈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3BB1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CE2EE" w14:textId="2AFE7B6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A97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6ADEE" w14:textId="7E5EF91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010-9551-4608</w:t>
            </w:r>
          </w:p>
        </w:tc>
      </w:tr>
      <w:tr w:rsidR="00A648B1" w:rsidRPr="00A648B1" w14:paraId="303DCD9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3B7D8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09A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43A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8BF18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7C107" w14:textId="5A5CCB7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1999.09.06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11E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0D3F2F" w14:textId="22541B54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jhoon44@gmail.com</w:t>
            </w:r>
          </w:p>
        </w:tc>
      </w:tr>
      <w:tr w:rsidR="00A648B1" w:rsidRPr="008B32FB" w14:paraId="3B7FEAF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05A3E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E9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2C79" w14:textId="250B99A0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아산시 </w:t>
            </w:r>
            <w:proofErr w:type="spellStart"/>
            <w:r>
              <w:rPr>
                <w:rFonts w:hint="eastAsia"/>
                <w:sz w:val="18"/>
                <w:szCs w:val="18"/>
              </w:rPr>
              <w:t>삼동로</w:t>
            </w:r>
            <w:proofErr w:type="spellEnd"/>
            <w:r>
              <w:rPr>
                <w:rFonts w:hint="eastAsia"/>
                <w:sz w:val="18"/>
                <w:szCs w:val="18"/>
              </w:rPr>
              <w:t>34</w:t>
            </w:r>
          </w:p>
        </w:tc>
      </w:tr>
      <w:tr w:rsidR="00A648B1" w:rsidRPr="008B32FB" w14:paraId="49277BDD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6694E6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AFCBE" w14:textId="74713C95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126EDFE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426" w14:textId="1B3FE4AC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1CAF6F93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7A0C2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팀원3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EF34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83C4A" w14:textId="502362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장서진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DDFE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A1D76" w14:textId="1881C910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8F69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88D3E" w14:textId="7E4A2D8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010-8928-6558</w:t>
            </w:r>
          </w:p>
        </w:tc>
      </w:tr>
      <w:tr w:rsidR="00A648B1" w:rsidRPr="008B32FB" w14:paraId="2ACE9FCF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80B0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C075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A1D7B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615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123C" w14:textId="374239DB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2002.08.06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85E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D5BD5F" w14:textId="2D114736" w:rsidR="00A648B1" w:rsidRPr="008B32FB" w:rsidRDefault="00E8638F" w:rsidP="00E8638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seojin8625@gmail.com</w:t>
            </w:r>
          </w:p>
        </w:tc>
      </w:tr>
      <w:tr w:rsidR="00A648B1" w:rsidRPr="008B32FB" w14:paraId="63D98E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D587D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8189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62FF" w14:textId="4888A676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세종특별자치시 </w:t>
            </w:r>
            <w:proofErr w:type="spellStart"/>
            <w:r>
              <w:rPr>
                <w:rFonts w:hint="eastAsia"/>
                <w:sz w:val="18"/>
                <w:szCs w:val="18"/>
              </w:rPr>
              <w:t>보람동로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14 (</w:t>
            </w:r>
            <w:proofErr w:type="spellStart"/>
            <w:r>
              <w:rPr>
                <w:rFonts w:hint="eastAsia"/>
                <w:sz w:val="18"/>
                <w:szCs w:val="18"/>
              </w:rPr>
              <w:t>호려울마을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8단지, 810동 2505호)</w:t>
            </w:r>
          </w:p>
        </w:tc>
      </w:tr>
      <w:tr w:rsidR="00A648B1" w:rsidRPr="008B32FB" w14:paraId="2495EF7A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92BB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ED703" w14:textId="372E10E6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02B4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92324" w14:textId="2F1CE63B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3C56829B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0D52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팀원4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E8EC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8AFC0" w14:textId="6C6A8AC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장세진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B46D2" w14:textId="1B7EC3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8B99C" w14:textId="0D64E925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56E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5CC74D" w14:textId="1E00A749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010-6553-1665</w:t>
            </w:r>
          </w:p>
        </w:tc>
      </w:tr>
      <w:tr w:rsidR="00A648B1" w:rsidRPr="008B32FB" w14:paraId="5C6D71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D3F8A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DB69B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2C65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F573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8705" w14:textId="4F0C7DD8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1999.05.26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85C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347FD" w14:textId="333850D0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injin16653@naver.com</w:t>
            </w:r>
          </w:p>
        </w:tc>
      </w:tr>
      <w:tr w:rsidR="00934C0D" w:rsidRPr="008B32FB" w14:paraId="13851224" w14:textId="77777777" w:rsidTr="007D1219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49F57" w14:textId="77777777" w:rsidR="00934C0D" w:rsidRPr="008B32FB" w:rsidRDefault="00934C0D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1B7D4" w14:textId="77777777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A4D52" w14:textId="457028A4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경기도 평택시 고덕국제대로 152 </w:t>
            </w:r>
            <w:proofErr w:type="spellStart"/>
            <w:r>
              <w:rPr>
                <w:rFonts w:hint="eastAsia"/>
                <w:sz w:val="18"/>
                <w:szCs w:val="18"/>
              </w:rPr>
              <w:t>자연앤자이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708-1703호</w:t>
            </w:r>
          </w:p>
        </w:tc>
      </w:tr>
      <w:tr w:rsidR="00A648B1" w:rsidRPr="008B32FB" w14:paraId="5D65850B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5B043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7FB98" w14:textId="7D4B0943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0D1BB67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28D59" w14:textId="1B81855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51E8A2D0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DEA0" w14:textId="6578BE35" w:rsidR="00A648B1" w:rsidRPr="008B32FB" w:rsidRDefault="00934C0D" w:rsidP="00A648B1">
            <w:pPr>
              <w:spacing w:after="0" w:line="240" w:lineRule="auto"/>
              <w:jc w:val="center"/>
            </w:pPr>
            <w:r>
              <w:rPr>
                <w:rFonts w:hint="eastAsia"/>
                <w:b/>
                <w:bCs/>
              </w:rPr>
              <w:t>--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5B9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19EC7" w14:textId="3B3CFF31" w:rsidR="00A648B1" w:rsidRPr="008B32FB" w:rsidRDefault="00A648B1" w:rsidP="00934C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2517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B34E" w14:textId="7777777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89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92699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7CCBFB44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BAD5CF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A954A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10DB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8F6B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E538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6411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4C2FA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01A3A63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3605B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4584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A7D4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123E3B0C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2D4F85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09E98" w14:textId="42AF5B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4EE0E8A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990A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216E09E0" w14:textId="77777777" w:rsidTr="008B32FB">
        <w:trPr>
          <w:trHeight w:val="546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BE49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lastRenderedPageBreak/>
              <w:t>활용기술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8B2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언어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65F3" w14:textId="4ED45E0D" w:rsidR="00A648B1" w:rsidRPr="008B32FB" w:rsidRDefault="00C74FD7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TML5</w:t>
            </w:r>
            <w:r w:rsidR="003B11E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CSS</w:t>
            </w:r>
            <w:r w:rsidR="003B11E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Java</w:t>
            </w:r>
            <w:r w:rsidR="003B11E9"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cript / Java / python</w:t>
            </w:r>
          </w:p>
        </w:tc>
      </w:tr>
      <w:tr w:rsidR="00A648B1" w:rsidRPr="008B32FB" w14:paraId="57818767" w14:textId="77777777" w:rsidTr="008B32FB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D8DC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3BB25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F3D5A" w14:textId="6B6A20B6" w:rsidR="00A648B1" w:rsidRPr="008B32FB" w:rsidRDefault="00E20B84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ChatGP</w:t>
            </w:r>
            <w:r w:rsidR="00B90AB1">
              <w:rPr>
                <w:rFonts w:hint="eastAsia"/>
                <w:sz w:val="18"/>
                <w:szCs w:val="18"/>
              </w:rPr>
              <w:t>T</w:t>
            </w:r>
          </w:p>
        </w:tc>
      </w:tr>
      <w:tr w:rsidR="00A648B1" w:rsidRPr="008B32FB" w14:paraId="70F5E24A" w14:textId="77777777" w:rsidTr="008B32FB">
        <w:trPr>
          <w:trHeight w:val="6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44ED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242F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FA692" w14:textId="748EF1B8" w:rsidR="00A648B1" w:rsidRPr="008B32FB" w:rsidRDefault="00C74FD7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스프링 부트,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리액트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부트스트랩,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데이터베이스</w:t>
            </w:r>
          </w:p>
        </w:tc>
      </w:tr>
      <w:tr w:rsidR="00A648B1" w:rsidRPr="000E29FD" w14:paraId="14193C40" w14:textId="77777777" w:rsidTr="00C969D3">
        <w:trPr>
          <w:trHeight w:val="886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71404" w14:textId="77777777" w:rsidR="00A648B1" w:rsidRPr="008B32FB" w:rsidRDefault="00A648B1" w:rsidP="00A648B1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해커톤</w:t>
            </w:r>
            <w:proofErr w:type="spellEnd"/>
          </w:p>
          <w:p w14:paraId="58C79CE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지원동기</w:t>
            </w:r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BB770" w14:textId="14B20349" w:rsidR="000E29FD" w:rsidRPr="008B32FB" w:rsidRDefault="00BC0F73" w:rsidP="00C74FD7">
            <w:pPr>
              <w:spacing w:after="0" w:line="240" w:lineRule="auto"/>
            </w:pPr>
            <w:r>
              <w:rPr>
                <w:rFonts w:hint="eastAsia"/>
              </w:rPr>
              <w:t>첨단 디지털 기술을 활용한 서비스</w:t>
            </w:r>
            <w:r w:rsidR="000F00E0">
              <w:rPr>
                <w:rFonts w:hint="eastAsia"/>
              </w:rPr>
              <w:t xml:space="preserve"> 개발을 목표로 </w:t>
            </w:r>
            <w:r>
              <w:rPr>
                <w:rFonts w:hint="eastAsia"/>
              </w:rPr>
              <w:t>참신하고 공익적인 아이디어를 제시하고 이를 실현할 수 있는 능력을 발휘</w:t>
            </w:r>
            <w:r w:rsidR="000F00E0">
              <w:rPr>
                <w:rFonts w:hint="eastAsia"/>
              </w:rPr>
              <w:t>해본다.</w:t>
            </w:r>
            <w:r>
              <w:rPr>
                <w:rFonts w:hint="eastAsia"/>
              </w:rPr>
              <w:t xml:space="preserve"> KDT </w:t>
            </w:r>
            <w:r w:rsidR="000F00E0">
              <w:rPr>
                <w:rFonts w:hint="eastAsia"/>
              </w:rPr>
              <w:t>훈련을</w:t>
            </w:r>
            <w:r>
              <w:rPr>
                <w:rFonts w:hint="eastAsia"/>
              </w:rPr>
              <w:t xml:space="preserve"> 통해 학습한 내용들을 적용해보고 실제로 사용</w:t>
            </w:r>
            <w:r w:rsidR="000F00E0">
              <w:rPr>
                <w:rFonts w:hint="eastAsia"/>
              </w:rPr>
              <w:t>할 만한 수준의</w:t>
            </w:r>
            <w:r>
              <w:rPr>
                <w:rFonts w:hint="eastAsia"/>
              </w:rPr>
              <w:t xml:space="preserve"> 소프트웨어를 개발해보면서 그동안의 훈련을 스스로 점검할 수 있게 한다.</w:t>
            </w:r>
          </w:p>
        </w:tc>
      </w:tr>
      <w:tr w:rsidR="00A648B1" w:rsidRPr="008B32FB" w14:paraId="3D784DDE" w14:textId="77777777" w:rsidTr="00C969D3">
        <w:trPr>
          <w:trHeight w:val="3306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920C5" w14:textId="77777777" w:rsidR="00A648B1" w:rsidRDefault="00A648B1" w:rsidP="00A648B1">
            <w:pPr>
              <w:spacing w:after="0" w:line="240" w:lineRule="auto"/>
              <w:jc w:val="left"/>
            </w:pPr>
            <w:r w:rsidRPr="008B32FB">
              <w:rPr>
                <w:rFonts w:hint="eastAsia"/>
              </w:rPr>
              <w:t xml:space="preserve">위와 같이 『2024년 제6회 K-디지털 트레이닝 </w:t>
            </w:r>
            <w:proofErr w:type="spellStart"/>
            <w:r w:rsidRPr="008B32FB">
              <w:rPr>
                <w:rFonts w:hint="eastAsia"/>
              </w:rPr>
              <w:t>해커톤』에</w:t>
            </w:r>
            <w:proofErr w:type="spellEnd"/>
            <w:r w:rsidRPr="008B32FB">
              <w:rPr>
                <w:rFonts w:hint="eastAsia"/>
              </w:rPr>
              <w:t xml:space="preserve"> 응모하며, 귀 </w:t>
            </w:r>
            <w:proofErr w:type="spellStart"/>
            <w:r w:rsidRPr="008B32FB">
              <w:rPr>
                <w:rFonts w:hint="eastAsia"/>
              </w:rPr>
              <w:t>직업능력심사평가원에서</w:t>
            </w:r>
            <w:proofErr w:type="spellEnd"/>
            <w:r w:rsidRPr="008B32FB">
              <w:rPr>
                <w:rFonts w:hint="eastAsia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41DEE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FDADDE9" w14:textId="5502CEF3" w:rsidR="00A648B1" w:rsidRPr="008B32FB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 xml:space="preserve">2024년 </w:t>
            </w:r>
            <w:r>
              <w:rPr>
                <w:rFonts w:hint="eastAsia"/>
              </w:rPr>
              <w:t xml:space="preserve">  </w:t>
            </w:r>
            <w:r w:rsidR="00E20B84">
              <w:rPr>
                <w:rFonts w:hint="eastAsia"/>
              </w:rPr>
              <w:t>0</w:t>
            </w:r>
            <w:r w:rsidR="000A4C28">
              <w:rPr>
                <w:rFonts w:hint="eastAsia"/>
              </w:rPr>
              <w:t>9</w:t>
            </w:r>
            <w:r w:rsidRPr="008B32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 </w:t>
            </w:r>
            <w:r w:rsidR="000A4C28">
              <w:rPr>
                <w:rFonts w:hint="eastAsia"/>
              </w:rPr>
              <w:t>0</w:t>
            </w:r>
            <w:r w:rsidR="0072724F">
              <w:rPr>
                <w:rFonts w:hint="eastAsia"/>
              </w:rPr>
              <w:t>5</w:t>
            </w:r>
            <w:r w:rsidRPr="008B32FB">
              <w:rPr>
                <w:rFonts w:hint="eastAsia"/>
              </w:rPr>
              <w:t>일</w:t>
            </w:r>
          </w:p>
          <w:p w14:paraId="3A802443" w14:textId="64588DF3" w:rsidR="00A648B1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>참가자(팀장)</w:t>
            </w:r>
            <w:r>
              <w:rPr>
                <w:rFonts w:hint="eastAsia"/>
              </w:rPr>
              <w:t xml:space="preserve"> </w:t>
            </w:r>
            <w:r w:rsidRPr="008B32F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E20B84">
              <w:rPr>
                <w:rFonts w:hint="eastAsia"/>
              </w:rPr>
              <w:t xml:space="preserve">이민아 </w:t>
            </w:r>
            <w:r w:rsidRPr="008B32FB">
              <w:rPr>
                <w:rFonts w:hint="eastAsia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745047C7" wp14:editId="46DE9720">
                  <wp:extent cx="515171" cy="288000"/>
                  <wp:effectExtent l="0" t="0" r="0" b="0"/>
                  <wp:docPr id="874007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25EC1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0FBF87A" w14:textId="77777777" w:rsidR="00A648B1" w:rsidRPr="008B32FB" w:rsidRDefault="00A648B1" w:rsidP="00A648B1">
            <w:pPr>
              <w:spacing w:after="0" w:line="240" w:lineRule="auto"/>
              <w:jc w:val="right"/>
              <w:rPr>
                <w:sz w:val="32"/>
                <w:szCs w:val="32"/>
              </w:rPr>
            </w:pPr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8B32FB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76A355F2" w14:textId="77777777" w:rsidR="00C969D3" w:rsidRPr="00C969D3" w:rsidRDefault="00C969D3" w:rsidP="00C969D3">
      <w:pPr>
        <w:rPr>
          <w:b/>
          <w:bCs/>
          <w:color w:val="215E99" w:themeColor="text2" w:themeTint="BF"/>
        </w:rPr>
      </w:pPr>
      <w:r w:rsidRPr="00C969D3">
        <w:rPr>
          <w:rFonts w:hint="eastAsia"/>
          <w:b/>
          <w:bCs/>
          <w:color w:val="215E99" w:themeColor="text2" w:themeTint="BF"/>
        </w:rPr>
        <w:lastRenderedPageBreak/>
        <w:t>※ 5페이지 이내로 작성 요망 (필요시 증빙자료, 그림/사진/도면 등 추가 가능)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"/>
        <w:gridCol w:w="1002"/>
        <w:gridCol w:w="280"/>
        <w:gridCol w:w="986"/>
        <w:gridCol w:w="623"/>
        <w:gridCol w:w="936"/>
        <w:gridCol w:w="2181"/>
        <w:gridCol w:w="2222"/>
      </w:tblGrid>
      <w:tr w:rsidR="00C969D3" w:rsidRPr="00C969D3" w14:paraId="6BC5AA81" w14:textId="77777777" w:rsidTr="00C969D3">
        <w:trPr>
          <w:trHeight w:val="81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F5A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아이디어 개발 기획서</w:t>
            </w:r>
          </w:p>
        </w:tc>
      </w:tr>
      <w:tr w:rsidR="000D0A75" w:rsidRPr="00C969D3" w14:paraId="2B124E05" w14:textId="77777777" w:rsidTr="00496AC7">
        <w:trPr>
          <w:trHeight w:val="426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B0130" w14:textId="77777777" w:rsidR="00C969D3" w:rsidRPr="00C969D3" w:rsidRDefault="00C969D3" w:rsidP="00C969D3">
            <w:pPr>
              <w:spacing w:after="0" w:line="240" w:lineRule="auto"/>
              <w:jc w:val="center"/>
            </w:pPr>
            <w:proofErr w:type="spellStart"/>
            <w:r w:rsidRPr="00C969D3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5EB0" w14:textId="428DB40A" w:rsidR="00C969D3" w:rsidRPr="00C969D3" w:rsidRDefault="00642066" w:rsidP="00642066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1D4491" w:rsidRPr="00C969D3" w14:paraId="554DB347" w14:textId="77777777" w:rsidTr="00496AC7">
        <w:trPr>
          <w:trHeight w:val="453"/>
        </w:trPr>
        <w:tc>
          <w:tcPr>
            <w:tcW w:w="2684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7E59D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참가과제</w:t>
            </w:r>
          </w:p>
          <w:p w14:paraId="7940A30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(</w:t>
            </w:r>
            <w:proofErr w:type="spellStart"/>
            <w:r w:rsidRPr="00C969D3">
              <w:rPr>
                <w:rFonts w:hint="eastAsia"/>
                <w:b/>
                <w:bCs/>
              </w:rPr>
              <w:t>택</w:t>
            </w:r>
            <w:proofErr w:type="spellEnd"/>
            <w:r w:rsidRPr="00C969D3">
              <w:rPr>
                <w:rFonts w:hint="eastAsia"/>
                <w:b/>
                <w:bCs/>
              </w:rPr>
              <w:t xml:space="preserve"> 1)</w:t>
            </w: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B526E" w14:textId="7EC9F5C0" w:rsidR="00C969D3" w:rsidRPr="00C969D3" w:rsidRDefault="00C969D3" w:rsidP="00C969D3">
            <w:pPr>
              <w:spacing w:after="0" w:line="240" w:lineRule="auto"/>
              <w:ind w:left="200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hint="eastAsia"/>
              </w:rPr>
              <w:t>지정과제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62ECA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저출산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고령사회에</w:t>
            </w:r>
            <w:proofErr w:type="spellEnd"/>
            <w:r w:rsidRPr="00C969D3">
              <w:rPr>
                <w:rFonts w:hint="eastAsia"/>
              </w:rPr>
              <w:t xml:space="preserve"> 필요한 </w:t>
            </w: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서비스 개발</w:t>
            </w:r>
          </w:p>
        </w:tc>
      </w:tr>
      <w:tr w:rsidR="001D4491" w:rsidRPr="00C969D3" w14:paraId="76AC3713" w14:textId="77777777" w:rsidTr="00496AC7">
        <w:trPr>
          <w:trHeight w:val="453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397F7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9AB28" w14:textId="2922100A" w:rsidR="00C969D3" w:rsidRPr="00C969D3" w:rsidRDefault="00EB3B54" w:rsidP="00C969D3">
            <w:pPr>
              <w:spacing w:after="0" w:line="240" w:lineRule="auto"/>
              <w:ind w:firstLineChars="100" w:firstLine="200"/>
            </w:pPr>
            <w:r>
              <w:rPr>
                <w:rFonts w:ascii="Cambria Math" w:hAnsi="Cambria Math" w:cs="Cambria Math" w:hint="eastAsia"/>
              </w:rPr>
              <w:t>■</w:t>
            </w:r>
            <w:r w:rsidR="00C969D3">
              <w:rPr>
                <w:rFonts w:hint="eastAsia"/>
              </w:rPr>
              <w:t xml:space="preserve"> 자유과제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801DC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기술을 활용한 서비스 개발</w:t>
            </w:r>
          </w:p>
        </w:tc>
      </w:tr>
      <w:tr w:rsidR="001D4491" w:rsidRPr="00C969D3" w14:paraId="6047C659" w14:textId="77777777" w:rsidTr="00496AC7">
        <w:trPr>
          <w:trHeight w:val="426"/>
        </w:trPr>
        <w:tc>
          <w:tcPr>
            <w:tcW w:w="1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9D22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제안</w:t>
            </w:r>
          </w:p>
          <w:p w14:paraId="249024EB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아이디어</w:t>
            </w: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523C9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ABCC0" w14:textId="2EABBEA4" w:rsidR="00C969D3" w:rsidRPr="00C969D3" w:rsidRDefault="005B7AD0" w:rsidP="00C969D3">
            <w:pPr>
              <w:spacing w:after="0" w:line="240" w:lineRule="auto"/>
            </w:pPr>
            <w:r>
              <w:rPr>
                <w:rFonts w:hint="eastAsia"/>
              </w:rPr>
              <w:t>IT</w:t>
            </w:r>
            <w:r w:rsidR="00A34FE3">
              <w:t>’</w:t>
            </w:r>
            <w:r w:rsidR="00A34FE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Recipe</w:t>
            </w:r>
            <w:r w:rsidR="00A34FE3">
              <w:rPr>
                <w:rFonts w:hint="eastAsia"/>
              </w:rPr>
              <w:t xml:space="preserve"> (</w:t>
            </w:r>
            <w:proofErr w:type="spellStart"/>
            <w:r w:rsidR="00A34FE3">
              <w:rPr>
                <w:rFonts w:hint="eastAsia"/>
              </w:rPr>
              <w:t>잇츠레시피</w:t>
            </w:r>
            <w:proofErr w:type="spellEnd"/>
            <w:r w:rsidR="00A34FE3">
              <w:rPr>
                <w:rFonts w:hint="eastAsia"/>
              </w:rPr>
              <w:t>)</w:t>
            </w:r>
          </w:p>
        </w:tc>
      </w:tr>
      <w:tr w:rsidR="001D4491" w:rsidRPr="00C969D3" w14:paraId="32F34796" w14:textId="77777777" w:rsidTr="00496AC7">
        <w:trPr>
          <w:trHeight w:val="11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131CE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6DC6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소개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018C6" w14:textId="380FE721" w:rsidR="00C969D3" w:rsidRPr="00C969D3" w:rsidRDefault="00C74FD7" w:rsidP="00C969D3">
            <w:pPr>
              <w:spacing w:after="0" w:line="240" w:lineRule="auto"/>
            </w:pPr>
            <w:r>
              <w:t>AI</w:t>
            </w:r>
            <w:r w:rsidR="000A138A">
              <w:rPr>
                <w:rFonts w:hint="eastAsia"/>
              </w:rPr>
              <w:t>를 활용</w:t>
            </w:r>
            <w:r>
              <w:rPr>
                <w:rFonts w:hint="eastAsia"/>
              </w:rPr>
              <w:t>한</w:t>
            </w:r>
            <w:r w:rsidR="0097281D">
              <w:rPr>
                <w:rFonts w:hint="eastAsia"/>
              </w:rPr>
              <w:t xml:space="preserve"> </w:t>
            </w:r>
            <w:r w:rsidR="00121FD7">
              <w:rPr>
                <w:rFonts w:hint="eastAsia"/>
              </w:rPr>
              <w:t>레시피 및 식단</w:t>
            </w:r>
            <w:r w:rsidR="00BC0F73">
              <w:rPr>
                <w:rFonts w:hint="eastAsia"/>
              </w:rPr>
              <w:t xml:space="preserve"> 제안 </w:t>
            </w:r>
            <w:r w:rsidR="000A138A">
              <w:rPr>
                <w:rFonts w:hint="eastAsia"/>
              </w:rPr>
              <w:t>서비스를 제공한다.</w:t>
            </w:r>
          </w:p>
        </w:tc>
      </w:tr>
      <w:tr w:rsidR="000D0A75" w:rsidRPr="00C969D3" w14:paraId="37230D21" w14:textId="77777777" w:rsidTr="00496AC7">
        <w:trPr>
          <w:trHeight w:val="65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E0F4C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관련분야(직접 기재)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AD3A" w14:textId="3B09B771" w:rsidR="000A138A" w:rsidRPr="00C969D3" w:rsidRDefault="000A138A" w:rsidP="000A138A">
            <w:pPr>
              <w:spacing w:after="0" w:line="240" w:lineRule="auto"/>
            </w:pPr>
            <w:r>
              <w:rPr>
                <w:rFonts w:hint="eastAsia"/>
              </w:rPr>
              <w:t>인공지능</w:t>
            </w:r>
            <w:r w:rsidR="00C74FD7">
              <w:rPr>
                <w:rFonts w:hint="eastAsia"/>
              </w:rPr>
              <w:t>,</w:t>
            </w:r>
            <w:r w:rsidR="00C74FD7">
              <w:t xml:space="preserve"> </w:t>
            </w:r>
            <w:r w:rsidR="00C74FD7">
              <w:rPr>
                <w:rFonts w:hint="eastAsia"/>
              </w:rPr>
              <w:t>응용 소프트웨어 엔지니어링</w:t>
            </w:r>
          </w:p>
          <w:p w14:paraId="0E3234DF" w14:textId="397B3FCC" w:rsidR="00C969D3" w:rsidRPr="00C969D3" w:rsidRDefault="00C969D3" w:rsidP="00C969D3">
            <w:pPr>
              <w:spacing w:after="0" w:line="240" w:lineRule="auto"/>
            </w:pPr>
          </w:p>
        </w:tc>
      </w:tr>
      <w:tr w:rsidR="000D0A75" w:rsidRPr="00C969D3" w14:paraId="01296C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74B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1. 추진 배경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867D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해커톤에</w:t>
            </w:r>
            <w:proofErr w:type="spellEnd"/>
            <w:r w:rsidRPr="00C969D3">
              <w:rPr>
                <w:rFonts w:hint="eastAsia"/>
              </w:rPr>
              <w:t xml:space="preserve"> 참가하게 된 동기와 아이디어 개요를 간략히 기술</w:t>
            </w:r>
          </w:p>
        </w:tc>
      </w:tr>
      <w:tr w:rsidR="00C969D3" w:rsidRPr="00F329B5" w14:paraId="09444BAC" w14:textId="77777777" w:rsidTr="00C969D3">
        <w:trPr>
          <w:trHeight w:val="263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DEB2F" w14:textId="7457DF90" w:rsidR="00C74FD7" w:rsidRPr="00D80E82" w:rsidRDefault="00C74FD7" w:rsidP="00F329B5">
            <w:pPr>
              <w:spacing w:after="0" w:line="240" w:lineRule="auto"/>
            </w:pPr>
            <w:r>
              <w:rPr>
                <w:rFonts w:hint="eastAsia"/>
              </w:rPr>
              <w:t xml:space="preserve">현대 사회는 </w:t>
            </w:r>
            <w:r>
              <w:t>1</w:t>
            </w:r>
            <w:r>
              <w:rPr>
                <w:rFonts w:hint="eastAsia"/>
              </w:rPr>
              <w:t>인 가구의 증가와 바쁜 일상 생활로 인해</w:t>
            </w:r>
            <w:r w:rsidR="00BA279F">
              <w:rPr>
                <w:rFonts w:hint="eastAsia"/>
              </w:rPr>
              <w:t xml:space="preserve"> </w:t>
            </w:r>
            <w:r w:rsidR="0007053F">
              <w:rPr>
                <w:rFonts w:hint="eastAsia"/>
              </w:rPr>
              <w:t>온전한</w:t>
            </w:r>
            <w:r w:rsidR="00BA279F">
              <w:rPr>
                <w:rFonts w:hint="eastAsia"/>
              </w:rPr>
              <w:t xml:space="preserve"> 저녁을 보내는 것이 어려운 상황이다.</w:t>
            </w:r>
            <w:r w:rsidR="0007053F">
              <w:rPr>
                <w:rFonts w:hint="eastAsia"/>
              </w:rPr>
              <w:t xml:space="preserve"> </w:t>
            </w:r>
            <w:r w:rsidR="00C9524A">
              <w:rPr>
                <w:rFonts w:hint="eastAsia"/>
              </w:rPr>
              <w:t>대부분의 현대인들이 저녁으로 배달 음식을 자주 시켜 먹지만 이는 건강한 삶에 도움이 되지 못할 뿐만 아니라 식비 증가로 인</w:t>
            </w:r>
            <w:r w:rsidR="00F329B5">
              <w:rPr>
                <w:rFonts w:hint="eastAsia"/>
              </w:rPr>
              <w:t>한</w:t>
            </w:r>
            <w:r w:rsidR="00C9524A">
              <w:rPr>
                <w:rFonts w:hint="eastAsia"/>
              </w:rPr>
              <w:t xml:space="preserve"> 경제적 부담</w:t>
            </w:r>
            <w:r w:rsidR="00F329B5">
              <w:rPr>
                <w:rFonts w:hint="eastAsia"/>
              </w:rPr>
              <w:t>도</w:t>
            </w:r>
            <w:r w:rsidR="00C9524A">
              <w:rPr>
                <w:rFonts w:hint="eastAsia"/>
              </w:rPr>
              <w:t xml:space="preserve"> 있다.</w:t>
            </w:r>
            <w:r w:rsidR="00F329B5">
              <w:rPr>
                <w:rFonts w:hint="eastAsia"/>
              </w:rPr>
              <w:t xml:space="preserve"> 또 집에 있는 재료로 요리를 해보고자 할 때에도 자주 해보았던 음식만 하게 되기 때문에 쉽게 질리게 되고 꾸준한 건강한 식사를 할 수 없게 된다. </w:t>
            </w:r>
            <w:r w:rsidR="00C9524A">
              <w:rPr>
                <w:rFonts w:hint="eastAsia"/>
              </w:rPr>
              <w:t>이를 해결하기 위해 집에 있는 식재료로 간단하게 건강한 저녁을 차릴 수 있는 레시피 추천 서비스를 제공하고자 한다.</w:t>
            </w:r>
          </w:p>
        </w:tc>
      </w:tr>
      <w:tr w:rsidR="000D0A75" w:rsidRPr="00C969D3" w14:paraId="60C9CC28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7BC4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2. 개발 목표 및 내용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F714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소개, 계획 등 간략히 기술 (필요 시 사진 등 첨부 가능)</w:t>
            </w:r>
          </w:p>
        </w:tc>
      </w:tr>
      <w:tr w:rsidR="00C969D3" w:rsidRPr="00562D13" w14:paraId="56FE4523" w14:textId="77777777" w:rsidTr="00C969D3">
        <w:trPr>
          <w:trHeight w:val="466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CEDB8" w14:textId="7115460B" w:rsidR="00C74FD7" w:rsidRDefault="00C74FD7" w:rsidP="00827C2C">
            <w:pPr>
              <w:spacing w:after="0" w:line="240" w:lineRule="auto"/>
            </w:pPr>
            <w:r>
              <w:rPr>
                <w:rFonts w:hint="eastAsia"/>
              </w:rPr>
              <w:t xml:space="preserve">목표 </w:t>
            </w:r>
            <w:r>
              <w:t>:</w:t>
            </w:r>
          </w:p>
          <w:p w14:paraId="73092267" w14:textId="3C328088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사용자 기호에 맞는 음식 제공</w:t>
            </w:r>
          </w:p>
          <w:p w14:paraId="38BA47F4" w14:textId="645EAC91" w:rsidR="00C74FD7" w:rsidRDefault="00C74FD7" w:rsidP="00C74FD7">
            <w:pPr>
              <w:spacing w:after="0" w:line="240" w:lineRule="auto"/>
            </w:pPr>
            <w:r>
              <w:rPr>
                <w:rFonts w:hint="eastAsia"/>
              </w:rPr>
              <w:t xml:space="preserve">내용 </w:t>
            </w:r>
            <w:r>
              <w:t>:</w:t>
            </w:r>
          </w:p>
          <w:p w14:paraId="6B542BB3" w14:textId="201D7741" w:rsidR="006F09A5" w:rsidRDefault="00C74FD7" w:rsidP="006F09A5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재료를 통한 레시피 제공</w:t>
            </w:r>
            <w:r w:rsidR="006F09A5">
              <w:rPr>
                <w:rFonts w:hint="eastAsia"/>
              </w:rPr>
              <w:t xml:space="preserve"> : 재료 검색(ex. 계란, 김치, 스팸) 시 해당 재료</w:t>
            </w:r>
            <w:r w:rsidR="00CF16E9">
              <w:rPr>
                <w:rFonts w:hint="eastAsia"/>
              </w:rPr>
              <w:t>들을 사용해 만들 수 있는 레시피(ex. 김치볶음밥)를 제공</w:t>
            </w:r>
          </w:p>
          <w:p w14:paraId="340889FE" w14:textId="006F0FD3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메뉴를 통한 재료와 레시피 제공</w:t>
            </w:r>
            <w:r w:rsidR="00CF16E9">
              <w:rPr>
                <w:rFonts w:hint="eastAsia"/>
              </w:rPr>
              <w:t xml:space="preserve"> : 메뉴 검색(ex. 짜장면) 시, 해당 메뉴의 기본 레시피 및 유사 대체 레시피(ex. 저칼로리 짜장면, </w:t>
            </w:r>
            <w:r w:rsidR="00562D13">
              <w:rPr>
                <w:rFonts w:hint="eastAsia"/>
              </w:rPr>
              <w:t>비건 짜장면</w:t>
            </w:r>
            <w:r w:rsidR="00CF16E9">
              <w:rPr>
                <w:rFonts w:hint="eastAsia"/>
              </w:rPr>
              <w:t>)</w:t>
            </w:r>
            <w:r w:rsidR="00562D13">
              <w:rPr>
                <w:rFonts w:hint="eastAsia"/>
              </w:rPr>
              <w:t>을 제공</w:t>
            </w:r>
          </w:p>
          <w:p w14:paraId="0B7A12CA" w14:textId="71211A12" w:rsidR="00A15249" w:rsidRDefault="00562D13" w:rsidP="00827C2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계획 :</w:t>
            </w:r>
          </w:p>
          <w:p w14:paraId="0291CD79" w14:textId="0F33FF52" w:rsidR="00562D13" w:rsidRDefault="00A15249" w:rsidP="00562D1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ChatG</w:t>
            </w:r>
            <w:r w:rsidR="00562D13">
              <w:rPr>
                <w:rFonts w:hint="eastAsia"/>
              </w:rPr>
              <w:t>PT 활용</w:t>
            </w:r>
          </w:p>
          <w:p w14:paraId="2E0D7D23" w14:textId="3D70B4A3" w:rsidR="00A15249" w:rsidRDefault="00A15249" w:rsidP="00827C2C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KADX(</w:t>
            </w:r>
            <w:proofErr w:type="spellStart"/>
            <w:r>
              <w:rPr>
                <w:rFonts w:hint="eastAsia"/>
              </w:rPr>
              <w:t>농식품</w:t>
            </w:r>
            <w:proofErr w:type="spellEnd"/>
            <w:r>
              <w:rPr>
                <w:rFonts w:hint="eastAsia"/>
              </w:rPr>
              <w:t xml:space="preserve"> 빅데이터 거래소) 데이터마켓</w:t>
            </w:r>
            <w:r w:rsidR="00562D13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무료 레시피 데이터를 활용</w:t>
            </w:r>
          </w:p>
          <w:p w14:paraId="6BD14984" w14:textId="13EF1EA3" w:rsidR="0054593D" w:rsidRPr="00A15249" w:rsidRDefault="00B72B4F" w:rsidP="00562D1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54593D">
              <w:rPr>
                <w:rFonts w:hint="eastAsia"/>
              </w:rPr>
              <w:t>웹 서비스</w:t>
            </w:r>
            <w:r w:rsidR="00562D13">
              <w:rPr>
                <w:rFonts w:hint="eastAsia"/>
              </w:rPr>
              <w:t xml:space="preserve">를 </w:t>
            </w:r>
            <w:r w:rsidRPr="0054593D">
              <w:rPr>
                <w:rFonts w:hint="eastAsia"/>
              </w:rPr>
              <w:t>기반</w:t>
            </w:r>
            <w:r w:rsidR="00562D13">
              <w:t>으로</w:t>
            </w:r>
            <w:r w:rsidR="00562D13">
              <w:rPr>
                <w:rFonts w:hint="eastAsia"/>
              </w:rPr>
              <w:t xml:space="preserve"> 모바일에서도 동작 가능하도록 웹 </w:t>
            </w:r>
            <w:r w:rsidRPr="0054593D">
              <w:rPr>
                <w:rFonts w:hint="eastAsia"/>
              </w:rPr>
              <w:t>디자인</w:t>
            </w:r>
          </w:p>
        </w:tc>
      </w:tr>
      <w:tr w:rsidR="000D0A75" w:rsidRPr="00C969D3" w14:paraId="4C7E77D6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F370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3. 주요 특징 및 핵심 기술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F66FB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컨셉, 핵심 내용, 활용성, 특징 등 구체적으로 기술</w:t>
            </w:r>
          </w:p>
        </w:tc>
      </w:tr>
      <w:tr w:rsidR="00C969D3" w:rsidRPr="00A15249" w14:paraId="205041A8" w14:textId="77777777" w:rsidTr="00C969D3">
        <w:trPr>
          <w:trHeight w:val="404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B0892" w14:textId="5DE5066F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사용자 중심의 </w:t>
            </w:r>
            <w:r>
              <w:t xml:space="preserve">UX </w:t>
            </w:r>
            <w:r>
              <w:rPr>
                <w:rFonts w:hint="eastAsia"/>
              </w:rPr>
              <w:t>지원</w:t>
            </w:r>
          </w:p>
          <w:p w14:paraId="3634BDA5" w14:textId="141E34CA" w:rsidR="00C74FD7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웹 기술</w:t>
            </w:r>
            <w:r w:rsidR="00D95D4F">
              <w:rPr>
                <w:rFonts w:hint="eastAsia"/>
              </w:rPr>
              <w:t xml:space="preserve"> : 부트스트랩을 활용한 반응형 웹 페이지 제작</w:t>
            </w:r>
          </w:p>
          <w:p w14:paraId="25B90DE4" w14:textId="6E674B64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모바일 서비스</w:t>
            </w:r>
          </w:p>
          <w:p w14:paraId="6F07A621" w14:textId="426ED428" w:rsidR="00EE7302" w:rsidRDefault="00871EB0" w:rsidP="00C969D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레시피 데이터 수집</w:t>
            </w:r>
            <w:r w:rsidR="00D95D4F">
              <w:rPr>
                <w:rFonts w:hint="eastAsia"/>
              </w:rPr>
              <w:t xml:space="preserve"> </w:t>
            </w:r>
            <w:r w:rsidR="00EE7302">
              <w:rPr>
                <w:rFonts w:hint="eastAsia"/>
              </w:rPr>
              <w:t xml:space="preserve">: </w:t>
            </w:r>
            <w:r w:rsidR="00D95D4F">
              <w:rPr>
                <w:rFonts w:hint="eastAsia"/>
              </w:rPr>
              <w:t>KADX(</w:t>
            </w:r>
            <w:proofErr w:type="spellStart"/>
            <w:r w:rsidR="00D95D4F">
              <w:rPr>
                <w:rFonts w:hint="eastAsia"/>
              </w:rPr>
              <w:t>농식품</w:t>
            </w:r>
            <w:proofErr w:type="spellEnd"/>
            <w:r w:rsidR="00D95D4F">
              <w:rPr>
                <w:rFonts w:hint="eastAsia"/>
              </w:rPr>
              <w:t xml:space="preserve"> 빅데이터 거래소)</w:t>
            </w:r>
            <w:r w:rsidR="00D95D4F">
              <w:rPr>
                <w:rFonts w:hint="eastAsia"/>
              </w:rPr>
              <w:t xml:space="preserve">의 만개의 레시피 </w:t>
            </w:r>
            <w:r w:rsidR="00D95D4F">
              <w:rPr>
                <w:rFonts w:hint="eastAsia"/>
              </w:rPr>
              <w:t>데이터</w:t>
            </w:r>
            <w:r w:rsidR="00EE7302">
              <w:rPr>
                <w:rFonts w:hint="eastAsia"/>
              </w:rPr>
              <w:t xml:space="preserve"> / </w:t>
            </w:r>
            <w:r w:rsidR="00EE7302" w:rsidRPr="00EE7302">
              <w:rPr>
                <w:rFonts w:hint="eastAsia"/>
              </w:rPr>
              <w:t>식품의약품안전처</w:t>
            </w:r>
            <w:r w:rsidR="00EE7302">
              <w:rPr>
                <w:rFonts w:hint="eastAsia"/>
              </w:rPr>
              <w:t xml:space="preserve"> </w:t>
            </w:r>
            <w:r w:rsidR="00EE7302" w:rsidRPr="00EE7302">
              <w:t xml:space="preserve">조리식품의 레시피 </w:t>
            </w:r>
            <w:r w:rsidR="00EE7302">
              <w:rPr>
                <w:rFonts w:hint="eastAsia"/>
              </w:rPr>
              <w:t>데이터</w:t>
            </w:r>
          </w:p>
          <w:p w14:paraId="2F225D30" w14:textId="77777777" w:rsidR="00A15249" w:rsidRDefault="00871EB0" w:rsidP="00C969D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추천 알고리즘</w:t>
            </w:r>
          </w:p>
          <w:p w14:paraId="7B903145" w14:textId="186E04C2" w:rsidR="00D12D41" w:rsidRDefault="00D12D41" w:rsidP="00D12D41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재료를 통한 레시피 </w:t>
            </w:r>
            <w:r>
              <w:rPr>
                <w:rFonts w:hint="eastAsia"/>
              </w:rPr>
              <w:t>제공</w:t>
            </w:r>
          </w:p>
          <w:p w14:paraId="65BF155B" w14:textId="77777777" w:rsidR="00D12D41" w:rsidRDefault="00D12D41" w:rsidP="00D12D41">
            <w:pPr>
              <w:pStyle w:val="a6"/>
              <w:spacing w:after="0" w:line="240" w:lineRule="auto"/>
              <w:ind w:left="1120"/>
            </w:pPr>
            <w:r>
              <w:rPr>
                <w:rFonts w:hint="eastAsia"/>
              </w:rPr>
              <w:t>- 입력된 재료를 기반으로 레시피 선별</w:t>
            </w:r>
          </w:p>
          <w:p w14:paraId="598A1562" w14:textId="19654766" w:rsidR="00D12D41" w:rsidRDefault="00D12D41" w:rsidP="00D12D41">
            <w:pPr>
              <w:pStyle w:val="a6"/>
              <w:spacing w:after="0" w:line="240" w:lineRule="auto"/>
              <w:ind w:left="1120"/>
              <w:rPr>
                <w:rFonts w:hint="eastAsia"/>
              </w:rPr>
            </w:pPr>
            <w:r>
              <w:rPr>
                <w:rFonts w:hint="eastAsia"/>
              </w:rPr>
              <w:t>- 입력된 재료 중 일부가 포함된 레시피 선별</w:t>
            </w:r>
          </w:p>
          <w:p w14:paraId="38FDCC37" w14:textId="513B7566" w:rsidR="00D12D41" w:rsidRDefault="00D12D41" w:rsidP="00D12D41">
            <w:pPr>
              <w:pStyle w:val="a6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메뉴를 통한 재료와 레시피 제공</w:t>
            </w:r>
          </w:p>
          <w:p w14:paraId="1052D2EB" w14:textId="6C4DF14C" w:rsidR="00D12D41" w:rsidRDefault="00D12D41" w:rsidP="00D12D41">
            <w:pPr>
              <w:pStyle w:val="a6"/>
              <w:spacing w:after="0" w:line="240" w:lineRule="auto"/>
              <w:ind w:left="1120"/>
            </w:pPr>
            <w:r>
              <w:rPr>
                <w:rFonts w:hint="eastAsia"/>
              </w:rPr>
              <w:t>- 메뉴 이름을 통해 레시피 선별</w:t>
            </w:r>
          </w:p>
          <w:p w14:paraId="540D6108" w14:textId="4CB18669" w:rsidR="00D12D41" w:rsidRPr="00C969D3" w:rsidRDefault="00D12D41" w:rsidP="00D12D41">
            <w:pPr>
              <w:pStyle w:val="a6"/>
              <w:spacing w:after="0" w:line="240" w:lineRule="auto"/>
              <w:ind w:left="1120"/>
              <w:rPr>
                <w:rFonts w:hint="eastAsia"/>
              </w:rPr>
            </w:pPr>
            <w:r>
              <w:rPr>
                <w:rFonts w:hint="eastAsia"/>
              </w:rPr>
              <w:t>- 메뉴 이름과 유사한 레시피 선별</w:t>
            </w:r>
          </w:p>
        </w:tc>
      </w:tr>
      <w:tr w:rsidR="000D0A75" w:rsidRPr="00C969D3" w14:paraId="09970E6F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84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4. 기대효과 및 활용방안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CCAA6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경제적·기술적·사회적</w:t>
            </w:r>
            <w:proofErr w:type="spellEnd"/>
            <w:r w:rsidRPr="00C969D3">
              <w:rPr>
                <w:rFonts w:hint="eastAsia"/>
              </w:rPr>
              <w:t xml:space="preserve"> 파급효과, 고용 창출 가능성 등을 자유롭게 기술</w:t>
            </w:r>
          </w:p>
        </w:tc>
      </w:tr>
      <w:tr w:rsidR="00C969D3" w:rsidRPr="00A34FE3" w14:paraId="132B4E62" w14:textId="77777777" w:rsidTr="00C969D3">
        <w:trPr>
          <w:trHeight w:val="4292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870D2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고른 영양분 섭취를 통한 건강한 신체 유지</w:t>
            </w:r>
          </w:p>
          <w:p w14:paraId="083539FE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음식물 쓰레기 최소화를 통한 환경오염 문제 해결</w:t>
            </w:r>
          </w:p>
          <w:p w14:paraId="7C41C0F7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저녁이 있는 삶을 통한 여유로운 생활</w:t>
            </w:r>
          </w:p>
          <w:p w14:paraId="7805BABA" w14:textId="77777777" w:rsidR="00562D13" w:rsidRDefault="00871EB0" w:rsidP="00562D1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전통 음식 소개를 통한 </w:t>
            </w:r>
            <w:proofErr w:type="spellStart"/>
            <w:r>
              <w:rPr>
                <w:rFonts w:hint="eastAsia"/>
              </w:rPr>
              <w:t>핸드메이드</w:t>
            </w:r>
            <w:proofErr w:type="spellEnd"/>
            <w:r>
              <w:rPr>
                <w:rFonts w:hint="eastAsia"/>
              </w:rPr>
              <w:t xml:space="preserve"> 식단 관리</w:t>
            </w:r>
          </w:p>
          <w:p w14:paraId="24928D51" w14:textId="44E8F727" w:rsidR="00562D13" w:rsidRDefault="00562D13" w:rsidP="00562D1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AI 추천 </w:t>
            </w:r>
            <w:r>
              <w:t>레시피 제공</w:t>
            </w:r>
            <w:r>
              <w:rPr>
                <w:rFonts w:hint="eastAsia"/>
              </w:rPr>
              <w:t>에 따른</w:t>
            </w:r>
            <w:r>
              <w:t xml:space="preserve"> 요리시간 절약</w:t>
            </w:r>
          </w:p>
          <w:p w14:paraId="1791AE09" w14:textId="77777777" w:rsidR="00562D13" w:rsidRDefault="00562D13" w:rsidP="00562D13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AI </w:t>
            </w:r>
            <w:r>
              <w:t>학습</w:t>
            </w:r>
            <w:r>
              <w:rPr>
                <w:rFonts w:hint="eastAsia"/>
              </w:rPr>
              <w:t>을 통한</w:t>
            </w:r>
            <w:r>
              <w:t xml:space="preserve"> 개인 맞춤형 추천의 편리함</w:t>
            </w:r>
          </w:p>
          <w:p w14:paraId="270F5B39" w14:textId="7B4166FD" w:rsidR="00562D13" w:rsidRPr="00A47721" w:rsidRDefault="00562D13" w:rsidP="00562D13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필요한 재료 구매를 통한 </w:t>
            </w:r>
            <w:r w:rsidRPr="00562D13">
              <w:t>기업의 제품의 광고 및 마케팅 기회의 확대</w:t>
            </w:r>
          </w:p>
        </w:tc>
      </w:tr>
      <w:tr w:rsidR="000D0A75" w:rsidRPr="00C969D3" w14:paraId="10D478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AD3A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5. 개발 추진 체계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778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개발 목표 및 기간 등 전체 개발 추진 체계 기술 </w:t>
            </w:r>
          </w:p>
        </w:tc>
      </w:tr>
      <w:tr w:rsidR="00C969D3" w:rsidRPr="00C969D3" w14:paraId="7BC71482" w14:textId="77777777" w:rsidTr="00C969D3">
        <w:trPr>
          <w:trHeight w:val="4231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CDE98" w14:textId="385BB405" w:rsidR="005305D5" w:rsidRPr="005305D5" w:rsidRDefault="005305D5" w:rsidP="005305D5">
            <w:r>
              <w:rPr>
                <w:noProof/>
              </w:rPr>
              <w:drawing>
                <wp:inline distT="0" distB="0" distL="0" distR="0" wp14:anchorId="311601B4" wp14:editId="36EE92BA">
                  <wp:extent cx="5962650" cy="1950543"/>
                  <wp:effectExtent l="0" t="0" r="0" b="0"/>
                  <wp:docPr id="2092086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086620" name=""/>
                          <pic:cNvPicPr/>
                        </pic:nvPicPr>
                        <pic:blipFill rotWithShape="1">
                          <a:blip r:embed="rId9"/>
                          <a:srcRect l="14399" t="29607" r="13523" b="28473"/>
                          <a:stretch/>
                        </pic:blipFill>
                        <pic:spPr bwMode="auto">
                          <a:xfrm>
                            <a:off x="0" y="0"/>
                            <a:ext cx="5993838" cy="196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BD85E9" w14:textId="4F12BF12" w:rsidR="005305D5" w:rsidRPr="005305D5" w:rsidRDefault="005305D5" w:rsidP="005305D5"/>
        </w:tc>
      </w:tr>
      <w:tr w:rsidR="001D4491" w:rsidRPr="00C969D3" w14:paraId="229FBCF9" w14:textId="77777777" w:rsidTr="00C969D3">
        <w:trPr>
          <w:trHeight w:val="82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8F805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참가 서약서 </w:t>
            </w:r>
          </w:p>
        </w:tc>
      </w:tr>
      <w:tr w:rsidR="001D4491" w:rsidRPr="00C969D3" w14:paraId="621F1647" w14:textId="77777777" w:rsidTr="00496AC7">
        <w:trPr>
          <w:trHeight w:val="615"/>
        </w:trPr>
        <w:tc>
          <w:tcPr>
            <w:tcW w:w="24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5853" w14:textId="77777777" w:rsidR="00C969D3" w:rsidRPr="00C969D3" w:rsidRDefault="00C969D3" w:rsidP="00C969D3">
            <w:pP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참가팀명</w:t>
            </w:r>
            <w:proofErr w:type="spellEnd"/>
          </w:p>
        </w:tc>
        <w:tc>
          <w:tcPr>
            <w:tcW w:w="71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64703" w14:textId="07539EA8" w:rsidR="00C969D3" w:rsidRPr="00C969D3" w:rsidRDefault="004F0DFA" w:rsidP="004F0DFA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1D4491" w:rsidRPr="00C969D3" w14:paraId="0B3E7744" w14:textId="77777777" w:rsidTr="00C969D3">
        <w:trPr>
          <w:trHeight w:val="1265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699FA" w14:textId="0BAEE9C2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참가자는 고용노동부가 주최하고 한국기술교육대학교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주관하여 추진하는 『2024년 제6회 K-디지털 트레이닝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>』 참가 관련 아래 내용을 숙지했음을 확약합니다.</w:t>
            </w:r>
          </w:p>
          <w:p w14:paraId="5B6DF325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415BECA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1.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해커톤에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출품된 응모작의 저작권은 참가자에게 있으며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주최 및 주관기관은 홍보 및 사업화 등의 목적으로 출품자료를 발표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게시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전시할 수 있다</w:t>
            </w:r>
            <w:r w:rsidRPr="00C969D3">
              <w:rPr>
                <w:sz w:val="26"/>
                <w:szCs w:val="26"/>
              </w:rPr>
              <w:t>.</w:t>
            </w:r>
          </w:p>
          <w:p w14:paraId="714517E2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B22467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2. </w:t>
            </w:r>
            <w:r w:rsidRPr="00C969D3">
              <w:rPr>
                <w:rFonts w:hint="eastAsia"/>
                <w:sz w:val="26"/>
                <w:szCs w:val="26"/>
              </w:rPr>
              <w:t xml:space="preserve">주최 및 주관기관이 수상작에 대한 </w:t>
            </w:r>
            <w:r w:rsidRPr="00C969D3">
              <w:rPr>
                <w:sz w:val="26"/>
                <w:szCs w:val="26"/>
              </w:rPr>
              <w:t>2</w:t>
            </w:r>
            <w:r w:rsidRPr="00C969D3">
              <w:rPr>
                <w:rFonts w:hint="eastAsia"/>
                <w:sz w:val="26"/>
                <w:szCs w:val="26"/>
              </w:rPr>
              <w:t>차 저작물을 창작하는 경우 당선자의 허락을 받아야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072B3B18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086B9A0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3. </w:t>
            </w:r>
            <w:r w:rsidRPr="00C969D3">
              <w:rPr>
                <w:rFonts w:hint="eastAsia"/>
                <w:sz w:val="26"/>
                <w:szCs w:val="26"/>
              </w:rPr>
              <w:t>참가자는 응모작이 제</w:t>
            </w:r>
            <w:r w:rsidRPr="00C969D3">
              <w:rPr>
                <w:sz w:val="26"/>
                <w:szCs w:val="26"/>
              </w:rPr>
              <w:t>3</w:t>
            </w:r>
            <w:r w:rsidRPr="00C969D3">
              <w:rPr>
                <w:rFonts w:hint="eastAsia"/>
                <w:sz w:val="26"/>
                <w:szCs w:val="26"/>
              </w:rPr>
              <w:t>자의 저작권을 침해하지 않도록 주의하여야 한다</w:t>
            </w:r>
            <w:r w:rsidRPr="00C969D3">
              <w:rPr>
                <w:sz w:val="26"/>
                <w:szCs w:val="26"/>
              </w:rPr>
              <w:t xml:space="preserve">. </w:t>
            </w:r>
            <w:r w:rsidRPr="00C969D3">
              <w:rPr>
                <w:rFonts w:hint="eastAsia"/>
                <w:sz w:val="26"/>
                <w:szCs w:val="26"/>
              </w:rPr>
              <w:t>응모작에 대한 저작권 관련 분쟁이 발생한 경우 그 책임은 모두 참가자에게 있다</w:t>
            </w:r>
            <w:r w:rsidRPr="00C969D3">
              <w:rPr>
                <w:sz w:val="26"/>
                <w:szCs w:val="26"/>
              </w:rPr>
              <w:t>.</w:t>
            </w:r>
          </w:p>
          <w:p w14:paraId="6B8BF88B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73CADDBF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4. </w:t>
            </w:r>
            <w:r w:rsidRPr="00C969D3">
              <w:rPr>
                <w:rFonts w:hint="eastAsia"/>
                <w:sz w:val="26"/>
                <w:szCs w:val="26"/>
              </w:rPr>
              <w:t>당선작이 타인의 저작권을 침해한 사실이 발각되거나 아이디어 표절</w:t>
            </w:r>
            <w:r w:rsidRPr="00C969D3">
              <w:rPr>
                <w:sz w:val="26"/>
                <w:szCs w:val="26"/>
              </w:rPr>
              <w:t>·</w:t>
            </w:r>
            <w:r w:rsidRPr="00C969D3">
              <w:rPr>
                <w:rFonts w:hint="eastAsia"/>
                <w:sz w:val="26"/>
                <w:szCs w:val="26"/>
              </w:rPr>
              <w:t>도용 등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 xml:space="preserve">기타 부정한 방법으로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당선됐음이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확인된 경우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주관처는 수상을 취소할 수 있으며 해당 당선자는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상장 및 상금을 반환하여야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3997773E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C64777" w14:textId="527ABE7D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2024년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0BB04DB7" w14:textId="7D193189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참가자(팀장)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 xml:space="preserve">이민아 </w:t>
            </w:r>
            <w:r w:rsidRPr="00C969D3">
              <w:rPr>
                <w:rFonts w:hint="eastAsia"/>
                <w:sz w:val="26"/>
                <w:szCs w:val="26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00ACD4EF" wp14:editId="017192CB">
                  <wp:extent cx="515171" cy="288000"/>
                  <wp:effectExtent l="0" t="0" r="0" b="0"/>
                  <wp:docPr id="1934141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C523A" w14:textId="77777777" w:rsidR="00C969D3" w:rsidRPr="00C969D3" w:rsidRDefault="00C969D3" w:rsidP="00C969D3">
            <w:pPr>
              <w:spacing w:line="240" w:lineRule="auto"/>
              <w:jc w:val="right"/>
            </w:pPr>
          </w:p>
          <w:p w14:paraId="047B5A29" w14:textId="77777777" w:rsidR="00C969D3" w:rsidRPr="00C969D3" w:rsidRDefault="00C969D3" w:rsidP="00C969D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  <w:tr w:rsidR="001D4491" w:rsidRPr="00C969D3" w14:paraId="3B97BFE3" w14:textId="77777777" w:rsidTr="00496AC7">
        <w:trPr>
          <w:trHeight w:val="1275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21D3E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</w:p>
          <w:p w14:paraId="5B789277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개인정보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수집·이용·제공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동의서</w:t>
            </w:r>
          </w:p>
        </w:tc>
      </w:tr>
      <w:tr w:rsidR="001D4491" w:rsidRPr="00C969D3" w14:paraId="02BD0910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94D71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CA0F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소속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06B68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532FA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동의여부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14B29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서명</w:t>
            </w:r>
          </w:p>
        </w:tc>
      </w:tr>
      <w:tr w:rsidR="001D4491" w:rsidRPr="00C969D3" w14:paraId="0BAB514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61E3" w14:textId="4469094E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</w:rPr>
              <w:t>김정훈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5085A" w14:textId="6DFCFD17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E28BB" w14:textId="64FB491A" w:rsidR="00C969D3" w:rsidRPr="00C969D3" w:rsidRDefault="000A138A" w:rsidP="00C969D3">
            <w:pPr>
              <w:spacing w:after="0" w:line="240" w:lineRule="auto"/>
            </w:pPr>
            <w:r w:rsidRPr="000A138A">
              <w:t>1999.09.06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D6514" w14:textId="4A9E8EEE" w:rsidR="00C969D3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B6D41" w14:textId="49E2CDB3" w:rsidR="00C969D3" w:rsidRPr="00C969D3" w:rsidRDefault="000D0A75" w:rsidP="00C969D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FA3647" wp14:editId="5BC80A83">
                  <wp:extent cx="652645" cy="288000"/>
                  <wp:effectExtent l="0" t="0" r="0" b="0"/>
                  <wp:docPr id="1963681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819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4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4F5A740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9AB3E" w14:textId="6ADD3677" w:rsidR="00496AC7" w:rsidRPr="00C969D3" w:rsidRDefault="008E7954" w:rsidP="00496AC7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김완규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B47EE" w14:textId="1D8654D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37092" w14:textId="21102DA9" w:rsidR="00496AC7" w:rsidRPr="00C969D3" w:rsidRDefault="000A138A" w:rsidP="00496AC7">
            <w:pPr>
              <w:spacing w:after="0" w:line="240" w:lineRule="auto"/>
            </w:pPr>
            <w:r w:rsidRPr="000A138A">
              <w:t>2000.10.04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554D" w14:textId="18BCEF26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 w:rsidR="001D4491">
              <w:rPr>
                <w:rFonts w:hint="eastAsia"/>
              </w:rPr>
              <w:t xml:space="preserve"> 동의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F30A8" w14:textId="410BA968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76EC88E" wp14:editId="2517D5D6">
                  <wp:extent cx="604800" cy="288000"/>
                  <wp:effectExtent l="0" t="0" r="5080" b="0"/>
                  <wp:docPr id="15180178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178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D045C87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1DF99" w14:textId="6424C434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이민아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BCD1F" w14:textId="45709A56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8DE41" w14:textId="16F109A1" w:rsidR="00496AC7" w:rsidRPr="00C969D3" w:rsidRDefault="000A138A" w:rsidP="00496AC7">
            <w:pPr>
              <w:spacing w:after="0" w:line="240" w:lineRule="auto"/>
            </w:pPr>
            <w:r>
              <w:rPr>
                <w:rFonts w:hint="eastAsia"/>
              </w:rPr>
              <w:t>2002.02.09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31BBD" w14:textId="613B139B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BD702" w14:textId="60C8ECC4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73016EA" wp14:editId="18BAE037">
                  <wp:extent cx="515171" cy="288000"/>
                  <wp:effectExtent l="0" t="0" r="0" b="0"/>
                  <wp:docPr id="1216572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02588C6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E70D9" w14:textId="14975B0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장서진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C0B74" w14:textId="0BDDA8DE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13B8" w14:textId="4A8E817D" w:rsidR="00496AC7" w:rsidRPr="00C969D3" w:rsidRDefault="000A138A" w:rsidP="00496AC7">
            <w:pPr>
              <w:spacing w:after="0" w:line="240" w:lineRule="auto"/>
            </w:pPr>
            <w:r w:rsidRPr="000A138A">
              <w:t>2002.08.06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44A0" w14:textId="028645D2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277BE" w14:textId="25E76895" w:rsidR="00496AC7" w:rsidRPr="00C969D3" w:rsidRDefault="000D0A75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9A3E93B" wp14:editId="6A2D4F1A">
                  <wp:extent cx="386299" cy="288000"/>
                  <wp:effectExtent l="0" t="0" r="0" b="0"/>
                  <wp:docPr id="2188024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02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9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9C9DC9D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1B72" w14:textId="6F36F542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장세진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C9797" w14:textId="51A3F509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06F06" w14:textId="2AFBB587" w:rsidR="00496AC7" w:rsidRPr="00C969D3" w:rsidRDefault="000A138A" w:rsidP="00496AC7">
            <w:pPr>
              <w:spacing w:after="0" w:line="240" w:lineRule="auto"/>
            </w:pPr>
            <w:r w:rsidRPr="000A138A">
              <w:t>1999.05.26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F3A0" w14:textId="0A94E98A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0EAD" w14:textId="1281BF03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68992A2" wp14:editId="354D3D83">
                  <wp:extent cx="811269" cy="288000"/>
                  <wp:effectExtent l="0" t="0" r="8255" b="0"/>
                  <wp:docPr id="7950859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85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26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2033D54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13DB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A592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BBAD6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7304" w14:textId="60C0A855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84109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1D4491" w:rsidRPr="00C969D3" w14:paraId="2A6CD472" w14:textId="77777777" w:rsidTr="00496AC7">
        <w:trPr>
          <w:trHeight w:val="4244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9EAEB" w14:textId="77777777" w:rsidR="00496AC7" w:rsidRPr="00C969D3" w:rsidRDefault="00496AC7" w:rsidP="00496AC7">
            <w:pPr>
              <w:spacing w:after="0" w:line="240" w:lineRule="auto"/>
              <w:rPr>
                <w:b/>
                <w:bCs/>
                <w:color w:val="215E99" w:themeColor="text2" w:themeTint="BF"/>
              </w:rPr>
            </w:pPr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※ 본 </w:t>
            </w:r>
            <w:proofErr w:type="spellStart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>해커톤에</w:t>
            </w:r>
            <w:proofErr w:type="spellEnd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 참여하는 팀원 전원 서명해주시기 바랍니다.</w:t>
            </w:r>
          </w:p>
          <w:p w14:paraId="69062950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수집된 개인정보는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위한 업무 이외의 다른 용도로 사용되지 않습니다.</w:t>
            </w:r>
          </w:p>
          <w:p w14:paraId="2C6BCA4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</w:p>
          <w:p w14:paraId="3E3C45C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1. 수집하는 항목</w:t>
            </w:r>
          </w:p>
          <w:p w14:paraId="294D0B4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참가신청서 및 아이디어 개발 기획서 상에 기재된 성명, 생년월일, 연락처, 이메일, 핸드폰번호, 주소 등 </w:t>
            </w:r>
          </w:p>
          <w:p w14:paraId="0BB5860C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2. 개인정보의 수집, 이용, 제공 목적</w:t>
            </w:r>
          </w:p>
          <w:p w14:paraId="4DE42E2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</w:t>
            </w:r>
            <w:proofErr w:type="gramStart"/>
            <w:r w:rsidRPr="00C969D3">
              <w:rPr>
                <w:rFonts w:hint="eastAsia"/>
                <w:sz w:val="22"/>
              </w:rPr>
              <w:t>제 6</w:t>
            </w:r>
            <w:proofErr w:type="gramEnd"/>
            <w:r w:rsidRPr="00C969D3">
              <w:rPr>
                <w:rFonts w:hint="eastAsia"/>
                <w:sz w:val="22"/>
              </w:rPr>
              <w:t xml:space="preserve">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목적으로 함</w:t>
            </w:r>
          </w:p>
          <w:p w14:paraId="45CABBE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3. 개인정보의 보유 및 이용 기간</w:t>
            </w:r>
          </w:p>
          <w:p w14:paraId="0D972F77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개인정보 보유기간의 경과, 처리목적 달성, 관련 규정에서 정한 정산서류 보유기간 만료 등 개인정보가 불필요하게 되었을 때 해당 개인정보를 파기함</w:t>
            </w:r>
          </w:p>
          <w:p w14:paraId="7C04919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4. 동의를 거부할 권리 및 거부에 따른 불이익 안내</w:t>
            </w:r>
          </w:p>
          <w:p w14:paraId="565231E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개인정보의 수집 및 이용에 대해 거부할 권리가 있으나, 위 사항에 동의하지 않을 경우 귀하와 관련된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해커톤의</w:t>
            </w:r>
            <w:proofErr w:type="spellEnd"/>
            <w:r w:rsidRPr="00C969D3">
              <w:rPr>
                <w:rFonts w:hint="eastAsia"/>
                <w:sz w:val="22"/>
              </w:rPr>
              <w:t xml:space="preserve"> 신청 및 평가가 제한되거나 불이익을 받을 수 있음</w:t>
            </w:r>
          </w:p>
          <w:p w14:paraId="2A5097D3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5. 제3자에게 제공에 대한 동의</w:t>
            </w:r>
          </w:p>
          <w:p w14:paraId="70DD42A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귀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2"/>
              </w:rPr>
              <w:t xml:space="preserve"> 본인의 개인정보를 제3자에게 제공하는 것에 대하여 동의</w:t>
            </w:r>
          </w:p>
          <w:p w14:paraId="7352178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제공받는 자 :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 xml:space="preserve"> 운영사무국</w:t>
            </w:r>
          </w:p>
          <w:p w14:paraId="4684AF62" w14:textId="247B15AD" w:rsidR="00496AC7" w:rsidRPr="00C969D3" w:rsidRDefault="00496AC7" w:rsidP="00496AC7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 xml:space="preserve">2024년 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138A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70E8B4CB" w14:textId="1D1016A7" w:rsidR="00496AC7" w:rsidRPr="00C969D3" w:rsidRDefault="00496AC7" w:rsidP="00496AC7">
            <w:pPr>
              <w:spacing w:line="240" w:lineRule="auto"/>
              <w:jc w:val="right"/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46CF966C" w14:textId="77777777" w:rsidR="00C969D3" w:rsidRPr="00C969D3" w:rsidRDefault="00C969D3" w:rsidP="00496AC7"/>
    <w:sectPr w:rsidR="00C969D3" w:rsidRPr="00C969D3" w:rsidSect="008B32FB">
      <w:pgSz w:w="11906" w:h="16838"/>
      <w:pgMar w:top="1191" w:right="1134" w:bottom="119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D1292" w14:textId="77777777" w:rsidR="00584295" w:rsidRDefault="00584295" w:rsidP="00C969D3">
      <w:pPr>
        <w:spacing w:after="0" w:line="240" w:lineRule="auto"/>
      </w:pPr>
      <w:r>
        <w:separator/>
      </w:r>
    </w:p>
  </w:endnote>
  <w:endnote w:type="continuationSeparator" w:id="0">
    <w:p w14:paraId="5016DE0E" w14:textId="77777777" w:rsidR="00584295" w:rsidRDefault="00584295" w:rsidP="00C9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F373B" w14:textId="77777777" w:rsidR="00584295" w:rsidRDefault="00584295" w:rsidP="00C969D3">
      <w:pPr>
        <w:spacing w:after="0" w:line="240" w:lineRule="auto"/>
      </w:pPr>
      <w:r>
        <w:separator/>
      </w:r>
    </w:p>
  </w:footnote>
  <w:footnote w:type="continuationSeparator" w:id="0">
    <w:p w14:paraId="28902C6A" w14:textId="77777777" w:rsidR="00584295" w:rsidRDefault="00584295" w:rsidP="00C9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285"/>
    <w:multiLevelType w:val="hybridMultilevel"/>
    <w:tmpl w:val="8B826900"/>
    <w:lvl w:ilvl="0" w:tplc="028055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148C7AFD"/>
    <w:multiLevelType w:val="hybridMultilevel"/>
    <w:tmpl w:val="883E5E1A"/>
    <w:lvl w:ilvl="0" w:tplc="4AC846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A23E82"/>
    <w:multiLevelType w:val="hybridMultilevel"/>
    <w:tmpl w:val="C4EAF44E"/>
    <w:lvl w:ilvl="0" w:tplc="2BD86936">
      <w:start w:val="1"/>
      <w:numFmt w:val="decimal"/>
      <w:lvlText w:val="%1."/>
      <w:lvlJc w:val="left"/>
      <w:pPr>
        <w:ind w:left="800" w:hanging="360"/>
      </w:pPr>
      <w:rPr>
        <w:rFonts w:hint="default"/>
        <w:i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114DC3"/>
    <w:multiLevelType w:val="hybridMultilevel"/>
    <w:tmpl w:val="F2C2C340"/>
    <w:lvl w:ilvl="0" w:tplc="3F889B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9F502D"/>
    <w:multiLevelType w:val="hybridMultilevel"/>
    <w:tmpl w:val="F4B6AB44"/>
    <w:lvl w:ilvl="0" w:tplc="7A4AC94C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4BB47318"/>
    <w:multiLevelType w:val="hybridMultilevel"/>
    <w:tmpl w:val="418046AC"/>
    <w:lvl w:ilvl="0" w:tplc="96EC64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750E6485"/>
    <w:multiLevelType w:val="hybridMultilevel"/>
    <w:tmpl w:val="CA768C06"/>
    <w:lvl w:ilvl="0" w:tplc="CBD8DB4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7" w15:restartNumberingAfterBreak="0">
    <w:nsid w:val="7B536074"/>
    <w:multiLevelType w:val="hybridMultilevel"/>
    <w:tmpl w:val="1FD6D6BC"/>
    <w:lvl w:ilvl="0" w:tplc="C34E30CA">
      <w:start w:val="2"/>
      <w:numFmt w:val="bullet"/>
      <w:lvlText w:val="□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579631887">
    <w:abstractNumId w:val="7"/>
  </w:num>
  <w:num w:numId="2" w16cid:durableId="1927959167">
    <w:abstractNumId w:val="2"/>
  </w:num>
  <w:num w:numId="3" w16cid:durableId="1805655649">
    <w:abstractNumId w:val="1"/>
  </w:num>
  <w:num w:numId="4" w16cid:durableId="89199242">
    <w:abstractNumId w:val="4"/>
  </w:num>
  <w:num w:numId="5" w16cid:durableId="18704378">
    <w:abstractNumId w:val="3"/>
  </w:num>
  <w:num w:numId="6" w16cid:durableId="1356686427">
    <w:abstractNumId w:val="5"/>
  </w:num>
  <w:num w:numId="7" w16cid:durableId="1295598592">
    <w:abstractNumId w:val="0"/>
  </w:num>
  <w:num w:numId="8" w16cid:durableId="210118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FB"/>
    <w:rsid w:val="000036F2"/>
    <w:rsid w:val="000057D2"/>
    <w:rsid w:val="00032276"/>
    <w:rsid w:val="0007053F"/>
    <w:rsid w:val="000A138A"/>
    <w:rsid w:val="000A4C28"/>
    <w:rsid w:val="000A5F87"/>
    <w:rsid w:val="000D0A75"/>
    <w:rsid w:val="000D177A"/>
    <w:rsid w:val="000E29FD"/>
    <w:rsid w:val="000F00E0"/>
    <w:rsid w:val="00105D17"/>
    <w:rsid w:val="00121FD7"/>
    <w:rsid w:val="00122917"/>
    <w:rsid w:val="001D4491"/>
    <w:rsid w:val="00223DF3"/>
    <w:rsid w:val="002C47AD"/>
    <w:rsid w:val="002D2862"/>
    <w:rsid w:val="0031010A"/>
    <w:rsid w:val="0031142A"/>
    <w:rsid w:val="003A6774"/>
    <w:rsid w:val="003B11E9"/>
    <w:rsid w:val="003B69AC"/>
    <w:rsid w:val="00467F27"/>
    <w:rsid w:val="004829E6"/>
    <w:rsid w:val="00496AC7"/>
    <w:rsid w:val="004C145F"/>
    <w:rsid w:val="004C6287"/>
    <w:rsid w:val="004F0DFA"/>
    <w:rsid w:val="005156C7"/>
    <w:rsid w:val="00526376"/>
    <w:rsid w:val="005302C0"/>
    <w:rsid w:val="005305D5"/>
    <w:rsid w:val="00545306"/>
    <w:rsid w:val="0054593D"/>
    <w:rsid w:val="00562D13"/>
    <w:rsid w:val="005805AA"/>
    <w:rsid w:val="00584295"/>
    <w:rsid w:val="005B7AD0"/>
    <w:rsid w:val="00607EDF"/>
    <w:rsid w:val="00612860"/>
    <w:rsid w:val="00642066"/>
    <w:rsid w:val="0069646F"/>
    <w:rsid w:val="006F09A5"/>
    <w:rsid w:val="0072724F"/>
    <w:rsid w:val="007641EC"/>
    <w:rsid w:val="007D7981"/>
    <w:rsid w:val="007E11E2"/>
    <w:rsid w:val="007E155F"/>
    <w:rsid w:val="00827C2C"/>
    <w:rsid w:val="00862984"/>
    <w:rsid w:val="00867242"/>
    <w:rsid w:val="00871EB0"/>
    <w:rsid w:val="008B32FB"/>
    <w:rsid w:val="008E7954"/>
    <w:rsid w:val="008E7BB3"/>
    <w:rsid w:val="00934C0D"/>
    <w:rsid w:val="009546EC"/>
    <w:rsid w:val="00960C67"/>
    <w:rsid w:val="009631DA"/>
    <w:rsid w:val="0097281D"/>
    <w:rsid w:val="00994565"/>
    <w:rsid w:val="009A3D51"/>
    <w:rsid w:val="00A15249"/>
    <w:rsid w:val="00A34FE3"/>
    <w:rsid w:val="00A47721"/>
    <w:rsid w:val="00A648B1"/>
    <w:rsid w:val="00A927EB"/>
    <w:rsid w:val="00AA3D52"/>
    <w:rsid w:val="00AB5BC4"/>
    <w:rsid w:val="00B71751"/>
    <w:rsid w:val="00B72B4F"/>
    <w:rsid w:val="00B90AB1"/>
    <w:rsid w:val="00BA279F"/>
    <w:rsid w:val="00BC0F73"/>
    <w:rsid w:val="00BE1D57"/>
    <w:rsid w:val="00C27B35"/>
    <w:rsid w:val="00C74FD7"/>
    <w:rsid w:val="00C904F0"/>
    <w:rsid w:val="00C92198"/>
    <w:rsid w:val="00C9524A"/>
    <w:rsid w:val="00C969D3"/>
    <w:rsid w:val="00CF16E9"/>
    <w:rsid w:val="00D12D41"/>
    <w:rsid w:val="00D66AD5"/>
    <w:rsid w:val="00D80E82"/>
    <w:rsid w:val="00D95D4F"/>
    <w:rsid w:val="00DA6E89"/>
    <w:rsid w:val="00DD385B"/>
    <w:rsid w:val="00E20B84"/>
    <w:rsid w:val="00E22C6B"/>
    <w:rsid w:val="00E5393A"/>
    <w:rsid w:val="00E574EC"/>
    <w:rsid w:val="00E861DA"/>
    <w:rsid w:val="00E8638F"/>
    <w:rsid w:val="00EB3B54"/>
    <w:rsid w:val="00EE7302"/>
    <w:rsid w:val="00EF45B1"/>
    <w:rsid w:val="00F329B5"/>
    <w:rsid w:val="00F36F38"/>
    <w:rsid w:val="00F51BC6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816"/>
  <w15:chartTrackingRefBased/>
  <w15:docId w15:val="{9BE8B2A1-1254-4D21-9676-75323D6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2F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969D3"/>
  </w:style>
  <w:style w:type="paragraph" w:styleId="ab">
    <w:name w:val="footer"/>
    <w:basedOn w:val="a"/>
    <w:link w:val="Char4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969D3"/>
  </w:style>
  <w:style w:type="paragraph" w:customStyle="1" w:styleId="ac">
    <w:name w:val="바탕글"/>
    <w:basedOn w:val="a"/>
    <w:rsid w:val="00C969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6CB0-9194-4B97-870D-A133F329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이 이</cp:lastModifiedBy>
  <cp:revision>47</cp:revision>
  <dcterms:created xsi:type="dcterms:W3CDTF">2024-08-14T08:25:00Z</dcterms:created>
  <dcterms:modified xsi:type="dcterms:W3CDTF">2024-09-05T13:39:00Z</dcterms:modified>
</cp:coreProperties>
</file>