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D1D0F" w14:textId="77777777" w:rsidR="00AA081F" w:rsidRPr="00AA081F" w:rsidRDefault="00AA081F" w:rsidP="00AA081F">
      <w:pPr>
        <w:jc w:val="center"/>
        <w:rPr>
          <w:rFonts w:asciiTheme="majorHAnsi" w:hAnsiTheme="majorHAnsi"/>
          <w:b/>
        </w:rPr>
      </w:pPr>
      <w:r w:rsidRPr="00AA081F">
        <w:rPr>
          <w:rFonts w:asciiTheme="majorHAnsi" w:hAnsiTheme="majorHAnsi"/>
          <w:b/>
        </w:rPr>
        <w:t xml:space="preserve">Input File Formats for Knowledge Discovery Toolbox (KDT) </w:t>
      </w:r>
    </w:p>
    <w:p w14:paraId="28109D0C" w14:textId="77777777" w:rsidR="00BF2B17" w:rsidRPr="00AA081F" w:rsidRDefault="00AA081F" w:rsidP="00AA081F">
      <w:pPr>
        <w:jc w:val="center"/>
        <w:rPr>
          <w:rFonts w:asciiTheme="majorHAnsi" w:hAnsiTheme="majorHAnsi"/>
          <w:b/>
        </w:rPr>
      </w:pPr>
      <w:r w:rsidRPr="00AA081F">
        <w:rPr>
          <w:rFonts w:asciiTheme="majorHAnsi" w:hAnsiTheme="majorHAnsi"/>
          <w:b/>
        </w:rPr>
        <w:t>and Combinatorial BLAS (CombBLAS)</w:t>
      </w:r>
    </w:p>
    <w:p w14:paraId="20658B9C" w14:textId="77777777" w:rsidR="00AA081F" w:rsidRDefault="00AA081F"/>
    <w:p w14:paraId="72A9A6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r w:rsidRPr="00AA081F">
        <w:rPr>
          <w:b/>
        </w:rPr>
        <w:t>Standard binary header</w:t>
      </w:r>
    </w:p>
    <w:p w14:paraId="716A48D9" w14:textId="77777777" w:rsidR="00AA081F" w:rsidRDefault="00AA081F" w:rsidP="00AA081F">
      <w:pPr>
        <w:pStyle w:val="ListParagraph"/>
        <w:ind w:left="360"/>
      </w:pPr>
    </w:p>
    <w:p w14:paraId="1579AF6F" w14:textId="77777777" w:rsidR="00AA081F" w:rsidRPr="003151A1" w:rsidRDefault="00AA081F" w:rsidP="00AA081F">
      <w:pPr>
        <w:pStyle w:val="ListParagraph"/>
        <w:ind w:left="0"/>
      </w:pPr>
      <w:r w:rsidRPr="003151A1">
        <w:t>Each input file used in KDT/CombBLAS typically has to have a binary header that has the following fields and lengths.</w:t>
      </w:r>
      <w:r w:rsidR="00EE6A0C" w:rsidRPr="003151A1">
        <w:t xml:space="preserve"> It is </w:t>
      </w:r>
    </w:p>
    <w:p w14:paraId="784BFFE0" w14:textId="77777777" w:rsidR="00EE6A0C" w:rsidRPr="003151A1" w:rsidRDefault="00EE6A0C" w:rsidP="00AA081F">
      <w:pPr>
        <w:pStyle w:val="ListParagraph"/>
        <w:ind w:left="0"/>
      </w:pPr>
    </w:p>
    <w:p w14:paraId="16A42A51" w14:textId="38124645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‘H</w:t>
      </w:r>
      <w:r w:rsidR="00122151">
        <w:rPr>
          <w:rFonts w:cs="Menlo Regular"/>
          <w:color w:val="000000"/>
        </w:rPr>
        <w:t>KDT</w:t>
      </w:r>
      <w:r w:rsidRPr="003151A1">
        <w:rPr>
          <w:rFonts w:cs="Menlo Regular"/>
          <w:color w:val="000000"/>
        </w:rPr>
        <w:t xml:space="preserve">’: </w:t>
      </w:r>
      <w:r w:rsidR="00122151">
        <w:rPr>
          <w:rFonts w:cs="Menlo Regular"/>
          <w:color w:val="000000"/>
        </w:rPr>
        <w:t xml:space="preserve">four </w:t>
      </w:r>
      <w:r w:rsidRPr="003151A1">
        <w:rPr>
          <w:rFonts w:cs="Menlo Regular"/>
          <w:color w:val="000000"/>
        </w:rPr>
        <w:t>8-bit character</w:t>
      </w:r>
      <w:r w:rsidR="00122151">
        <w:rPr>
          <w:rFonts w:cs="Menlo Regular"/>
          <w:color w:val="000000"/>
        </w:rPr>
        <w:t>s</w:t>
      </w:r>
      <w:r w:rsidRPr="003151A1">
        <w:rPr>
          <w:rFonts w:cs="Menlo Regular"/>
          <w:color w:val="000000"/>
        </w:rPr>
        <w:t xml:space="preserve"> describing the beginning of header</w:t>
      </w:r>
    </w:p>
    <w:p w14:paraId="32F8154E" w14:textId="3414060A" w:rsidR="00EE6A0C" w:rsidRPr="003151A1" w:rsidRDefault="00122151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Followed by six unsigned 64</w:t>
      </w:r>
      <w:r w:rsidR="00EE6A0C" w:rsidRPr="003151A1">
        <w:rPr>
          <w:rFonts w:cs="Menlo Regular"/>
          <w:color w:val="000000"/>
        </w:rPr>
        <w:t>-bit integers:</w:t>
      </w:r>
    </w:p>
    <w:p w14:paraId="72562DCB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version number</w:t>
      </w:r>
    </w:p>
    <w:p w14:paraId="6F27CA7E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object size (including the row and column ids)</w:t>
      </w:r>
    </w:p>
    <w:p w14:paraId="10B1F0E2" w14:textId="77777777" w:rsid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r w:rsidRPr="003151A1">
        <w:rPr>
          <w:rFonts w:cs="Menlo Regular"/>
        </w:rPr>
        <w:t>format (0: binary, 1: ascii)</w:t>
      </w:r>
    </w:p>
    <w:p w14:paraId="1BFAD97C" w14:textId="1572CC98" w:rsidR="00EE6A0C" w:rsidRP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r w:rsidRPr="00122151">
        <w:rPr>
          <w:rFonts w:cs="Menlo Regular"/>
          <w:color w:val="000000"/>
        </w:rPr>
        <w:t>number of rows</w:t>
      </w:r>
    </w:p>
    <w:p w14:paraId="01763C9F" w14:textId="77777777" w:rsidR="00AA081F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columns</w:t>
      </w:r>
    </w:p>
    <w:p w14:paraId="300059AF" w14:textId="77777777" w:rsidR="00EE6A0C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nonzeros (nnz)</w:t>
      </w:r>
    </w:p>
    <w:p w14:paraId="187D51B7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8824CB8" w14:textId="77777777" w:rsidR="003B63FD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 xml:space="preserve">If format is ‘binary’, this is followed by nnz entries, each of which are of size “object size” and parsed by the HANDLER.binaryfill() function supplied </w:t>
      </w:r>
      <w:r w:rsidR="00C05782">
        <w:rPr>
          <w:rFonts w:cs="Menlo Regular"/>
          <w:color w:val="000000"/>
        </w:rPr>
        <w:t xml:space="preserve">by the user. </w:t>
      </w:r>
      <w:r w:rsidR="001E1E19">
        <w:rPr>
          <w:rFonts w:cs="Menlo Regular"/>
          <w:color w:val="000000"/>
        </w:rPr>
        <w:t xml:space="preserve">The </w:t>
      </w:r>
      <w:r w:rsidR="003B63FD">
        <w:rPr>
          <w:rFonts w:cs="Menlo Regular"/>
          <w:color w:val="000000"/>
        </w:rPr>
        <w:t>general</w:t>
      </w:r>
      <w:r w:rsidR="001E1E19">
        <w:rPr>
          <w:rFonts w:cs="Menlo Regular"/>
          <w:color w:val="000000"/>
        </w:rPr>
        <w:t xml:space="preserve"> signature of the function </w:t>
      </w:r>
      <w:r w:rsidR="003B63FD">
        <w:rPr>
          <w:rFonts w:cs="Menlo Regular"/>
          <w:color w:val="000000"/>
        </w:rPr>
        <w:t>is:</w:t>
      </w:r>
    </w:p>
    <w:p w14:paraId="5D6470B7" w14:textId="77777777" w:rsidR="003B63FD" w:rsidRDefault="003B63FD" w:rsidP="003B63F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18"/>
          <w:szCs w:val="18"/>
        </w:rPr>
      </w:pPr>
    </w:p>
    <w:p w14:paraId="024FB963" w14:textId="219CF669" w:rsid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binaryfill(FILE * rFile, IT &amp; row, IT &amp; col, </w:t>
      </w:r>
      <w:r>
        <w:rPr>
          <w:rFonts w:ascii="Menlo Regular" w:hAnsi="Menlo Regular" w:cs="Menlo Regular"/>
          <w:color w:val="000000"/>
          <w:sz w:val="18"/>
          <w:szCs w:val="18"/>
        </w:rPr>
        <w:t>NT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&amp; val)</w:t>
      </w:r>
    </w:p>
    <w:p w14:paraId="00C1F0EA" w14:textId="77777777" w:rsidR="003B63FD" w:rsidRP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AB48EDF" w14:textId="3E0C6148" w:rsidR="00EE6A0C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IT is the index template parameter, and NT is the object template parameter. Below is an example</w:t>
      </w:r>
      <w:r w:rsidR="001E1E19">
        <w:rPr>
          <w:rFonts w:cs="Menlo Regular"/>
          <w:color w:val="000000"/>
        </w:rPr>
        <w:t>:</w:t>
      </w:r>
    </w:p>
    <w:p w14:paraId="100164FA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B38642E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template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IT&gt;</w:t>
      </w:r>
    </w:p>
    <w:p w14:paraId="617EE4C9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TwitterReadSaveHandler</w:t>
      </w:r>
    </w:p>
    <w:p w14:paraId="6C08B25D" w14:textId="5C1BE4C2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  <w:r w:rsidRPr="001E1E19">
        <w:rPr>
          <w:rFonts w:cs="Menlo Regular"/>
          <w:color w:val="000000"/>
          <w:sz w:val="18"/>
          <w:szCs w:val="18"/>
        </w:rPr>
        <w:t>{</w:t>
      </w:r>
    </w:p>
    <w:p w14:paraId="1EF3444A" w14:textId="3523DC5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binaryfill(FILE * rFile, IT &amp; row, IT &amp; col, TwitterEdge &amp; val)</w:t>
      </w:r>
    </w:p>
    <w:p w14:paraId="548FEA6B" w14:textId="3BC8C4B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3020FCFD" w14:textId="20300C95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>TwitterInteraction twi;</w:t>
      </w:r>
    </w:p>
    <w:p w14:paraId="7C9641E2" w14:textId="6E5F7104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fread (&amp;twi,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sizeof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(TwitterInteraction),</w:t>
      </w:r>
      <w:r w:rsidRPr="001E1E19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,rFile);</w:t>
      </w:r>
    </w:p>
    <w:p w14:paraId="2B6A8259" w14:textId="220B661F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>row = twi.from</w:t>
      </w:r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1764ED" w14:textId="0A23FF72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>col = twi.to</w:t>
      </w:r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87B4B6" w14:textId="2EFB39C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 xml:space="preserve">val = TwitterEdge(twi.retweets, twi.follow, twi.twtime); </w:t>
      </w:r>
    </w:p>
    <w:p w14:paraId="1A8C72A8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>}</w:t>
      </w:r>
    </w:p>
    <w:p w14:paraId="2D736FB4" w14:textId="191745CA" w:rsidR="00C05782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CDD170C" w14:textId="77777777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</w:p>
    <w:p w14:paraId="45D1594C" w14:textId="2A598576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As seen, binaryfill reads indices as well. </w:t>
      </w:r>
      <w:r w:rsidR="00915DC5">
        <w:rPr>
          <w:rFonts w:cs="Menlo Regular"/>
          <w:color w:val="000000"/>
        </w:rPr>
        <w:t xml:space="preserve">Please note that the file uses 1-based indices while C/C++ indices are zero based (hence the -1). </w:t>
      </w:r>
      <w:bookmarkStart w:id="0" w:name="_GoBack"/>
      <w:bookmarkEnd w:id="0"/>
      <w:r>
        <w:rPr>
          <w:rFonts w:cs="Menlo Regular"/>
          <w:color w:val="000000"/>
        </w:rPr>
        <w:t>In general, the number of bits used in the indices by the file should match the number of bits used by the program. If the program’s bits should be larger/smaller; then a cast after the original object creation can be employe</w:t>
      </w:r>
      <w:r w:rsidR="00007182">
        <w:rPr>
          <w:rFonts w:cs="Menlo Regular"/>
          <w:color w:val="000000"/>
        </w:rPr>
        <w:t>d. Here is an example to read a file with 64-bit integer indices into 32</w:t>
      </w:r>
      <w:r>
        <w:rPr>
          <w:rFonts w:cs="Menlo Regular"/>
          <w:color w:val="000000"/>
        </w:rPr>
        <w:t>-bit</w:t>
      </w:r>
      <w:r w:rsidR="00007182">
        <w:rPr>
          <w:rFonts w:cs="Menlo Regular"/>
          <w:color w:val="000000"/>
        </w:rPr>
        <w:t xml:space="preserve"> local -per processor- indices (given that they fit)</w:t>
      </w:r>
      <w:r>
        <w:rPr>
          <w:rFonts w:cs="Menlo Regular"/>
          <w:color w:val="000000"/>
        </w:rPr>
        <w:t>:</w:t>
      </w:r>
    </w:p>
    <w:p w14:paraId="52C63AAE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C1B75CD" w14:textId="78476E8D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SpParMat &lt; int64_t, 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, SpDCCols&lt;int64_t,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&gt; &gt; PSpMat;</w:t>
      </w:r>
    </w:p>
    <w:p w14:paraId="73F7D6B6" w14:textId="5CF2CB78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SpParMat &lt; int64_t, 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>, SpDCCols&lt;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int32_t,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&gt; &gt; PSpMat_s32;</w:t>
      </w:r>
    </w:p>
    <w:p w14:paraId="39001575" w14:textId="7010BD5E" w:rsidR="003B63FD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000000"/>
          <w:sz w:val="18"/>
          <w:szCs w:val="18"/>
        </w:rPr>
        <w:t>PSpMat A;</w:t>
      </w:r>
    </w:p>
    <w:p w14:paraId="1F9A5ED1" w14:textId="383A0DCC" w:rsidR="001E1E19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000000"/>
          <w:sz w:val="18"/>
          <w:szCs w:val="18"/>
        </w:rPr>
        <w:t>A.ReadDistribute(string(argv[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]), 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06BDDF0" w14:textId="1E994060" w:rsidR="003B63FD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000000"/>
          <w:sz w:val="18"/>
          <w:szCs w:val="18"/>
        </w:rPr>
        <w:t>PSpMat_s32 Aeff = PSpMat_s32(A);</w:t>
      </w:r>
    </w:p>
    <w:p w14:paraId="6EDD3149" w14:textId="05F4E8F9" w:rsid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lastRenderedPageBreak/>
        <w:tab/>
      </w:r>
    </w:p>
    <w:p w14:paraId="45869981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E487249" w14:textId="0C2B2CCB" w:rsidR="00EB3E8A" w:rsidRPr="003151A1" w:rsidRDefault="00EB3E8A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EB3E8A">
        <w:rPr>
          <w:rFonts w:cs="Menlo Regular"/>
          <w:b/>
          <w:color w:val="000000"/>
        </w:rPr>
        <w:t>Important:</w:t>
      </w:r>
      <w:r>
        <w:rPr>
          <w:rFonts w:cs="Menlo Regular"/>
          <w:color w:val="000000"/>
        </w:rPr>
        <w:t xml:space="preserve"> Ascii format with the binary header is currently not supported.</w:t>
      </w:r>
    </w:p>
    <w:p w14:paraId="1BD9B161" w14:textId="77777777" w:rsid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0976A674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27DC618F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9769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r w:rsidRPr="00AA081F">
        <w:rPr>
          <w:b/>
        </w:rPr>
        <w:t>Ascii text file (without header information):</w:t>
      </w:r>
    </w:p>
    <w:p w14:paraId="67BC09EF" w14:textId="77777777" w:rsidR="00AA081F" w:rsidRDefault="00AA081F" w:rsidP="00AA081F"/>
    <w:p w14:paraId="33D60013" w14:textId="77777777" w:rsidR="00AA081F" w:rsidRDefault="00AA081F" w:rsidP="00AA081F">
      <w:r>
        <w:t xml:space="preserve">For backwards compatibility, KDT/CombBLAS allows ascii-only files without headers. In this case, the file doesn’t start with ‘H’, instead it has (optional) comments lines that start with ‘%’, followed by the first uncommented line that is: </w:t>
      </w:r>
      <w:r w:rsidRPr="003151A1">
        <w:rPr>
          <w:i/>
        </w:rPr>
        <w:t>#rows #cols #nonzeros</w:t>
      </w:r>
    </w:p>
    <w:p w14:paraId="61DF26B1" w14:textId="77777777" w:rsidR="003151A1" w:rsidRDefault="003151A1" w:rsidP="00AA081F"/>
    <w:p w14:paraId="48DC4B36" w14:textId="463E3A92" w:rsidR="003151A1" w:rsidRDefault="00AA081F" w:rsidP="00AA081F">
      <w:r>
        <w:t>This is followed by #nonzeros lines, each of which are of the form:</w:t>
      </w:r>
    </w:p>
    <w:p w14:paraId="72D0D167" w14:textId="77777777" w:rsidR="00AA081F" w:rsidRPr="003151A1" w:rsidRDefault="00AA081F" w:rsidP="00AA081F">
      <w:pPr>
        <w:rPr>
          <w:i/>
        </w:rPr>
      </w:pPr>
      <w:r w:rsidRPr="003151A1">
        <w:rPr>
          <w:i/>
        </w:rPr>
        <w:t>rowid</w:t>
      </w:r>
      <w:r w:rsidRPr="003151A1">
        <w:rPr>
          <w:i/>
        </w:rPr>
        <w:tab/>
        <w:t>colid parsable_object</w:t>
      </w:r>
    </w:p>
    <w:p w14:paraId="4FFE5653" w14:textId="77777777" w:rsidR="00AA081F" w:rsidRDefault="00AA081F"/>
    <w:p w14:paraId="6B429C5F" w14:textId="77777777" w:rsidR="00AA081F" w:rsidRDefault="00AA081F">
      <w:r>
        <w:t>An example follows:</w:t>
      </w:r>
    </w:p>
    <w:p w14:paraId="7575C9C4" w14:textId="77777777" w:rsidR="00AA081F" w:rsidRDefault="00AA081F"/>
    <w:p w14:paraId="42CA5BB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% Edges with retweets: 7</w:t>
      </w:r>
    </w:p>
    <w:p w14:paraId="682D4A8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% Edges with follows: 10</w:t>
      </w:r>
    </w:p>
    <w:p w14:paraId="2C910F16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9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13</w:t>
      </w:r>
    </w:p>
    <w:p w14:paraId="53FC8400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960D90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2009-06-09 00:42:46</w:t>
      </w:r>
    </w:p>
    <w:p w14:paraId="3371CF8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2009-06-03 20:13:40</w:t>
      </w:r>
    </w:p>
    <w:p w14:paraId="3032876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2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D80E70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2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2009-06-01 13:45:23</w:t>
      </w:r>
    </w:p>
    <w:p w14:paraId="752B363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5CB5A1C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5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2009-08-21 00:45:10</w:t>
      </w:r>
    </w:p>
    <w:p w14:paraId="354CA955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6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5908EE7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2009-06-02 15:00:03</w:t>
      </w:r>
    </w:p>
    <w:p w14:paraId="46B0CA68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6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0751D1B3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7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68E6724D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2009-08-31 23:32:11</w:t>
      </w:r>
    </w:p>
    <w:p w14:paraId="6BBBEF9A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2009-08-10 14:56:19</w:t>
      </w:r>
    </w:p>
    <w:sectPr w:rsidR="00AA081F" w:rsidRPr="003151A1" w:rsidSect="00BF2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610D"/>
    <w:multiLevelType w:val="hybridMultilevel"/>
    <w:tmpl w:val="18F8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147B"/>
    <w:multiLevelType w:val="hybridMultilevel"/>
    <w:tmpl w:val="B33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B0356"/>
    <w:multiLevelType w:val="hybridMultilevel"/>
    <w:tmpl w:val="6A0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1F"/>
    <w:rsid w:val="00007182"/>
    <w:rsid w:val="00122151"/>
    <w:rsid w:val="001E1E19"/>
    <w:rsid w:val="003151A1"/>
    <w:rsid w:val="003B63FD"/>
    <w:rsid w:val="00915DC5"/>
    <w:rsid w:val="00AA081F"/>
    <w:rsid w:val="00BF2B17"/>
    <w:rsid w:val="00C05782"/>
    <w:rsid w:val="00EB3E8A"/>
    <w:rsid w:val="00E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84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404</Words>
  <Characters>2305</Characters>
  <Application>Microsoft Macintosh Word</Application>
  <DocSecurity>0</DocSecurity>
  <Lines>19</Lines>
  <Paragraphs>5</Paragraphs>
  <ScaleCrop>false</ScaleCrop>
  <Company>LBNL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Buluc</dc:creator>
  <cp:keywords/>
  <dc:description/>
  <cp:lastModifiedBy>Aydin Buluc</cp:lastModifiedBy>
  <cp:revision>7</cp:revision>
  <dcterms:created xsi:type="dcterms:W3CDTF">2012-02-19T00:59:00Z</dcterms:created>
  <dcterms:modified xsi:type="dcterms:W3CDTF">2012-02-25T09:24:00Z</dcterms:modified>
</cp:coreProperties>
</file>