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E5" w:rsidRDefault="009D5A72">
      <w:r>
        <w:t xml:space="preserve">Fonctionnalités 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 matériel consommable</w:t>
      </w:r>
    </w:p>
    <w:p w:rsidR="009D5A72" w:rsidRDefault="002D3C5F" w:rsidP="00B835A5">
      <w:pPr>
        <w:pStyle w:val="Paragraphedeliste"/>
        <w:numPr>
          <w:ilvl w:val="1"/>
          <w:numId w:val="1"/>
        </w:numPr>
      </w:pPr>
      <w:r>
        <w:t>Afficher</w:t>
      </w:r>
      <w:r w:rsidR="009D5A72">
        <w:t xml:space="preserve"> le matériel consommable présent en stock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Affecter le matériel consommable à un agent INRA et à un lieu de stockage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Alerter l’agent INRA si nécessaire sur les quantités de matériel consommable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Faire les demandes de matériel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Valider les demande</w:t>
      </w:r>
      <w:r>
        <w:t>s de matériel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 matériel non-consommable</w:t>
      </w:r>
    </w:p>
    <w:p w:rsidR="009D5A72" w:rsidRDefault="009030F3" w:rsidP="00B835A5">
      <w:pPr>
        <w:pStyle w:val="Paragraphedeliste"/>
        <w:numPr>
          <w:ilvl w:val="1"/>
          <w:numId w:val="1"/>
        </w:numPr>
      </w:pPr>
      <w:r>
        <w:t>Afficher</w:t>
      </w:r>
      <w:r w:rsidR="009D5A72">
        <w:t xml:space="preserve"> le matériel non consommable présent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Affecter le matériel non consommable à un agent INRA habilité</w:t>
      </w:r>
      <w:r w:rsidR="00B835A5">
        <w:t xml:space="preserve"> et à une salle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Maintenir un planning d’utilisation du matériel non consommable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Faire et annuler les demandes d’utilisation des acteurs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Remonter les conflits d’utilisation aux responsables</w:t>
      </w:r>
    </w:p>
    <w:p w:rsidR="009D5A72" w:rsidRDefault="00B835A5" w:rsidP="009D5A72">
      <w:pPr>
        <w:pStyle w:val="Paragraphedeliste"/>
        <w:numPr>
          <w:ilvl w:val="0"/>
          <w:numId w:val="1"/>
        </w:numPr>
      </w:pPr>
      <w:r>
        <w:t>Gérer</w:t>
      </w:r>
      <w:r w:rsidR="009D5A72">
        <w:t xml:space="preserve"> les projets</w:t>
      </w:r>
    </w:p>
    <w:p w:rsidR="00B835A5" w:rsidRDefault="00B23804" w:rsidP="00B835A5">
      <w:pPr>
        <w:pStyle w:val="Paragraphedeliste"/>
        <w:numPr>
          <w:ilvl w:val="1"/>
          <w:numId w:val="1"/>
        </w:numPr>
      </w:pPr>
      <w:r>
        <w:t>Afficher</w:t>
      </w:r>
      <w:r w:rsidR="00B835A5">
        <w:t xml:space="preserve"> les projets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Attribuer</w:t>
      </w:r>
      <w:r w:rsidR="00B412B9">
        <w:t xml:space="preserve"> </w:t>
      </w:r>
      <w:r>
        <w:t>le thème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Affectation du/des responsables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acteurs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Définir la date de début/d’estimation de fin/de fin</w:t>
      </w:r>
    </w:p>
    <w:p w:rsidR="009D5A72" w:rsidRDefault="009D5A72" w:rsidP="009D5A72">
      <w:pPr>
        <w:pStyle w:val="Paragraphedeliste"/>
        <w:numPr>
          <w:ilvl w:val="0"/>
          <w:numId w:val="1"/>
        </w:numPr>
      </w:pPr>
      <w:r>
        <w:t>Visualisation de tableaux de bord sur le matériel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les utilisateurs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Créer les utilisateurs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non-consommable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Responsable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Acteur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Administrateur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profils</w:t>
      </w:r>
      <w:r w:rsidR="00936166">
        <w:t>/gérer les droits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Identification des consommables par un appareil de lecture de code EAN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</w:t>
      </w:r>
      <w:bookmarkStart w:id="0" w:name="_GoBack"/>
      <w:bookmarkEnd w:id="0"/>
      <w:r>
        <w:t>s sites</w:t>
      </w:r>
    </w:p>
    <w:p w:rsidR="00B835A5" w:rsidRDefault="00B835A5" w:rsidP="00F625E0">
      <w:pPr>
        <w:pStyle w:val="Paragraphedeliste"/>
        <w:numPr>
          <w:ilvl w:val="0"/>
          <w:numId w:val="1"/>
        </w:numPr>
      </w:pPr>
      <w:r>
        <w:t>Gérer le budget</w:t>
      </w:r>
    </w:p>
    <w:p w:rsidR="00EB0707" w:rsidRDefault="00EB0707" w:rsidP="00F625E0">
      <w:pPr>
        <w:pStyle w:val="Paragraphedeliste"/>
        <w:numPr>
          <w:ilvl w:val="0"/>
          <w:numId w:val="1"/>
        </w:numPr>
      </w:pPr>
      <w:r>
        <w:t>Garder un historique des matériels consommables et non consommables</w:t>
      </w:r>
    </w:p>
    <w:sectPr w:rsidR="00EB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13F"/>
    <w:multiLevelType w:val="hybridMultilevel"/>
    <w:tmpl w:val="E39E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E5"/>
    <w:rsid w:val="00063DB1"/>
    <w:rsid w:val="002D3C5F"/>
    <w:rsid w:val="003560E5"/>
    <w:rsid w:val="009030F3"/>
    <w:rsid w:val="00936166"/>
    <w:rsid w:val="009D5A72"/>
    <w:rsid w:val="00B23804"/>
    <w:rsid w:val="00B412B9"/>
    <w:rsid w:val="00B835A5"/>
    <w:rsid w:val="00BD6D76"/>
    <w:rsid w:val="00EB0707"/>
    <w:rsid w:val="00F6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SOLUTEC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FAGES</dc:creator>
  <cp:lastModifiedBy>Mathias FAGES</cp:lastModifiedBy>
  <cp:revision>2</cp:revision>
  <dcterms:created xsi:type="dcterms:W3CDTF">2018-01-31T16:42:00Z</dcterms:created>
  <dcterms:modified xsi:type="dcterms:W3CDTF">2018-01-31T16:42:00Z</dcterms:modified>
</cp:coreProperties>
</file>