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140401336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15/02/2021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2" w:name="__RefHeading___Toc7751_2109533423"/>
      <w:bookmarkStart w:id="3" w:name="_Toc30426527"/>
      <w:bookmarkEnd w:id="2"/>
      <w:bookmarkEnd w:id="3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4" w:name="__RefHeading___Toc7753_2109533423"/>
      <w:bookmarkStart w:id="5" w:name="_Toc30426528"/>
      <w:bookmarkEnd w:id="4"/>
      <w:bookmarkEnd w:id="5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Documentar a HISTÓRIA para integração de liquidação financeira e liberação do crédito de SPV para uso.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6" w:name="__DdeLink__485_462164214"/>
      <w:r>
        <w:rPr>
          <w:b/>
          <w:bCs/>
        </w:rPr>
        <w:t>Métodos:</w:t>
      </w:r>
      <w:r>
        <w:rPr/>
        <w:t xml:space="preserve"> CRUD padrão : </w:t>
      </w:r>
      <w:bookmarkStart w:id="7" w:name="__DdeLink__485_46216421411"/>
      <w:bookmarkEnd w:id="6"/>
      <w:bookmarkEnd w:id="7"/>
      <w:r>
        <w:rPr/>
        <w:t>Put. Post, Create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Caminho de menu: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ListParagraph"/>
        <w:numPr>
          <w:ilvl w:val="0"/>
          <w:numId w:val="2"/>
        </w:numPr>
        <w:rPr/>
      </w:pPr>
      <w:r>
        <w:rPr>
          <w:b/>
          <w:bCs/>
          <w:i/>
          <w:iCs/>
        </w:rPr>
        <w:t>Sem tela</w:t>
      </w:r>
    </w:p>
    <w:p>
      <w:pPr>
        <w:pStyle w:val="Ttulo2"/>
        <w:numPr>
          <w:ilvl w:val="0"/>
          <w:numId w:val="1"/>
        </w:numPr>
        <w:rPr/>
      </w:pPr>
      <w:bookmarkStart w:id="8" w:name="__RefHeading___Toc7755_2109533423"/>
      <w:bookmarkStart w:id="9" w:name="_Toc30426529"/>
      <w:bookmarkEnd w:id="8"/>
      <w:bookmarkEnd w:id="9"/>
      <w:r>
        <w:rPr/>
        <w:t>Requisitos</w:t>
      </w:r>
    </w:p>
    <w:p>
      <w:pPr>
        <w:pStyle w:val="Ttulo3"/>
        <w:rPr/>
      </w:pPr>
      <w:bookmarkStart w:id="10" w:name="__RefHeading___Toc7757_2109533423"/>
      <w:bookmarkStart w:id="11" w:name="_Toc30426530"/>
      <w:bookmarkEnd w:id="10"/>
      <w:bookmarkEnd w:id="11"/>
      <w:r>
        <w:rPr/>
        <w:t>3.1) Requisitos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2" w:name="__RefHeading___Toc7759_2109533423"/>
      <w:bookmarkStart w:id="13" w:name="_Toc30426531"/>
      <w:bookmarkEnd w:id="12"/>
      <w:bookmarkEnd w:id="13"/>
      <w:r>
        <w:rPr/>
        <w:t>3.2) Requisitos Não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7761_2109533423"/>
      <w:bookmarkStart w:id="15" w:name="_Toc30426532"/>
      <w:bookmarkEnd w:id="14"/>
      <w:bookmarkEnd w:id="15"/>
      <w:r>
        <w:rPr/>
        <w:t>3.3) Pré-condições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PRC01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Rotina de Integração de Liquidação de OC. 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Style w:val="LinkdaInternet"/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6" w:name="__RefHeading___Toc7763_2109533423"/>
      <w:bookmarkStart w:id="17" w:name="_Toc30426533"/>
      <w:bookmarkEnd w:id="16"/>
      <w:bookmarkEnd w:id="17"/>
      <w:r>
        <w:rPr/>
        <w:t>3.4) Regras de Negócio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1566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A rotina executa o processo de integração de status de liquidação para capturar a informação de liquidação do ERP da NipponFlex.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18" w:name="__DdeLink__3080_2127346757"/>
            <w:r>
              <w:rPr>
                <w:b/>
                <w:bCs/>
              </w:rPr>
              <w:t>RN02</w:t>
            </w:r>
            <w:bookmarkEnd w:id="18"/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Caso a liquidação seja detectada, o crédito de SPV será liberado para utilização.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RN03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 integração para captura do status deverá ser executada de hora em hora , e sua chave armazenada na classe de pagamento.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RN04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 xml:space="preserve">Caso a liquidação ocorra, o status de pagamento será alterado para liquidado.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Ttulo3"/>
        <w:rPr/>
      </w:pPr>
      <w:bookmarkStart w:id="19" w:name="__RefHeading___Toc7765_2109533423"/>
      <w:bookmarkStart w:id="20" w:name="_Toc30426534"/>
      <w:bookmarkEnd w:id="19"/>
      <w:bookmarkEnd w:id="20"/>
      <w:r>
        <w:rPr/>
        <w:t>3.5) Regras de Tela</w:t>
      </w:r>
    </w:p>
    <w:p>
      <w:pPr>
        <w:pStyle w:val="Normal"/>
        <w:rPr/>
      </w:pPr>
      <w:r>
        <w:rPr/>
      </w:r>
    </w:p>
    <w:tbl>
      <w:tblPr>
        <w:tblW w:w="97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8232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RT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21" w:name="__RefHeading___Toc7767_2109533423"/>
      <w:bookmarkStart w:id="22" w:name="__DdeLink__3568_2127346757"/>
      <w:bookmarkStart w:id="23" w:name="_Toc30426535"/>
      <w:bookmarkStart w:id="24" w:name="_Prot%2525252525252525252525252525252525"/>
      <w:bookmarkEnd w:id="21"/>
      <w:bookmarkEnd w:id="23"/>
      <w:bookmarkEnd w:id="24"/>
      <w:r>
        <w:rPr/>
        <w:t>Telas</w:t>
      </w:r>
      <w:bookmarkEnd w:id="22"/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t xml:space="preserve">4.1  Tela de lançamento: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429387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numPr>
          <w:ilvl w:val="0"/>
          <w:numId w:val="1"/>
        </w:numPr>
        <w:rPr/>
      </w:pPr>
      <w:r>
        <w:rPr>
          <w:i w:val="false"/>
          <w:iCs w:val="false"/>
          <w:sz w:val="30"/>
          <w:szCs w:val="30"/>
        </w:rPr>
        <w:t xml:space="preserve">Classe modelo : </w:t>
      </w:r>
      <w:r>
        <w:rPr>
          <w:b/>
          <w:bCs/>
          <w:i w:val="false"/>
          <w:iCs w:val="false"/>
          <w:sz w:val="30"/>
          <w:szCs w:val="30"/>
        </w:rPr>
        <w:t xml:space="preserve">SolicitacaoPagamento </w:t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2057400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>
          <w:i w:val="false"/>
          <w:iCs w:val="false"/>
          <w:sz w:val="30"/>
          <w:szCs w:val="30"/>
        </w:rPr>
        <w:t xml:space="preserve">    </w:t>
      </w:r>
      <w:bookmarkStart w:id="25" w:name="__DdeLink__486_3079024354"/>
      <w:r>
        <w:rPr>
          <w:i w:val="false"/>
          <w:iCs w:val="false"/>
          <w:sz w:val="30"/>
          <w:szCs w:val="30"/>
        </w:rPr>
        <w:t xml:space="preserve">      </w:t>
      </w:r>
      <w:bookmarkEnd w:id="25"/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rPr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4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sz w:val="17"/>
              <w:szCs w:val="17"/>
            </w:rPr>
            <w:t>NIPPADIC030– Integração de Liquidacao e liberacao de Credito de SPV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Liberation Sans" w:hAnsi="Liberation Sans"/>
              <w:b w:val="false"/>
              <w:i w:val="false"/>
              <w:caps w:val="false"/>
              <w:smallCaps w:val="false"/>
              <w:color w:val="000000"/>
              <w:spacing w:val="0"/>
              <w:sz w:val="20"/>
              <w:szCs w:val="20"/>
            </w:rPr>
            <w:t>NIPPADIC030– Integração de Liquidacao e liberacao de Credito de SPV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5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Liberation Sans" w:hAnsi="Liberation Sans"/>
              <w:b w:val="false"/>
              <w:i w:val="false"/>
              <w:caps w:val="false"/>
              <w:smallCaps w:val="false"/>
              <w:color w:val="000000"/>
              <w:spacing w:val="0"/>
              <w:sz w:val="20"/>
              <w:szCs w:val="20"/>
            </w:rPr>
            <w:t>NIPPADIC030– Integração de Liquidacao e liberacao de Credito de SPV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44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Times New Roman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Times New Roman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Times New Roman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17532</TotalTime>
  <Application>LibreOffice/6.0.3.2$Windows_X86_64 LibreOffice_project/8f48d515416608e3a835360314dac7e47fd0b821</Application>
  <Pages>6</Pages>
  <Words>311</Words>
  <Characters>1683</Characters>
  <CharactersWithSpaces>1958</CharactersWithSpaces>
  <Paragraphs>92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2021-02-15T14:28:00Z</dcterms:modified>
  <cp:revision>213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