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pPr w:bottomFromText="0" w:horzAnchor="margin" w:leftFromText="141" w:rightFromText="141" w:tblpX="0" w:tblpXSpec="center" w:tblpY="10" w:topFromText="0" w:vertAnchor="text"/>
        <w:tblW w:w="10173" w:type="dxa"/>
        <w:jc w:val="center"/>
        <w:tblInd w:w="0" w:type="dxa"/>
        <w:tblCellMar>
          <w:top w:w="0" w:type="dxa"/>
          <w:left w:w="-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0"/>
        <w:gridCol w:w="7512"/>
      </w:tblGrid>
      <w:tr>
        <w:trPr/>
        <w:tc>
          <w:tcPr>
            <w:tcW w:w="2660" w:type="dxa"/>
            <w:tcBorders/>
            <w:shd w:fill="auto" w:val="clear"/>
          </w:tcPr>
          <w:p>
            <w:pPr>
              <w:pStyle w:val="Cabealho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pt-BR"/>
              </w:rPr>
              <w:t>PROJETO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Cabealho"/>
              <w:spacing w:lineRule="auto" w:line="240" w:before="0" w:after="0"/>
              <w:rPr/>
            </w:pPr>
            <w:r>
              <w:rPr>
                <w:lang w:val="pt-BR"/>
              </w:rPr>
              <w:t>InterPenn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Cabealho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pt-BR"/>
              </w:rPr>
              <w:t>ÁREA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Cabealho"/>
              <w:spacing w:lineRule="auto" w:line="240" w:before="0" w:after="0"/>
              <w:rPr/>
            </w:pPr>
            <w:r>
              <w:rPr>
                <w:lang w:val="pt-BR"/>
              </w:rPr>
              <w:t xml:space="preserve">Ti / Projetos &amp; Inovação 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Cabealho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pt-BR"/>
              </w:rPr>
              <w:t>DOCUMENTO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Cabealho"/>
              <w:spacing w:lineRule="auto" w:line="240" w:before="0" w:after="0"/>
              <w:rPr/>
            </w:pPr>
            <w:r>
              <w:rPr>
                <w:lang w:val="pt-BR"/>
              </w:rPr>
              <w:t xml:space="preserve">Layout de Integração /Gerar_OC_SPV  - Modelo de XML </w:t>
            </w:r>
          </w:p>
        </w:tc>
      </w:tr>
    </w:tbl>
    <w:tbl>
      <w:tblPr>
        <w:tblStyle w:val="Tabelacomgrade"/>
        <w:tblW w:w="10207" w:type="dxa"/>
        <w:jc w:val="left"/>
        <w:tblInd w:w="-74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1"/>
        <w:gridCol w:w="5245"/>
      </w:tblGrid>
      <w:tr>
        <w:trPr/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pt-BR"/>
              </w:rPr>
              <w:t>DATA: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11/01/2021</w:t>
            </w:r>
          </w:p>
        </w:tc>
        <w:tc>
          <w:tcPr>
            <w:tcW w:w="5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pt-BR"/>
              </w:rPr>
              <w:t>Versão:</w:t>
            </w:r>
            <w:r>
              <w:rPr>
                <w:lang w:val="pt-BR"/>
              </w:rPr>
              <w:t xml:space="preserve"> 1.0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pt-BR"/>
        </w:rPr>
        <w:t xml:space="preserve">WSDL HOMOLOGAÇÃO: </w:t>
      </w:r>
    </w:p>
    <w:p>
      <w:pPr>
        <w:pStyle w:val="Normal"/>
        <w:rPr/>
      </w:pPr>
      <w:hyperlink r:id="rId2">
        <w:bookmarkStart w:id="0" w:name="__DdeLink__466_3407236216"/>
        <w:r>
          <w:rPr>
            <w:rStyle w:val="LinkdaInternet"/>
            <w:b w:val="false"/>
            <w:bCs w:val="false"/>
            <w:sz w:val="28"/>
            <w:szCs w:val="28"/>
            <w:lang w:val="pt-BR"/>
          </w:rPr>
          <w:t>http://177.125.218.227:8888/g5-senior-services/sapiens_Synccom_interpenn?wsdl</w:t>
        </w:r>
      </w:hyperlink>
      <w:r>
        <w:rPr>
          <w:b w:val="false"/>
          <w:bCs w:val="false"/>
          <w:sz w:val="28"/>
          <w:szCs w:val="28"/>
          <w:lang w:val="pt-BR"/>
        </w:rPr>
        <w:t xml:space="preserve"> </w:t>
      </w:r>
      <w:bookmarkEnd w:id="0"/>
    </w:p>
    <w:p>
      <w:pPr>
        <w:pStyle w:val="Normal"/>
        <w:spacing w:before="0" w:after="200"/>
        <w:jc w:val="both"/>
        <w:rPr/>
      </w:pPr>
      <w:r>
        <w:rPr>
          <w:b/>
          <w:bCs/>
          <w:sz w:val="28"/>
          <w:szCs w:val="28"/>
          <w:lang w:val="pt-BR"/>
        </w:rPr>
        <w:t xml:space="preserve">Método:  </w:t>
      </w:r>
      <w:r>
        <w:rPr>
          <w:b w:val="false"/>
          <w:bCs w:val="false"/>
          <w:sz w:val="28"/>
          <w:szCs w:val="28"/>
          <w:lang w:val="pt-BR"/>
        </w:rPr>
        <w:t xml:space="preserve"> </w:t>
      </w:r>
      <w:r>
        <w:rPr>
          <w:b w:val="false"/>
          <w:bCs w:val="false"/>
          <w:sz w:val="28"/>
          <w:szCs w:val="28"/>
          <w:lang w:val="pt-BR"/>
        </w:rPr>
        <w:t xml:space="preserve">GerarOcSpv 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pt-BR"/>
        </w:rPr>
        <w:t>1. Definição dos campos – Request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  <w:sz w:val="28"/>
          <w:szCs w:val="28"/>
          <w:lang w:val="pt-BR"/>
        </w:rPr>
      </w:pPr>
      <w:r>
        <w:rPr>
          <w:b w:val="false"/>
          <w:bCs w:val="false"/>
          <w:sz w:val="28"/>
          <w:szCs w:val="28"/>
          <w:lang w:val="pt-BR"/>
        </w:rPr>
      </w:r>
    </w:p>
    <w:tbl>
      <w:tblPr>
        <w:tblW w:w="10200" w:type="dxa"/>
        <w:jc w:val="left"/>
        <w:tblInd w:w="-78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026"/>
        <w:gridCol w:w="2031"/>
        <w:gridCol w:w="3920"/>
        <w:gridCol w:w="2222"/>
      </w:tblGrid>
      <w:tr>
        <w:trPr>
          <w:trHeight w:val="340" w:hRule="exact"/>
        </w:trPr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/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>Tag – Xml  &lt;&gt;</w:t>
            </w:r>
          </w:p>
        </w:tc>
        <w:tc>
          <w:tcPr>
            <w:tcW w:w="2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/>
            </w:pPr>
            <w:r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>Grupo</w:t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/>
            </w:pPr>
            <w:r>
              <w:rPr>
                <w:b/>
                <w:bCs/>
              </w:rPr>
              <w:t xml:space="preserve">                          </w:t>
            </w:r>
            <w:r>
              <w:rPr>
                <w:b/>
                <w:bCs/>
              </w:rPr>
              <w:t xml:space="preserve">Definição 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/>
            </w:pPr>
            <w:r>
              <w:rPr>
                <w:b/>
                <w:bCs/>
              </w:rPr>
              <w:t xml:space="preserve">             </w:t>
            </w:r>
            <w:r>
              <w:rPr>
                <w:b/>
                <w:bCs/>
              </w:rPr>
              <w:t xml:space="preserve">Exemplo   </w:t>
            </w:r>
          </w:p>
        </w:tc>
      </w:tr>
      <w:tr>
        <w:trPr>
          <w:trHeight w:val="340" w:hRule="exact"/>
        </w:trPr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>
                <w:rFonts w:ascii="Courier New" w:hAnsi="Courier New"/>
              </w:rPr>
            </w:pPr>
            <w:r>
              <w:rPr>
                <w:rFonts w:eastAsia="Courier New" w:cs="Courier New" w:ascii="Courier New" w:hAnsi="Courier New"/>
                <w:color w:val="00000A"/>
                <w:spacing w:val="0"/>
                <w:sz w:val="22"/>
                <w:shd w:fill="auto" w:val="clear"/>
              </w:rPr>
              <w:t>CodDi</w:t>
            </w:r>
          </w:p>
        </w:tc>
        <w:tc>
          <w:tcPr>
            <w:tcW w:w="2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/>
            </w:pPr>
            <w:r>
              <w:rPr/>
              <w:t xml:space="preserve">        </w:t>
            </w:r>
            <w:r>
              <w:rPr>
                <w:rFonts w:eastAsia="Courier New" w:cs="Courier New"/>
                <w:color w:val="00000A"/>
                <w:spacing w:val="0"/>
                <w:sz w:val="22"/>
                <w:shd w:fill="auto" w:val="clear"/>
              </w:rPr>
              <w:t>parameters</w:t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uppressLineNumbers/>
              <w:spacing w:before="0" w:after="200"/>
              <w:rPr/>
            </w:pPr>
            <w:r>
              <w:rPr/>
              <w:t>Código d</w:t>
            </w:r>
            <w:r>
              <w:rPr/>
              <w:t>o Di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suppressLineNumbers/>
              <w:spacing w:before="0" w:after="200"/>
              <w:rPr/>
            </w:pPr>
            <w:r>
              <w:rPr/>
              <w:t xml:space="preserve"> </w:t>
            </w:r>
            <w:r>
              <w:rPr/>
              <w:t>5500001</w:t>
            </w:r>
          </w:p>
        </w:tc>
      </w:tr>
      <w:tr>
        <w:trPr>
          <w:trHeight w:val="340" w:hRule="exact"/>
        </w:trPr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>
                <w:rFonts w:ascii="Courier New" w:hAnsi="Courier New"/>
              </w:rPr>
            </w:pPr>
            <w:r>
              <w:rPr>
                <w:rFonts w:eastAsia="Courier New" w:cs="Courier New" w:ascii="Courier New" w:hAnsi="Courier New"/>
                <w:color w:val="00000A"/>
                <w:spacing w:val="0"/>
                <w:sz w:val="22"/>
                <w:shd w:fill="auto" w:val="clear"/>
              </w:rPr>
              <w:t>DatInicio</w:t>
            </w:r>
          </w:p>
        </w:tc>
        <w:tc>
          <w:tcPr>
            <w:tcW w:w="2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/>
            </w:pPr>
            <w:r>
              <w:rPr/>
              <w:t xml:space="preserve">        </w:t>
            </w:r>
            <w:r>
              <w:rPr>
                <w:rFonts w:eastAsia="Courier New" w:cs="Courier New"/>
                <w:color w:val="00000A"/>
                <w:spacing w:val="0"/>
                <w:sz w:val="22"/>
                <w:shd w:fill="auto" w:val="clear"/>
              </w:rPr>
              <w:t>parameters</w:t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/>
            </w:pPr>
            <w:r>
              <w:rPr/>
              <w:t>Data Inicio da Apuração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/>
            </w:pPr>
            <w:r>
              <w:rPr/>
              <w:t>01/01/2021</w:t>
            </w:r>
          </w:p>
        </w:tc>
      </w:tr>
      <w:tr>
        <w:trPr>
          <w:trHeight w:val="340" w:hRule="exact"/>
        </w:trPr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DatFim</w:t>
            </w:r>
          </w:p>
        </w:tc>
        <w:tc>
          <w:tcPr>
            <w:tcW w:w="2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/>
            </w:pPr>
            <w:r>
              <w:rPr/>
              <w:t xml:space="preserve">        </w:t>
            </w:r>
            <w:r>
              <w:rPr>
                <w:rFonts w:eastAsia="Courier New" w:cs="Courier New"/>
                <w:color w:val="00000A"/>
                <w:spacing w:val="0"/>
                <w:sz w:val="22"/>
                <w:shd w:fill="auto" w:val="clear"/>
              </w:rPr>
              <w:t>parameters</w:t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before="0" w:after="200"/>
              <w:rPr/>
            </w:pPr>
            <w:r>
              <w:rPr/>
              <w:t>Data Final da Apuração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spacing w:before="0" w:after="200"/>
              <w:rPr/>
            </w:pPr>
            <w:r>
              <w:rPr/>
              <w:t>31/01/2021</w:t>
            </w:r>
          </w:p>
        </w:tc>
      </w:tr>
      <w:tr>
        <w:trPr>
          <w:trHeight w:val="340" w:hRule="exact"/>
        </w:trPr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>
                <w:rFonts w:ascii="Courier New" w:hAnsi="Courier New"/>
              </w:rPr>
            </w:pPr>
            <w:r>
              <w:rPr>
                <w:rFonts w:eastAsia="Courier New" w:cs="Courier New" w:ascii="Courier New" w:hAnsi="Courier New"/>
                <w:color w:val="00000A"/>
                <w:spacing w:val="0"/>
                <w:sz w:val="22"/>
                <w:shd w:fill="auto" w:val="clear"/>
              </w:rPr>
              <w:t>Valor</w:t>
            </w:r>
          </w:p>
        </w:tc>
        <w:tc>
          <w:tcPr>
            <w:tcW w:w="2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/>
            </w:pPr>
            <w:r>
              <w:rPr/>
              <w:t xml:space="preserve">        </w:t>
            </w:r>
            <w:r>
              <w:rPr>
                <w:rFonts w:eastAsia="Courier New" w:cs="Courier New"/>
                <w:color w:val="00000A"/>
                <w:spacing w:val="0"/>
                <w:sz w:val="22"/>
                <w:shd w:fill="auto" w:val="clear"/>
              </w:rPr>
              <w:t>Parameters</w:t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/>
            </w:pPr>
            <w:r>
              <w:rPr/>
              <w:t xml:space="preserve">Valor apurado para pagamento. 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suppressLineNumbers/>
              <w:spacing w:before="0" w:after="200"/>
              <w:rPr/>
            </w:pPr>
            <w:r>
              <w:rPr/>
              <w:t>01/01/2020</w:t>
            </w:r>
          </w:p>
        </w:tc>
      </w:tr>
      <w:tr>
        <w:trPr>
          <w:trHeight w:val="625" w:hRule="exact"/>
        </w:trPr>
        <w:tc>
          <w:tcPr>
            <w:tcW w:w="202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LinkNota</w:t>
            </w:r>
          </w:p>
        </w:tc>
        <w:tc>
          <w:tcPr>
            <w:tcW w:w="20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/>
            </w:pPr>
            <w:r>
              <w:rPr/>
              <w:t xml:space="preserve">        </w:t>
            </w:r>
            <w:r>
              <w:rPr>
                <w:rFonts w:eastAsia="Courier New" w:cs="Courier New"/>
                <w:color w:val="00000A"/>
                <w:spacing w:val="0"/>
                <w:sz w:val="22"/>
                <w:shd w:fill="auto" w:val="clear"/>
              </w:rPr>
              <w:t>Parameters</w:t>
            </w:r>
          </w:p>
        </w:tc>
        <w:tc>
          <w:tcPr>
            <w:tcW w:w="39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/>
            </w:pPr>
            <w:r>
              <w:rPr/>
              <w:t>Link para a nota fiscal de serviço eletrônica ( NFSE)</w:t>
            </w:r>
          </w:p>
          <w:p>
            <w:pPr>
              <w:pStyle w:val="Contedodatabela"/>
              <w:spacing w:before="0" w:after="200"/>
              <w:rPr/>
            </w:pPr>
            <w:r>
              <w:rPr/>
            </w:r>
          </w:p>
        </w:tc>
        <w:tc>
          <w:tcPr>
            <w:tcW w:w="22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suppressLineNumbers/>
              <w:spacing w:before="0" w:after="200"/>
              <w:rPr/>
            </w:pPr>
            <w:r>
              <w:rPr/>
              <w:t>www.nota.com/nfse/nota01012021.pdf</w:t>
            </w:r>
          </w:p>
        </w:tc>
      </w:tr>
      <w:tr>
        <w:trPr>
          <w:trHeight w:val="340" w:hRule="exact"/>
        </w:trPr>
        <w:tc>
          <w:tcPr>
            <w:tcW w:w="202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CodUsu</w:t>
            </w:r>
          </w:p>
        </w:tc>
        <w:tc>
          <w:tcPr>
            <w:tcW w:w="20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/>
            </w:pPr>
            <w:r>
              <w:rPr>
                <w:rFonts w:eastAsia="Courier New" w:cs="Courier New"/>
                <w:color w:val="00000A"/>
                <w:spacing w:val="0"/>
                <w:sz w:val="22"/>
                <w:shd w:fill="auto" w:val="clear"/>
              </w:rPr>
              <w:t xml:space="preserve">       </w:t>
            </w:r>
            <w:r>
              <w:rPr>
                <w:rFonts w:eastAsia="Courier New" w:cs="Courier New"/>
                <w:color w:val="00000A"/>
                <w:spacing w:val="0"/>
                <w:sz w:val="22"/>
                <w:shd w:fill="auto" w:val="clear"/>
              </w:rPr>
              <w:t>Parameters</w:t>
            </w:r>
          </w:p>
        </w:tc>
        <w:tc>
          <w:tcPr>
            <w:tcW w:w="39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/>
            </w:pPr>
            <w:r>
              <w:rPr/>
              <w:t>Código do usuário da operação</w:t>
            </w:r>
          </w:p>
        </w:tc>
        <w:tc>
          <w:tcPr>
            <w:tcW w:w="222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suppressLineNumbers/>
              <w:spacing w:before="0" w:after="200"/>
              <w:rPr/>
            </w:pPr>
            <w:r>
              <w:rPr/>
              <w:t>ws.interpenn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rmal"/>
        <w:spacing w:before="0" w:after="200"/>
        <w:jc w:val="both"/>
        <w:rPr>
          <w:lang w:val="pt-BR"/>
        </w:rPr>
      </w:pPr>
      <w:r>
        <w:rPr>
          <w:b/>
          <w:bCs/>
          <w:sz w:val="28"/>
          <w:szCs w:val="28"/>
          <w:lang w:val="pt-BR"/>
        </w:rPr>
        <w:t>2. Modelo de XML  - Request: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 xml:space="preserve"> </w:t>
      </w:r>
      <w:r>
        <w:rPr>
          <w:b w:val="false"/>
          <w:bCs w:val="false"/>
          <w:sz w:val="22"/>
          <w:szCs w:val="22"/>
          <w:lang w:val="pt-BR"/>
        </w:rPr>
        <w:t>&lt;parameters&gt;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22"/>
          <w:szCs w:val="22"/>
          <w:lang w:val="pt-BR"/>
        </w:rPr>
        <w:t xml:space="preserve">         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22"/>
          <w:szCs w:val="22"/>
          <w:lang w:val="pt-BR"/>
        </w:rPr>
        <w:t xml:space="preserve">            </w:t>
      </w:r>
      <w:r>
        <w:rPr>
          <w:b w:val="false"/>
          <w:bCs w:val="false"/>
          <w:sz w:val="22"/>
          <w:szCs w:val="22"/>
          <w:lang w:val="pt-BR"/>
        </w:rPr>
        <w:t>&lt;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2"/>
          <w:shd w:fill="auto" w:val="clear"/>
          <w:lang w:val="pt-BR"/>
        </w:rPr>
        <w:t>CodDi</w:t>
      </w:r>
      <w:r>
        <w:rPr>
          <w:b w:val="false"/>
          <w:bCs w:val="false"/>
          <w:sz w:val="22"/>
          <w:szCs w:val="22"/>
          <w:lang w:val="pt-BR"/>
        </w:rPr>
        <w:t>&gt;</w:t>
      </w:r>
      <w:r>
        <w:rPr>
          <w:b w:val="false"/>
          <w:bCs w:val="false"/>
          <w:sz w:val="22"/>
          <w:szCs w:val="22"/>
          <w:lang w:val="pt-BR"/>
        </w:rPr>
        <w:t>550001</w:t>
      </w:r>
      <w:r>
        <w:rPr>
          <w:b w:val="false"/>
          <w:bCs w:val="false"/>
          <w:sz w:val="22"/>
          <w:szCs w:val="22"/>
          <w:lang w:val="pt-BR"/>
        </w:rPr>
        <w:t>&lt;/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2"/>
          <w:shd w:fill="auto" w:val="clear"/>
          <w:lang w:val="pt-BR"/>
        </w:rPr>
        <w:t>CodDi</w:t>
      </w:r>
      <w:r>
        <w:rPr>
          <w:b w:val="false"/>
          <w:bCs w:val="false"/>
          <w:sz w:val="22"/>
          <w:szCs w:val="22"/>
          <w:lang w:val="pt-BR"/>
        </w:rPr>
        <w:t>&gt;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22"/>
          <w:szCs w:val="22"/>
          <w:lang w:val="pt-BR"/>
        </w:rPr>
        <w:t xml:space="preserve">            </w:t>
      </w:r>
      <w:r>
        <w:rPr>
          <w:b w:val="false"/>
          <w:bCs w:val="false"/>
          <w:sz w:val="22"/>
          <w:szCs w:val="22"/>
          <w:lang w:val="pt-BR"/>
        </w:rPr>
        <w:t>&lt;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2"/>
          <w:shd w:fill="auto" w:val="clear"/>
          <w:lang w:val="pt-BR"/>
        </w:rPr>
        <w:t>DatInicio</w:t>
      </w:r>
      <w:r>
        <w:rPr>
          <w:b w:val="false"/>
          <w:bCs w:val="false"/>
          <w:sz w:val="22"/>
          <w:szCs w:val="22"/>
          <w:lang w:val="pt-BR"/>
        </w:rPr>
        <w:t>&gt;</w:t>
      </w:r>
      <w:r>
        <w:rPr>
          <w:b w:val="false"/>
          <w:bCs w:val="false"/>
          <w:sz w:val="22"/>
          <w:szCs w:val="22"/>
          <w:lang w:val="pt-BR"/>
        </w:rPr>
        <w:t>01/01/2021</w:t>
      </w:r>
      <w:r>
        <w:rPr>
          <w:b w:val="false"/>
          <w:bCs w:val="false"/>
          <w:sz w:val="22"/>
          <w:szCs w:val="22"/>
          <w:lang w:val="pt-BR"/>
        </w:rPr>
        <w:t>&lt;/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2"/>
          <w:shd w:fill="auto" w:val="clear"/>
          <w:lang w:val="pt-BR"/>
        </w:rPr>
        <w:t>DatInicio</w:t>
      </w:r>
      <w:r>
        <w:rPr>
          <w:b w:val="false"/>
          <w:bCs w:val="false"/>
          <w:sz w:val="22"/>
          <w:szCs w:val="22"/>
          <w:lang w:val="pt-BR"/>
        </w:rPr>
        <w:t>&gt;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22"/>
          <w:szCs w:val="22"/>
          <w:lang w:val="pt-BR"/>
        </w:rPr>
        <w:t xml:space="preserve">            </w:t>
      </w:r>
      <w:r>
        <w:rPr>
          <w:b w:val="false"/>
          <w:bCs w:val="false"/>
          <w:sz w:val="22"/>
          <w:szCs w:val="22"/>
          <w:lang w:val="pt-BR"/>
        </w:rPr>
        <w:t>&lt;</w:t>
      </w:r>
      <w:r>
        <w:rPr>
          <w:rFonts w:ascii="Courier New" w:hAnsi="Courier New"/>
          <w:b w:val="false"/>
          <w:bCs w:val="false"/>
          <w:sz w:val="22"/>
          <w:szCs w:val="22"/>
          <w:lang w:val="pt-BR"/>
        </w:rPr>
        <w:t>DatFim</w:t>
      </w:r>
      <w:r>
        <w:rPr>
          <w:b w:val="false"/>
          <w:bCs w:val="false"/>
          <w:sz w:val="22"/>
          <w:szCs w:val="22"/>
          <w:lang w:val="pt-BR"/>
        </w:rPr>
        <w:t>&gt;</w:t>
      </w:r>
      <w:r>
        <w:rPr>
          <w:b w:val="false"/>
          <w:bCs w:val="false"/>
          <w:sz w:val="22"/>
          <w:szCs w:val="22"/>
          <w:lang w:val="pt-BR"/>
        </w:rPr>
        <w:t>31/01/2021</w:t>
      </w:r>
      <w:r>
        <w:rPr>
          <w:b w:val="false"/>
          <w:bCs w:val="false"/>
          <w:sz w:val="22"/>
          <w:szCs w:val="22"/>
          <w:lang w:val="pt-BR"/>
        </w:rPr>
        <w:t>&lt;/</w:t>
      </w:r>
      <w:r>
        <w:rPr>
          <w:rFonts w:ascii="Courier New" w:hAnsi="Courier New"/>
          <w:b w:val="false"/>
          <w:bCs w:val="false"/>
          <w:sz w:val="22"/>
          <w:szCs w:val="22"/>
          <w:lang w:val="pt-BR"/>
        </w:rPr>
        <w:t>DatFim</w:t>
      </w:r>
      <w:r>
        <w:rPr>
          <w:b w:val="false"/>
          <w:bCs w:val="false"/>
          <w:sz w:val="22"/>
          <w:szCs w:val="22"/>
          <w:lang w:val="pt-BR"/>
        </w:rPr>
        <w:t>&gt;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22"/>
          <w:szCs w:val="22"/>
          <w:lang w:val="pt-BR"/>
        </w:rPr>
        <w:t xml:space="preserve">            </w:t>
      </w:r>
      <w:r>
        <w:rPr>
          <w:b w:val="false"/>
          <w:bCs w:val="false"/>
          <w:sz w:val="22"/>
          <w:szCs w:val="22"/>
          <w:lang w:val="pt-BR"/>
        </w:rPr>
        <w:t>&lt;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2"/>
          <w:shd w:fill="auto" w:val="clear"/>
          <w:lang w:val="pt-BR"/>
        </w:rPr>
        <w:t>Valor</w:t>
      </w:r>
      <w:r>
        <w:rPr>
          <w:b w:val="false"/>
          <w:bCs w:val="false"/>
          <w:sz w:val="22"/>
          <w:szCs w:val="22"/>
          <w:lang w:val="pt-BR"/>
        </w:rPr>
        <w:t>&gt;</w:t>
      </w:r>
      <w:r>
        <w:rPr>
          <w:b w:val="false"/>
          <w:bCs w:val="false"/>
          <w:sz w:val="22"/>
          <w:szCs w:val="22"/>
          <w:lang w:val="pt-BR"/>
        </w:rPr>
        <w:t>1000,00</w:t>
      </w:r>
      <w:r>
        <w:rPr>
          <w:b w:val="false"/>
          <w:bCs w:val="false"/>
          <w:sz w:val="22"/>
          <w:szCs w:val="22"/>
          <w:lang w:val="pt-BR"/>
        </w:rPr>
        <w:t>&lt;/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2"/>
          <w:shd w:fill="auto" w:val="clear"/>
          <w:lang w:val="pt-BR"/>
        </w:rPr>
        <w:t>Valor</w:t>
      </w:r>
      <w:r>
        <w:rPr>
          <w:b w:val="false"/>
          <w:bCs w:val="false"/>
          <w:sz w:val="22"/>
          <w:szCs w:val="22"/>
          <w:lang w:val="pt-BR"/>
        </w:rPr>
        <w:t>&gt;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22"/>
          <w:szCs w:val="22"/>
          <w:lang w:val="pt-BR"/>
        </w:rPr>
        <w:t xml:space="preserve">            </w:t>
      </w:r>
      <w:r>
        <w:rPr>
          <w:b w:val="false"/>
          <w:bCs w:val="false"/>
          <w:sz w:val="22"/>
          <w:szCs w:val="22"/>
          <w:lang w:val="pt-BR"/>
        </w:rPr>
        <w:t>&lt;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2"/>
          <w:shd w:fill="auto" w:val="clear"/>
          <w:lang w:val="pt-BR"/>
        </w:rPr>
        <w:t>LinkNota</w:t>
      </w:r>
      <w:r>
        <w:rPr>
          <w:b w:val="false"/>
          <w:bCs w:val="false"/>
          <w:sz w:val="22"/>
          <w:szCs w:val="22"/>
          <w:lang w:val="pt-BR"/>
        </w:rPr>
        <w:t xml:space="preserve">&gt; </w:t>
      </w:r>
      <w:r>
        <w:rPr>
          <w:b w:val="false"/>
          <w:bCs w:val="false"/>
          <w:sz w:val="22"/>
          <w:szCs w:val="22"/>
          <w:lang w:val="pt-BR"/>
        </w:rPr>
        <w:t>www.nota.com/nfse/nota01012021.pdf</w:t>
      </w:r>
      <w:r>
        <w:rPr>
          <w:b w:val="false"/>
          <w:bCs w:val="false"/>
          <w:sz w:val="22"/>
          <w:szCs w:val="22"/>
          <w:lang w:val="pt-BR"/>
        </w:rPr>
        <w:t>&lt;/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2"/>
          <w:shd w:fill="auto" w:val="clear"/>
          <w:lang w:val="pt-BR"/>
        </w:rPr>
        <w:t>LinkNota</w:t>
      </w:r>
      <w:r>
        <w:rPr>
          <w:b w:val="false"/>
          <w:bCs w:val="false"/>
          <w:sz w:val="22"/>
          <w:szCs w:val="22"/>
          <w:lang w:val="pt-BR"/>
        </w:rPr>
        <w:t>&gt;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22"/>
          <w:szCs w:val="22"/>
          <w:lang w:val="pt-BR"/>
        </w:rPr>
        <w:t xml:space="preserve">            </w:t>
      </w:r>
      <w:r>
        <w:rPr>
          <w:b w:val="false"/>
          <w:bCs w:val="false"/>
          <w:sz w:val="22"/>
          <w:szCs w:val="22"/>
          <w:lang w:val="pt-BR"/>
        </w:rPr>
        <w:t>&lt;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2"/>
          <w:shd w:fill="auto" w:val="clear"/>
          <w:lang w:val="pt-BR"/>
        </w:rPr>
        <w:t>CodUsu</w:t>
      </w:r>
      <w:r>
        <w:rPr>
          <w:b w:val="false"/>
          <w:bCs w:val="false"/>
          <w:sz w:val="22"/>
          <w:szCs w:val="22"/>
          <w:lang w:val="pt-BR"/>
        </w:rPr>
        <w:t>&gt;</w:t>
      </w:r>
      <w:r>
        <w:rPr>
          <w:b w:val="false"/>
          <w:bCs w:val="false"/>
          <w:sz w:val="22"/>
          <w:szCs w:val="22"/>
          <w:lang w:val="pt-BR"/>
        </w:rPr>
        <w:t>ws.interPenn</w:t>
      </w:r>
      <w:r>
        <w:rPr>
          <w:b w:val="false"/>
          <w:bCs w:val="false"/>
          <w:sz w:val="22"/>
          <w:szCs w:val="22"/>
          <w:lang w:val="pt-BR"/>
        </w:rPr>
        <w:t>&lt;/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2"/>
          <w:shd w:fill="auto" w:val="clear"/>
          <w:lang w:val="pt-BR"/>
        </w:rPr>
        <w:t>CodUsu</w:t>
      </w:r>
      <w:r>
        <w:rPr>
          <w:b w:val="false"/>
          <w:bCs w:val="false"/>
          <w:sz w:val="22"/>
          <w:szCs w:val="22"/>
          <w:lang w:val="pt-BR"/>
        </w:rPr>
        <w:t>&gt;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sz w:val="22"/>
          <w:szCs w:val="22"/>
          <w:lang w:val="pt-BR"/>
        </w:rPr>
        <w:t xml:space="preserve">            </w:t>
      </w:r>
      <w:r>
        <w:rPr>
          <w:b w:val="false"/>
          <w:bCs w:val="false"/>
          <w:sz w:val="22"/>
          <w:szCs w:val="22"/>
          <w:lang w:val="pt-BR"/>
        </w:rPr>
        <w:t>&lt;flowInstanceID&gt;?&lt;/flowInstanceID&gt;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2"/>
          <w:szCs w:val="22"/>
          <w:lang w:val="pt-BR"/>
        </w:rPr>
      </w:pPr>
      <w:r>
        <w:rPr>
          <w:b w:val="false"/>
          <w:bCs w:val="false"/>
          <w:sz w:val="22"/>
          <w:szCs w:val="22"/>
          <w:lang w:val="pt-BR"/>
        </w:rPr>
        <w:t xml:space="preserve">            </w:t>
      </w:r>
      <w:r>
        <w:rPr>
          <w:b w:val="false"/>
          <w:bCs w:val="false"/>
          <w:sz w:val="22"/>
          <w:szCs w:val="22"/>
          <w:lang w:val="pt-BR"/>
        </w:rPr>
        <w:t>&lt;flowName&gt;?&lt;/flowName&gt;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2"/>
          <w:szCs w:val="22"/>
          <w:lang w:val="pt-BR"/>
        </w:rPr>
      </w:pPr>
      <w:r>
        <w:rPr>
          <w:b w:val="false"/>
          <w:bCs w:val="false"/>
          <w:sz w:val="22"/>
          <w:szCs w:val="22"/>
          <w:lang w:val="pt-BR"/>
        </w:rPr>
        <w:t xml:space="preserve">   </w:t>
      </w:r>
      <w:r>
        <w:rPr>
          <w:b w:val="false"/>
          <w:bCs w:val="false"/>
          <w:sz w:val="22"/>
          <w:szCs w:val="22"/>
          <w:lang w:val="pt-BR"/>
        </w:rPr>
        <w:t>&lt;/parameters&gt;</w:t>
      </w:r>
    </w:p>
    <w:p>
      <w:pPr>
        <w:pStyle w:val="Normal"/>
        <w:spacing w:before="0" w:after="20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rmal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pt-BR"/>
        </w:rPr>
        <w:t xml:space="preserve">3. Definição dos campos – Return </w:t>
      </w:r>
    </w:p>
    <w:tbl>
      <w:tblPr>
        <w:tblW w:w="10200" w:type="dxa"/>
        <w:jc w:val="left"/>
        <w:tblInd w:w="-78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026"/>
        <w:gridCol w:w="2031"/>
        <w:gridCol w:w="3920"/>
        <w:gridCol w:w="2222"/>
      </w:tblGrid>
      <w:tr>
        <w:trPr>
          <w:trHeight w:val="340" w:hRule="exact"/>
        </w:trPr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>
                <w:rFonts w:ascii="Courier New" w:hAnsi="Courier New" w:eastAsia="Courier New" w:cs="Courier New"/>
                <w:b w:val="false"/>
                <w:b w:val="false"/>
                <w:bCs w:val="false"/>
                <w:color w:val="00000A"/>
                <w:spacing w:val="0"/>
                <w:sz w:val="22"/>
                <w:szCs w:val="28"/>
              </w:rPr>
            </w:pPr>
            <w:r>
              <w:rPr/>
            </w:r>
          </w:p>
        </w:tc>
        <w:tc>
          <w:tcPr>
            <w:tcW w:w="2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b/>
                <w:b/>
                <w:bCs/>
              </w:rPr>
            </w:pPr>
            <w:r>
              <w:rPr/>
            </w:r>
          </w:p>
        </w:tc>
      </w:tr>
      <w:tr>
        <w:trPr>
          <w:trHeight w:val="401" w:hRule="exact"/>
        </w:trPr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bCs w:val="false"/>
                <w:color w:val="00000A"/>
                <w:spacing w:val="0"/>
                <w:sz w:val="22"/>
                <w:szCs w:val="28"/>
                <w:shd w:fill="auto" w:val="clear"/>
              </w:rPr>
              <w:t>&lt;cod</w:t>
            </w:r>
            <w:r>
              <w:rPr>
                <w:rFonts w:eastAsia="Courier New" w:cs="Courier New" w:ascii="Courier New" w:hAnsi="Courier New"/>
                <w:b w:val="false"/>
                <w:bCs w:val="false"/>
                <w:color w:val="00000A"/>
                <w:spacing w:val="0"/>
                <w:sz w:val="22"/>
                <w:szCs w:val="28"/>
                <w:shd w:fill="auto" w:val="clear"/>
              </w:rPr>
              <w:t>Titulo</w:t>
            </w:r>
            <w:r>
              <w:rPr>
                <w:rFonts w:eastAsia="Courier New" w:cs="Courier New" w:ascii="Courier New" w:hAnsi="Courier New"/>
                <w:b w:val="false"/>
                <w:bCs w:val="false"/>
                <w:color w:val="00000A"/>
                <w:spacing w:val="0"/>
                <w:sz w:val="22"/>
                <w:szCs w:val="28"/>
                <w:shd w:fill="auto" w:val="clear"/>
              </w:rPr>
              <w:t>&gt;</w:t>
            </w:r>
          </w:p>
        </w:tc>
        <w:tc>
          <w:tcPr>
            <w:tcW w:w="2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bCs w:val="false"/>
                <w:color w:val="00000A"/>
                <w:spacing w:val="0"/>
                <w:sz w:val="22"/>
                <w:szCs w:val="28"/>
                <w:shd w:fill="auto" w:val="clear"/>
              </w:rPr>
              <w:t>result</w:t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uppressLineNumbers/>
              <w:spacing w:before="0" w:after="200"/>
              <w:rPr/>
            </w:pPr>
            <w:r>
              <w:rPr/>
              <w:t xml:space="preserve">Código do titulo gerado no ERP Sapiens. 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suppressLineNumbers/>
              <w:spacing w:lineRule="exact" w:line="240" w:before="0" w:after="0"/>
              <w:ind w:left="0" w:right="-1634" w:hanging="0"/>
              <w:jc w:val="left"/>
              <w:rPr/>
            </w:pPr>
            <w:r>
              <w:rPr>
                <w:rFonts w:eastAsia="Courier New" w:cs="Courier New" w:ascii="Courier New" w:hAnsi="Courier New"/>
                <w:b w:val="false"/>
                <w:bCs w:val="false"/>
                <w:color w:val="00000A"/>
                <w:spacing w:val="0"/>
                <w:sz w:val="22"/>
                <w:szCs w:val="28"/>
                <w:shd w:fill="auto" w:val="clear"/>
              </w:rPr>
              <w:t>000001</w:t>
            </w:r>
          </w:p>
        </w:tc>
      </w:tr>
      <w:tr>
        <w:trPr>
          <w:trHeight w:val="340" w:hRule="exact"/>
        </w:trPr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>
                <w:rFonts w:ascii="Courier New" w:hAnsi="Courier New" w:eastAsia="Courier New" w:cs="Courier New"/>
                <w:color w:val="00000A"/>
                <w:spacing w:val="0"/>
                <w:sz w:val="22"/>
              </w:rPr>
            </w:pPr>
            <w:r>
              <w:rPr/>
            </w:r>
          </w:p>
        </w:tc>
        <w:tc>
          <w:tcPr>
            <w:tcW w:w="2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0" w:right="-1634" w:hanging="0"/>
              <w:jc w:val="left"/>
              <w:rPr>
                <w:rFonts w:eastAsia="Courier New" w:cs="Courier New"/>
                <w:color w:val="00000A"/>
                <w:spacing w:val="0"/>
                <w:sz w:val="22"/>
              </w:rPr>
            </w:pPr>
            <w:r>
              <w:rPr/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/>
            </w:pPr>
            <w:r>
              <w:rPr/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200"/>
        <w:jc w:val="both"/>
        <w:rPr/>
      </w:pPr>
      <w:r>
        <w:rPr>
          <w:b/>
          <w:bCs/>
          <w:sz w:val="28"/>
          <w:szCs w:val="28"/>
        </w:rPr>
        <w:t xml:space="preserve">4. Modelo de XML  - Retorno: </w:t>
      </w:r>
    </w:p>
    <w:p>
      <w:pPr>
        <w:pStyle w:val="Normal"/>
        <w:spacing w:lineRule="exact" w:line="240" w:before="0" w:after="0"/>
        <w:ind w:left="0" w:right="-1634" w:hanging="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&lt;result&gt;</w:t>
      </w:r>
    </w:p>
    <w:p>
      <w:pPr>
        <w:pStyle w:val="Normal"/>
        <w:spacing w:lineRule="exact" w:line="240" w:before="0" w:after="0"/>
        <w:ind w:left="0" w:right="-1634" w:hanging="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&lt;cod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Titulo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&gt;</w:t>
      </w:r>
      <w:bookmarkStart w:id="1" w:name="__DdeLink__479_292941785"/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000001</w:t>
      </w:r>
      <w:bookmarkEnd w:id="1"/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&lt;/cod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Titulo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&gt;</w:t>
      </w:r>
    </w:p>
    <w:p>
      <w:pPr>
        <w:pStyle w:val="Normal"/>
        <w:spacing w:lineRule="exact" w:line="240" w:before="0" w:after="0"/>
        <w:ind w:left="0" w:right="-1634" w:hanging="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&lt;mensagem&gt;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Sucess </w:t>
      </w:r>
    </w:p>
    <w:p>
      <w:pPr>
        <w:pStyle w:val="Normal"/>
        <w:spacing w:lineRule="exact" w:line="240" w:before="0" w:after="0"/>
        <w:ind w:left="0" w:right="-1634" w:hanging="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&lt;/mensagem&gt;</w:t>
      </w:r>
    </w:p>
    <w:p>
      <w:pPr>
        <w:pStyle w:val="Normal"/>
        <w:spacing w:lineRule="exact" w:line="240" w:before="0" w:after="0"/>
        <w:ind w:left="0" w:right="-1634" w:hanging="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zCs w:val="28"/>
          <w:shd w:fill="auto" w:val="clear"/>
        </w:rPr>
        <w:t>&lt;/result&gt;</w:t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426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5759117"/>
    </w:sdtPr>
    <w:sdtContent>
      <w:p>
        <w:pPr>
          <w:pStyle w:val="Rodap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-709" w:hanging="0"/>
      <w:rPr/>
    </w:pPr>
    <w:r>
      <w:rPr/>
      <w:drawing>
        <wp:inline distT="0" distB="0" distL="0" distR="0">
          <wp:extent cx="1711325" cy="38100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1325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pt-BR"/>
      </w:rPr>
      <w:t xml:space="preserve">     </w:t>
    </w:r>
    <w:r>
      <w:rPr>
        <w:b/>
        <w:bCs/>
        <w:sz w:val="30"/>
        <w:szCs w:val="30"/>
        <w:lang w:val="pt-BR"/>
      </w:rPr>
      <w:t xml:space="preserve">  </w:t>
    </w:r>
    <w:r>
      <w:rPr>
        <w:b/>
        <w:bCs/>
        <w:sz w:val="30"/>
        <w:szCs w:val="30"/>
        <w:lang w:val="pt-BR"/>
      </w:rPr>
      <w:t xml:space="preserve">Layout de Integração ERP – XML </w:t>
    </w:r>
    <w:r>
      <w:rPr>
        <w:b/>
        <w:bCs/>
        <w:sz w:val="30"/>
        <w:szCs w:val="30"/>
        <w:lang w:val="pt-BR"/>
      </w:rPr>
      <w:t>OC / SPV</w:t>
    </w:r>
  </w:p>
</w:hdr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f125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f1258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f125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rFonts w:eastAsia="Calibri" w:cs="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rFonts w:cs="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83">
    <w:name w:val="ListLabel 83"/>
    <w:qFormat/>
    <w:rPr>
      <w:b w:val="false"/>
      <w:bCs w:val="false"/>
      <w:sz w:val="28"/>
      <w:szCs w:val="28"/>
      <w:lang w:val="pt-BR"/>
    </w:rPr>
  </w:style>
  <w:style w:type="character" w:styleId="ListLabel84">
    <w:name w:val="ListLabel 84"/>
    <w:qFormat/>
    <w:rPr>
      <w:b w:val="false"/>
      <w:bCs w:val="false"/>
      <w:sz w:val="28"/>
      <w:szCs w:val="28"/>
      <w:lang w:val="pt-BR"/>
    </w:rPr>
  </w:style>
  <w:style w:type="character" w:styleId="ListLabel85">
    <w:name w:val="ListLabel 85"/>
    <w:qFormat/>
    <w:rPr>
      <w:b w:val="false"/>
      <w:bCs w:val="false"/>
      <w:sz w:val="28"/>
      <w:szCs w:val="28"/>
      <w:lang w:val="pt-BR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iPriority w:val="99"/>
    <w:unhideWhenUsed/>
    <w:rsid w:val="009f125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f125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f125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de6"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d1c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77.125.218.227:8888/g5-senior-services/sapiens_Synccom_interpenn?wsd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30DB1-7CC6-41AF-8DAD-03376B7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Application>LibreOffice/6.0.3.2$Windows_X86_64 LibreOffice_project/8f48d515416608e3a835360314dac7e47fd0b821</Application>
  <Pages>2</Pages>
  <Words>137</Words>
  <Characters>1111</Characters>
  <CharactersWithSpaces>1438</CharactersWithSpaces>
  <Paragraphs>65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2019-09-16T13:03:00Z</dcterms:created>
  <dc:creator>cadu</dc:creator>
  <dc:description/>
  <dc:language>pt-BR</dc:language>
  <cp:lastModifiedBy/>
  <cp:lastPrinted>2019-10-22T16:33:00Z</cp:lastPrinted>
  <dcterms:modified xsi:type="dcterms:W3CDTF">2021-01-11T16:10:16Z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