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89240066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15/02/2021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tela de solicitação de Pagamento / Liquidação.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CRUD padrão : </w:t>
      </w:r>
      <w:bookmarkStart w:id="7" w:name="__DdeLink__485_46216421411"/>
      <w:bookmarkEnd w:id="6"/>
      <w:bookmarkEnd w:id="7"/>
      <w:r>
        <w:rPr/>
        <w:t>Put. Post, Creat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Caminho de menu: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rPr/>
      </w:pPr>
      <w:r>
        <w:rPr>
          <w:b/>
          <w:bCs/>
          <w:i/>
          <w:iCs/>
        </w:rPr>
        <w:t>Pagamento / Solicitar Pgto SPV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História NIPPADIC0029 / Controle de Apuração.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bookmarkStart w:id="16" w:name="__DdeLink__503_3158142327"/>
            <w:bookmarkEnd w:id="16"/>
            <w:r>
              <w:rPr>
                <w:b/>
                <w:bCs/>
              </w:rPr>
              <w:t>PRC02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Emissão da nota fiscal de serviço pelo cliente . </w:t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7" w:name="__RefHeading___Toc7763_2109533423"/>
      <w:bookmarkStart w:id="18" w:name="_Toc30426533"/>
      <w:bookmarkEnd w:id="17"/>
      <w:bookmarkEnd w:id="18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Criação de uma tela para solicitação de pagamento de SPV. </w:t>
            </w:r>
          </w:p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A tela para antecipação da prévia deve conter: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1.</w:t>
            </w:r>
            <w:r>
              <w:rPr>
                <w:b w:val="false"/>
                <w:bCs w:val="false"/>
              </w:rPr>
              <w:t xml:space="preserve"> Linhas já vem preenchidas (Processo de apuração /NIPPADIC0029) </w:t>
            </w:r>
          </w:p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2. Opção para selecionar o mês de referência.</w:t>
            </w:r>
          </w:p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3. Opção para filtrar o status da solicitação: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Status: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Disponível :</w:t>
            </w:r>
            <w:r>
              <w:rPr>
                <w:b w:val="false"/>
                <w:bCs w:val="false"/>
              </w:rPr>
              <w:t xml:space="preserve"> Disponível para solicitação de SPV;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Enviado:</w:t>
            </w:r>
            <w:r>
              <w:rPr>
                <w:b w:val="false"/>
                <w:bCs w:val="false"/>
              </w:rPr>
              <w:t xml:space="preserve"> Solicitação já Enviada;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Liquidada:</w:t>
            </w:r>
            <w:r>
              <w:rPr>
                <w:b w:val="false"/>
                <w:bCs w:val="false"/>
              </w:rPr>
              <w:t xml:space="preserve"> Solicitação já liquidada pelo financeiro NipponFlex.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As linhas são criadas pelo processo de envio de OC NIPPADIC0029) . Não sendo possível a repetição da data de referência.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Os arquivos da nota deverão ser armazenados pela chave do cliente no servidor de arquivo.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RN04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Ai clicar em enviar o e-mail: </w:t>
            </w:r>
            <w:r>
              <w:rPr>
                <w:rFonts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</w:t>
            </w:r>
            <w:r>
              <w:rPr>
                <w:rFonts w:ascii="Mangal" w:hAnsi="Mang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nfse@nipponflex.com.br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Deverá receber um aviso sobre a postagem da nota com o nome do 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cliente e um link para os arquivos. 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A pasta de arquivo de nota deverá ter o seguinte formato: </w:t>
            </w:r>
          </w:p>
          <w:p>
            <w:pPr>
              <w:pStyle w:val="Normal"/>
              <w:jc w:val="both"/>
              <w:rPr/>
            </w:pPr>
            <w:r>
              <w:rPr/>
              <w:t>servidor</w:t>
            </w:r>
            <w:r>
              <w:rPr>
                <w:b/>
                <w:bCs/>
              </w:rPr>
              <w:t>/cod_cliente/202110/a</w:t>
            </w:r>
            <w:r>
              <w:rPr/>
              <w:t xml:space="preserve">rquivos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Ttulo3"/>
        <w:rPr/>
      </w:pPr>
      <w:bookmarkStart w:id="19" w:name="__RefHeading___Toc7765_2109533423"/>
      <w:bookmarkStart w:id="20" w:name="_Toc30426534"/>
      <w:bookmarkEnd w:id="19"/>
      <w:bookmarkEnd w:id="20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1" w:name="__RefHeading___Toc7767_2109533423"/>
      <w:bookmarkStart w:id="22" w:name="_Toc30426535"/>
      <w:bookmarkStart w:id="23" w:name="_Prot%2525252525252525252525252525252525"/>
      <w:bookmarkEnd w:id="21"/>
      <w:bookmarkEnd w:id="22"/>
      <w:bookmarkEnd w:id="23"/>
      <w:r>
        <w:rPr/>
        <w:t>Telas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4.1  Tela de lançamento: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4875" cy="24942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1"/>
        </w:numPr>
        <w:rPr/>
      </w:pPr>
      <w:r>
        <w:rPr>
          <w:i w:val="false"/>
          <w:iCs w:val="false"/>
          <w:sz w:val="30"/>
          <w:szCs w:val="30"/>
        </w:rPr>
        <w:t xml:space="preserve">Classe modelo : </w:t>
      </w:r>
      <w:r>
        <w:rPr>
          <w:b/>
          <w:bCs/>
          <w:i w:val="false"/>
          <w:iCs w:val="false"/>
          <w:sz w:val="30"/>
          <w:szCs w:val="30"/>
        </w:rPr>
        <w:t xml:space="preserve">SolicitacaoPagamento </w:t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205740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>
          <w:i w:val="false"/>
          <w:iCs w:val="false"/>
          <w:sz w:val="30"/>
          <w:szCs w:val="30"/>
        </w:rPr>
        <w:t xml:space="preserve">    </w:t>
      </w:r>
      <w:bookmarkStart w:id="24" w:name="__DdeLink__486_3079024354"/>
      <w:r>
        <w:rPr>
          <w:i w:val="false"/>
          <w:iCs w:val="false"/>
          <w:sz w:val="30"/>
          <w:szCs w:val="30"/>
        </w:rPr>
        <w:t xml:space="preserve">      </w:t>
      </w:r>
      <w:bookmarkEnd w:id="24"/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6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7"/>
              <w:szCs w:val="17"/>
            </w:rPr>
          </w:pPr>
          <w:r>
            <w:rPr>
              <w:sz w:val="17"/>
              <w:szCs w:val="17"/>
            </w:rPr>
            <w:t>NIPPADIC0029– Tela para solicitação de Pagamento_Controle de Liquidacao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NIPPADIC0029– Tela para solicitação de Pagamento_Controle de Liquidacao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5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NIPPADIC0029– Tela para solicitação de Pagamento_Controle de Liquidacao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17436</TotalTime>
  <Application>LibreOffice/6.0.3.2$Windows_X86_64 LibreOffice_project/8f48d515416608e3a835360314dac7e47fd0b821</Application>
  <Pages>6</Pages>
  <Words>381</Words>
  <Characters>2141</Characters>
  <CharactersWithSpaces>2478</CharactersWithSpaces>
  <Paragraphs>106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2021-02-15T14:32:47Z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