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rPr>
          <w:b/>
          <w:bCs/>
          <w:color w:val="1F7A5C"/>
          <w:sz w:val="56"/>
          <w:szCs w:val="56"/>
        </w:rPr>
        <w:t xml:space="preserve">CITY DRIVE</w:t>
      </w:r>
    </w:p>
    <w:p>
      <w:pPr>
        <w:spacing w:after="60"/>
      </w:pPr>
      <w:r>
        <w:rPr>
          <w:b/>
          <w:bCs/>
          <w:color w:val="9C7E45"/>
          <w:sz w:val="36"/>
          <w:szCs w:val="36"/>
        </w:rPr>
        <w:t xml:space="preserve">سيتي درايف</w:t>
      </w:r>
    </w:p>
    <w:p>
      <w:pPr>
        <w:spacing w:after="40"/>
      </w:pPr>
      <w:r>
        <w:rPr>
          <w:color w:val="0B1512"/>
          <w:sz w:val="26"/>
          <w:szCs w:val="26"/>
        </w:rPr>
        <w:t xml:space="preserve">The Gulf's first AI-powered rental-car delivery service</w:t>
      </w:r>
    </w:p>
    <w:p>
      <w:pPr>
        <w:spacing w:after="200"/>
      </w:pPr>
      <w:r>
        <w:rPr>
          <w:color w:val="5B6B62"/>
          <w:sz w:val="20"/>
          <w:szCs w:val="20"/>
        </w:rPr>
        <w:t xml:space="preserve">أول خدمة لتوصيل سيارات الإيجار بالذكاء الاصطناعي في الكويت والخليج</w:t>
      </w:r>
    </w:p>
    <w:p>
      <w:pPr>
        <w:pBdr>
          <w:bottom w:val="single" w:color="2FA37A" w:sz="10" w:space="1"/>
        </w:pBdr>
        <w:spacing w:after="160"/>
      </w:pPr>
    </w:p>
    <w:p>
      <w:r>
        <w:rPr>
          <w:b/>
          <w:bCs/>
          <w:color w:val="0B1512"/>
        </w:rPr>
        <w:t xml:space="preserve">Prepared for: </w:t>
      </w:r>
      <w:r>
        <w:t xml:space="preserve">City Drive leadership	</w:t>
      </w:r>
    </w:p>
    <w:p>
      <w:pPr>
        <w:spacing w:after="30"/>
      </w:pPr>
      <w:r>
        <w:rPr>
          <w:b/>
          <w:bCs/>
          <w:color w:val="0B1512"/>
        </w:rPr>
        <w:t xml:space="preserve">Scope: </w:t>
      </w:r>
      <w:r>
        <w:t xml:space="preserve">Client website · Operations CRM · Mobile app · Proposal</w:t>
      </w:r>
    </w:p>
    <w:p>
      <w:pPr>
        <w:spacing w:after="30"/>
      </w:pPr>
      <w:r>
        <w:rPr>
          <w:b/>
          <w:bCs/>
          <w:color w:val="0B1512"/>
        </w:rPr>
        <w:t xml:space="preserve">Market: </w:t>
      </w:r>
      <w:r>
        <w:t xml:space="preserve">Kuwait-first, GCC-ready · Currency KWD · KNET payments</w:t>
      </w:r>
    </w:p>
    <w:p>
      <w:pPr>
        <w:spacing w:after="200"/>
      </w:pPr>
      <w:r>
        <w:rPr>
          <w:b/>
          <w:bCs/>
          <w:color w:val="0B1512"/>
        </w:rPr>
        <w:t xml:space="preserve">Status: </w:t>
      </w:r>
      <w:r>
        <w:t xml:space="preserve">Interactive bilingual prototypes — ready to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80"/>
            </w:tcMar>
          </w:tcPr>
          <w:p>
            <w:r>
              <w:drawing>
                <wp:inline distT="0" distB="0" distL="0" distR="0">
                  <wp:extent cx="2762250" cy="1552575"/>
                  <wp:effectExtent t="0" r="0" b="0" l="0"/>
                  <wp:docPr id="1" name="car" descr="City Drive fleet vehicle" title="C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80"/>
            </w:tcMar>
          </w:tcPr>
          <w:p>
            <w:r>
              <w:drawing>
                <wp:inline distT="0" distB="0" distL="0" distR="0">
                  <wp:extent cx="2762250" cy="1533525"/>
                  <wp:effectExtent t="0" r="0" b="0" l="0"/>
                  <wp:docPr id="1" name="car" descr="City Drive fleet vehicle" title="C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/>
        <w:jc w:val="center"/>
      </w:pPr>
      <w:r>
        <w:rPr>
          <w:i/>
          <w:iCs/>
          <w:color w:val="5B6B62"/>
          <w:sz w:val="17"/>
          <w:szCs w:val="17"/>
        </w:rPr>
        <w:t xml:space="preserve">Real fleet — Toyota Land Cruiser · Range Rover · Mercedes · BMW · Nissan · Hyundai · Geely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 w:line="276"/>
      </w:pPr>
      <w:r>
        <w:t xml:space="preserve">This proposal accompanies three working, interactive prototypes for City Drive — a Kuwait-based car-rental company built around one promise: the first AI-powered car-delivery experience in the Gulf. Members discover and book vehicles in Arabic or English, a smart assistant guides every step, and the car is delivered to their door.</w:t>
      </w:r>
    </w:p>
    <w:p>
      <w:pPr>
        <w:spacing w:after="120" w:line="276"/>
      </w:pPr>
      <w:r>
        <w:t xml:space="preserve">Everything is clickable right now in a browser — no servers, accounts, or installation. The goal of this phase is to turn the idea into something tangible you can react to before committing to a full build.</w:t>
      </w:r>
    </w:p>
    <w:p>
      <w:pPr>
        <w:pStyle w:val="Heading2"/>
      </w:pPr>
      <w:r>
        <w:t xml:space="preserve">What's new in this version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1512"/>
        </w:rPr>
        <w:t xml:space="preserve">City Drive</w:t>
      </w:r>
      <w:r>
        <w:t xml:space="preserve"> — rebranded from the original concept to a Kuwait-first identity.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1512"/>
        </w:rPr>
        <w:t xml:space="preserve">Bilingual</w:t>
      </w:r>
      <w:r>
        <w:t xml:space="preserve"> — full Arabic &amp; English with true right-to-left layout, Arabic-first by default.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1512"/>
        </w:rPr>
        <w:t xml:space="preserve">AI assistant</w:t>
      </w:r>
      <w:r>
        <w:t xml:space="preserve"> — a 24/7 chat assistant plus interest-based notifications — the headline differentiator.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1512"/>
        </w:rPr>
        <w:t xml:space="preserve">Reserve flow</w:t>
      </w:r>
      <w:r>
        <w:t xml:space="preserve"> — a complete 8-step booking journey from ID upload to KNET payment.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1512"/>
        </w:rPr>
        <w:t xml:space="preserve">Admin</w:t>
      </w:r>
      <w:r>
        <w:t xml:space="preserve"> — managers can now add vehicles and staff through real validated forms.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1512"/>
        </w:rPr>
        <w:t xml:space="preserve">Photos</w:t>
      </w:r>
      <w:r>
        <w:t xml:space="preserve"> — the entire fleet now uses real photography across seven brands.</w:t>
      </w:r>
    </w:p>
    <w:p>
      <w:pPr>
        <w:pStyle w:val="Heading1"/>
      </w:pPr>
      <w:r>
        <w:t xml:space="preserve">The three prototypes</w:t>
      </w:r>
    </w:p>
    <w:p>
      <w:pPr>
        <w:pStyle w:val="Heading2"/>
      </w:pPr>
      <w:r>
        <w:t xml:space="preserve">1 · Client website</w:t>
      </w:r>
    </w:p>
    <w:p>
      <w:pPr>
        <w:spacing w:after="120" w:line="276"/>
      </w:pPr>
      <w:r>
        <w:t xml:space="preserve">The member-facing storefront. A cinematic hero tells the AI-delivery story, followed by a searchable, filterable fleet of real cars priced in KWD. Members register in one step (name, email, Kuwait address) and immediately move into a logged-in experience with rewards and an AI concierge.</w:t>
      </w:r>
    </w:p>
    <w:p>
      <w:pPr>
        <w:spacing w:after="60" w:before="40"/>
      </w:pPr>
      <w:r>
        <w:drawing>
          <wp:inline distT="0" distB="0" distL="0" distR="0">
            <wp:extent cx="2857500" cy="1590675"/>
            <wp:effectExtent t="0" r="0" b="0" l="0"/>
            <wp:docPr id="1" name="car" descr="City Drive fleet vehicle" title="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  <w:color w:val="5B6B62"/>
          <w:sz w:val="17"/>
          <w:szCs w:val="17"/>
        </w:rPr>
        <w:t xml:space="preserve">Mercedes GLE — one of the luxury models in the bilingual fleet grid.</w:t>
      </w:r>
    </w:p>
    <w:p>
      <w:pPr>
        <w:pStyle w:val="Heading2"/>
      </w:pPr>
      <w:r>
        <w:t xml:space="preserve">2 · Mobile app</w:t>
      </w:r>
    </w:p>
    <w:p>
      <w:pPr>
        <w:spacing w:after="120" w:line="276"/>
      </w:pPr>
      <w:r>
        <w:t xml:space="preserve">A phone-framed preview of the planned native iOS and Android app: home, search, an AI assistant tab, notifications, registration, and the full reserve flow — all bilingual with RTL tab navigation.</w:t>
      </w:r>
    </w:p>
    <w:p>
      <w:pPr>
        <w:pStyle w:val="Heading2"/>
      </w:pPr>
      <w:r>
        <w:t xml:space="preserve">3 · Operations CRM</w:t>
      </w:r>
    </w:p>
    <w:p>
      <w:pPr>
        <w:spacing w:after="120" w:line="276"/>
      </w:pPr>
      <w:r>
        <w:t xml:space="preserve">The internal console, with role-based access for Manager, Accountant, and Support. Two new processes were added this round: a validated Add-vehicle form that registers a car into the live fleet, and an Add-staff form that creates a teammate with a role and access scope. Finance, bookings, and WhatsApp/SMS + AI engagement automations are all in KWD with Kuwaiti data.</w:t>
      </w:r>
    </w:p>
    <w:p>
      <w:pPr>
        <w:pStyle w:val="Heading1"/>
      </w:pPr>
      <w:r>
        <w:t xml:space="preserve">The reserve-car journey</w:t>
      </w:r>
    </w:p>
    <w:p>
      <w:pPr>
        <w:spacing w:after="120" w:line="276"/>
      </w:pPr>
      <w:r>
        <w:t xml:space="preserve">The core of the platform — a guided, gated 8-step flow that keeps the customer's documents secure and the rental compliant with Kuwait requirements: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1F7A5C"/>
        </w:rPr>
        <w:t xml:space="preserve">Account: </w:t>
      </w:r>
      <w:r>
        <w:t xml:space="preserve">guests are prompted to register; only members can book.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1F7A5C"/>
        </w:rPr>
        <w:t xml:space="preserve">Civil ID: </w:t>
      </w:r>
      <w:r>
        <w:t xml:space="preserve">upload the National Civil ID (skipped if already on file).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1F7A5C"/>
        </w:rPr>
        <w:t xml:space="preserve">Licence: </w:t>
      </w:r>
      <w:r>
        <w:t xml:space="preserve">upload a valid local driver licence; validity checked by number (mock API ready for the real PACI / licence integration).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1F7A5C"/>
        </w:rPr>
        <w:t xml:space="preserve">Period: </w:t>
      </w:r>
      <w:r>
        <w:t xml:space="preserve">choose the car and period — minimum 1 day (24h), maximum 3 months — with live pricing.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1F7A5C"/>
        </w:rPr>
        <w:t xml:space="preserve">Summary: </w:t>
      </w:r>
      <w:r>
        <w:t xml:space="preserve">total amount plus included features: full insurance, free delivery, 24/7 assistance, AI tracking.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1F7A5C"/>
        </w:rPr>
        <w:t xml:space="preserve">Terms: </w:t>
      </w:r>
      <w:r>
        <w:t xml:space="preserve">scrollable Terms &amp; Conditions with required agreement.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1F7A5C"/>
        </w:rPr>
        <w:t xml:space="preserve">Verification: </w:t>
      </w:r>
      <w:r>
        <w:t xml:space="preserve">digital signature pad plus a selfie with licence and Civil ID.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  <w:color w:val="1F7A5C"/>
        </w:rPr>
        <w:t xml:space="preserve">Payment: </w:t>
      </w:r>
      <w:r>
        <w:t xml:space="preserve">KNET, Visa/Mastercard, or PayPal (mock gateway), then confirmation and an AI delivery notification.</w:t>
      </w:r>
    </w:p>
    <w:p>
      <w:r>
        <w:br w:type="page"/>
      </w:r>
    </w:p>
    <w:p>
      <w:pPr>
        <w:pStyle w:val="Heading1"/>
      </w:pPr>
      <w:r>
        <w:t xml:space="preserve">AI assistant &amp; smart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1512"/>
        </w:rPr>
        <w:t xml:space="preserve">Chat assistant</w:t>
      </w:r>
      <w:r>
        <w:t xml:space="preserve"> — recommends the right car, books it, and tracks delivery — in Arabic and English, on web and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1512"/>
        </w:rPr>
        <w:t xml:space="preserve">Notifications</w:t>
      </w:r>
      <w:r>
        <w:t xml:space="preserve"> — learns from activity and favourites to send timely offers ("Based on your interest in SUVs…").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1512"/>
        </w:rPr>
        <w:t xml:space="preserve">Smart delivery</w:t>
      </w:r>
      <w:r>
        <w:t xml:space="preserve"> — AI plans the fastest delivery route and gives a live arrival time to the customer's door.</w:t>
      </w:r>
    </w:p>
    <w:p>
      <w:pPr>
        <w:pStyle w:val="Heading1"/>
      </w:pPr>
      <w:r>
        <w:t xml:space="preserve">Built for the Gulf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1512"/>
        </w:rPr>
        <w:t xml:space="preserve">Culture</w:t>
      </w:r>
      <w:r>
        <w:t xml:space="preserve"> — Arabic-first interface with genuine right-to-left layout (not a flipped translation), Cairo &amp; Tajawal typography sized for legibility.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1512"/>
        </w:rPr>
        <w:t xml:space="preserve">Local</w:t>
      </w:r>
      <w:r>
        <w:t xml:space="preserve"> — KWD pricing, Kuwait governorates and cities, KNET as a first-class payment method.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1512"/>
        </w:rPr>
        <w:t xml:space="preserve">Compliance</w:t>
      </w:r>
      <w:r>
        <w:t xml:space="preserve"> — Civil ID and local-licence checks, age 21+ and licence-held rules reflected in the 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1512"/>
        </w:rPr>
        <w:t xml:space="preserve">Trust</w:t>
      </w:r>
      <w:r>
        <w:t xml:space="preserve"> — security and insurance reassurances placed right at the decision points, as Gulf users expect.</w:t>
      </w:r>
    </w:p>
    <w:p>
      <w:pPr>
        <w:spacing w:after="60" w:before="40"/>
      </w:pPr>
      <w:r>
        <w:drawing>
          <wp:inline distT="0" distB="0" distL="0" distR="0">
            <wp:extent cx="2857500" cy="1590675"/>
            <wp:effectExtent t="0" r="0" b="0" l="0"/>
            <wp:docPr id="1" name="car" descr="City Drive fleet vehicle" title="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  <w:color w:val="5B6B62"/>
          <w:sz w:val="17"/>
          <w:szCs w:val="17"/>
        </w:rPr>
        <w:t xml:space="preserve">Hyundai Ioniq 5 — the electric option, reflecting eco-forward demand.</w:t>
      </w:r>
    </w:p>
    <w:p>
      <w:pPr>
        <w:pStyle w:val="Heading1"/>
      </w:pPr>
      <w:r>
        <w:t xml:space="preserve">How it maps to your requirements</w:t>
      </w:r>
    </w:p>
    <w:p>
      <w:pPr>
        <w:spacing w:after="120" w:line="276"/>
      </w:pPr>
      <w:r>
        <w:t xml:space="preserve">Every feature requested is represented. "Built" means interactive in the prototype; "Demonstrated" means the interface is complete with the underlying processing to be connected during production.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360"/>
        <w:gridCol w:w="1800"/>
      </w:tblGrid>
      <w:tr>
        <w:tc>
          <w:tcPr>
            <w:tcW w:type="dxa" w:w="42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1F7A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36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1F7A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 it lives</w:t>
            </w:r>
          </w:p>
        </w:tc>
        <w:tc>
          <w:tcPr>
            <w:tcW w:type="dxa" w:w="18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1F7A5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B1512"/>
                <w:sz w:val="19"/>
                <w:szCs w:val="19"/>
              </w:rPr>
              <w:t xml:space="preserve">Client registration / sign-up</w:t>
            </w:r>
          </w:p>
        </w:tc>
        <w:tc>
          <w:tcPr>
            <w:tcW w:type="dxa" w:w="336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B1512"/>
                <w:sz w:val="19"/>
                <w:szCs w:val="19"/>
              </w:rPr>
              <w:t xml:space="preserve">Web + app — name, email, address; logged-in state</w:t>
            </w:r>
          </w:p>
        </w:tc>
        <w:tc>
          <w:tcPr>
            <w:tcW w:type="dxa" w:w="18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3EEE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B1512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42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B1512"/>
                <w:sz w:val="19"/>
                <w:szCs w:val="19"/>
              </w:rPr>
              <w:t xml:space="preserve">Arabic &amp; English (full RTL)</w:t>
            </w:r>
          </w:p>
        </w:tc>
        <w:tc>
          <w:tcPr>
            <w:tcW w:type="dxa" w:w="336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B1512"/>
                <w:sz w:val="19"/>
                <w:szCs w:val="19"/>
              </w:rPr>
              <w:t xml:space="preserve">All pages — AR-default toggle, Cairo/Tajawal fonts</w:t>
            </w:r>
          </w:p>
        </w:tc>
        <w:tc>
          <w:tcPr>
            <w:tcW w:type="dxa" w:w="18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3EEE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B1512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42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B1512"/>
                <w:sz w:val="19"/>
                <w:szCs w:val="19"/>
              </w:rPr>
              <w:t xml:space="preserve">AI assistant &amp; smart notifications</w:t>
            </w:r>
          </w:p>
        </w:tc>
        <w:tc>
          <w:tcPr>
            <w:tcW w:type="dxa" w:w="336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B1512"/>
                <w:sz w:val="19"/>
                <w:szCs w:val="19"/>
              </w:rPr>
              <w:t xml:space="preserve">Chat widget + interest-based alerts, web &amp; app</w:t>
            </w:r>
          </w:p>
        </w:tc>
        <w:tc>
          <w:tcPr>
            <w:tcW w:type="dxa" w:w="18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3EEE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B1512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42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B1512"/>
                <w:sz w:val="19"/>
                <w:szCs w:val="19"/>
              </w:rPr>
              <w:t xml:space="preserve">Real car photos (7 brands)</w:t>
            </w:r>
          </w:p>
        </w:tc>
        <w:tc>
          <w:tcPr>
            <w:tcW w:type="dxa" w:w="336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B1512"/>
                <w:sz w:val="19"/>
                <w:szCs w:val="19"/>
              </w:rPr>
              <w:t xml:space="preserve">Toyota, Nissan, Hyundai, Geely, Mercedes, BMW, Range Rover</w:t>
            </w:r>
          </w:p>
        </w:tc>
        <w:tc>
          <w:tcPr>
            <w:tcW w:type="dxa" w:w="18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3EEE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B1512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42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B1512"/>
                <w:sz w:val="19"/>
                <w:szCs w:val="19"/>
              </w:rPr>
              <w:t xml:space="preserve">8-step reserve-car flow</w:t>
            </w:r>
          </w:p>
        </w:tc>
        <w:tc>
          <w:tcPr>
            <w:tcW w:type="dxa" w:w="336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B1512"/>
                <w:sz w:val="19"/>
                <w:szCs w:val="19"/>
              </w:rPr>
              <w:t xml:space="preserve">Gated wizard: ID → licence → period → pay</w:t>
            </w:r>
          </w:p>
        </w:tc>
        <w:tc>
          <w:tcPr>
            <w:tcW w:type="dxa" w:w="18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3EEE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B1512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42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B1512"/>
                <w:sz w:val="19"/>
                <w:szCs w:val="19"/>
              </w:rPr>
              <w:t xml:space="preserve">Admin: add new car</w:t>
            </w:r>
          </w:p>
        </w:tc>
        <w:tc>
          <w:tcPr>
            <w:tcW w:type="dxa" w:w="336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B1512"/>
                <w:sz w:val="19"/>
                <w:szCs w:val="19"/>
              </w:rPr>
              <w:t xml:space="preserve">Operations CRM — validated modal form</w:t>
            </w:r>
          </w:p>
        </w:tc>
        <w:tc>
          <w:tcPr>
            <w:tcW w:type="dxa" w:w="18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3EEE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B1512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42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B1512"/>
                <w:sz w:val="19"/>
                <w:szCs w:val="19"/>
              </w:rPr>
              <w:t xml:space="preserve">Admin: add new staff member</w:t>
            </w:r>
          </w:p>
        </w:tc>
        <w:tc>
          <w:tcPr>
            <w:tcW w:type="dxa" w:w="336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B1512"/>
                <w:sz w:val="19"/>
                <w:szCs w:val="19"/>
              </w:rPr>
              <w:t xml:space="preserve">Operations CRM — role + access assignment</w:t>
            </w:r>
          </w:p>
        </w:tc>
        <w:tc>
          <w:tcPr>
            <w:tcW w:type="dxa" w:w="18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3EEE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B1512"/>
                <w:sz w:val="19"/>
                <w:szCs w:val="19"/>
              </w:rPr>
              <w:t xml:space="preserve">Built</w:t>
            </w:r>
          </w:p>
        </w:tc>
      </w:tr>
      <w:tr>
        <w:tc>
          <w:tcPr>
            <w:tcW w:type="dxa" w:w="42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B1512"/>
                <w:sz w:val="19"/>
                <w:szCs w:val="19"/>
              </w:rPr>
              <w:t xml:space="preserve">KNET / Visa / PayPal payment</w:t>
            </w:r>
          </w:p>
        </w:tc>
        <w:tc>
          <w:tcPr>
            <w:tcW w:type="dxa" w:w="336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B1512"/>
                <w:sz w:val="19"/>
                <w:szCs w:val="19"/>
              </w:rPr>
              <w:t xml:space="preserve">Reserve flow, step 8 (mock gateway)</w:t>
            </w:r>
          </w:p>
        </w:tc>
        <w:tc>
          <w:tcPr>
            <w:tcW w:type="dxa" w:w="18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3EEE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B1512"/>
                <w:sz w:val="19"/>
                <w:szCs w:val="19"/>
              </w:rPr>
              <w:t xml:space="preserve">Demonstrated</w:t>
            </w:r>
          </w:p>
        </w:tc>
      </w:tr>
      <w:tr>
        <w:tc>
          <w:tcPr>
            <w:tcW w:type="dxa" w:w="42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B1512"/>
                <w:sz w:val="19"/>
                <w:szCs w:val="19"/>
              </w:rPr>
              <w:t xml:space="preserve">Civil ID &amp; licence verification</w:t>
            </w:r>
          </w:p>
        </w:tc>
        <w:tc>
          <w:tcPr>
            <w:tcW w:type="dxa" w:w="336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B1512"/>
                <w:sz w:val="19"/>
                <w:szCs w:val="19"/>
              </w:rPr>
              <w:t xml:space="preserve">Reserve flow, steps 2–3 (mock API)</w:t>
            </w:r>
          </w:p>
        </w:tc>
        <w:tc>
          <w:tcPr>
            <w:tcW w:type="dxa" w:w="1800"/>
            <w:tcBorders>
              <w:top w:val="single" w:color="D9E2DC" w:sz="1"/>
              <w:left w:val="single" w:color="D9E2DC" w:sz="1"/>
              <w:bottom w:val="single" w:color="D9E2DC" w:sz="1"/>
              <w:right w:val="single" w:color="D9E2DC" w:sz="1"/>
            </w:tcBorders>
            <w:shd w:fill="F3EEE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B1512"/>
                <w:sz w:val="19"/>
                <w:szCs w:val="19"/>
              </w:rPr>
              <w:t xml:space="preserve">Demonstrated</w:t>
            </w:r>
          </w:p>
        </w:tc>
      </w:tr>
    </w:tbl>
    <w:p>
      <w:pPr>
        <w:pStyle w:val="Heading1"/>
      </w:pPr>
      <w:r>
        <w:t xml:space="preserve">Technical notes &amp; next steps</w:t>
      </w:r>
    </w:p>
    <w:p>
      <w:pPr>
        <w:spacing w:after="120" w:line="276"/>
      </w:pPr>
      <w:r>
        <w:t xml:space="preserve">The prototypes are lightweight, self-contained HTML — no build step, no backend. All external services (Civil ID and licence verification, KNET/Visa/PayPal payment, notifications) are clearly marked mock functions, designed so a real backend can slot straight 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1512"/>
        </w:rPr>
        <w:t xml:space="preserve">Production phase 1</w:t>
      </w:r>
      <w:r>
        <w:t xml:space="preserve"> — connect identity (PACI / licence) and KNET payment gateways.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1512"/>
        </w:rPr>
        <w:t xml:space="preserve">Production phase 2</w:t>
      </w:r>
      <w:r>
        <w:t xml:space="preserve"> — add a real database for accounts, bookings, and fleet.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1512"/>
        </w:rPr>
        <w:t xml:space="preserve">Production phase 3</w:t>
      </w:r>
      <w:r>
        <w:t xml:space="preserve"> — replace prototype photography with owned/licensed imagery before launch.</w:t>
      </w:r>
    </w:p>
    <w:p>
      <w:pPr>
        <w:spacing w:before="120"/>
      </w:pPr>
      <w:r>
        <w:rPr>
          <w:i/>
          <w:iCs/>
          <w:color w:val="5B6B62"/>
          <w:sz w:val="18"/>
          <w:szCs w:val="18"/>
        </w:rPr>
        <w:t xml:space="preserve">Prototypes are illustrative: fleet, pricing, and member data are sample content, ready to swap once real identity and inventory are confirmed.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62"/>
        <w:sz w:val="16"/>
        <w:szCs w:val="16"/>
      </w:rPr>
      <w:t xml:space="preserve">City Drive · سيتي درايف   ·   Page </w:t>
    </w:r>
    <w:r>
      <w:rPr>
        <w:color w:val="5B6B6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color w:val="2FA37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330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7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0B151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6346ea5cbd2fd18bac58f93c1802ee19420647d.png"/><Relationship Id="rId9" Type="http://schemas.openxmlformats.org/officeDocument/2006/relationships/image" Target="media/c11feddad8c8db861c5ca2ae23e4630b2aa4c7a3.jpg"/><Relationship Id="rId10" Type="http://schemas.openxmlformats.org/officeDocument/2006/relationships/image" Target="media/a745c6241c3b9bbfa6fffcb678e0e196e94fa651.jpg"/><Relationship Id="rId11" Type="http://schemas.openxmlformats.org/officeDocument/2006/relationships/image" Target="media/561e3ea51ab9ed4874cf024cd88d6f4e22b6886a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2026-06-12T17:09:12.697Z</dcterms:created>
  <dcterms:modified xsi:type="dcterms:W3CDTF">2026-06-12T17:09:12.698Z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