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89CE11" w14:textId="1FEAD0F8" w:rsidR="00117D95" w:rsidRDefault="00117D95" w:rsidP="00117D95">
      <w:pPr>
        <w:pStyle w:val="Title"/>
      </w:pPr>
      <w:r w:rsidRPr="00117D95">
        <w:t>Gold Price Prediction using GAN</w:t>
      </w:r>
    </w:p>
    <w:p w14:paraId="0E5F816E" w14:textId="00F50972" w:rsidR="00117D95" w:rsidRDefault="00117D95" w:rsidP="00117D95"/>
    <w:p w14:paraId="402D9C6D" w14:textId="77777777" w:rsidR="00117D95" w:rsidRDefault="00117D95" w:rsidP="00117D95">
      <w:pPr>
        <w:pStyle w:val="p1"/>
      </w:pPr>
      <w:r>
        <w:rPr>
          <w:b/>
          <w:bCs/>
        </w:rPr>
        <w:t>1. Gold Price Dynamics and Economic Factors</w:t>
      </w:r>
    </w:p>
    <w:p w14:paraId="30D6D7B1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Understand the key drivers of gold prices, such as inflation, interest rates, currency fluctuations, geopolitical events, and supply-demand dynamics.</w:t>
      </w:r>
    </w:p>
    <w:p w14:paraId="3D1D6FD3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Study historical trends and patterns in gold prices.</w:t>
      </w:r>
    </w:p>
    <w:p w14:paraId="2D57D948" w14:textId="77777777" w:rsidR="00117D95" w:rsidRDefault="00117D95" w:rsidP="00117D95">
      <w:pPr>
        <w:pStyle w:val="p3"/>
      </w:pPr>
    </w:p>
    <w:p w14:paraId="1E375AA7" w14:textId="77777777" w:rsidR="00117D95" w:rsidRDefault="00117D95" w:rsidP="00117D95">
      <w:pPr>
        <w:pStyle w:val="p1"/>
      </w:pPr>
      <w:r>
        <w:rPr>
          <w:b/>
          <w:bCs/>
        </w:rPr>
        <w:t>2. Time Series Analysis</w:t>
      </w:r>
    </w:p>
    <w:p w14:paraId="4C9D74AF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Learn about time series data characteristics, including stationarity, seasonality, and volatility.</w:t>
      </w:r>
    </w:p>
    <w:p w14:paraId="4F924A5F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Study traditional time series forecasting models (e.g., ARIMA, GARCH) as a baseline for comparison.</w:t>
      </w:r>
    </w:p>
    <w:p w14:paraId="3A3BEE76" w14:textId="77777777" w:rsidR="00117D95" w:rsidRDefault="00117D95" w:rsidP="00117D95">
      <w:pPr>
        <w:pStyle w:val="p3"/>
      </w:pPr>
    </w:p>
    <w:p w14:paraId="2837F771" w14:textId="77777777" w:rsidR="00117D95" w:rsidRDefault="00117D95" w:rsidP="00117D95">
      <w:pPr>
        <w:pStyle w:val="p1"/>
      </w:pPr>
      <w:r>
        <w:rPr>
          <w:b/>
          <w:bCs/>
        </w:rPr>
        <w:t>3. Machine Learning for Time Series Prediction</w:t>
      </w:r>
    </w:p>
    <w:p w14:paraId="061C63F9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Familiarize yourself with common ML models used for time series prediction, such as LSTM, GRU, and CNNs.</w:t>
      </w:r>
    </w:p>
    <w:p w14:paraId="0A340A99" w14:textId="77777777" w:rsidR="00117D95" w:rsidRDefault="00117D95" w:rsidP="00117D95">
      <w:pPr>
        <w:pStyle w:val="p3"/>
      </w:pPr>
    </w:p>
    <w:p w14:paraId="09873978" w14:textId="77777777" w:rsidR="00117D95" w:rsidRDefault="00117D95" w:rsidP="00117D95">
      <w:pPr>
        <w:pStyle w:val="p1"/>
      </w:pPr>
      <w:r>
        <w:rPr>
          <w:b/>
          <w:bCs/>
        </w:rPr>
        <w:t>4. Generative Adversarial Networks (GANs)</w:t>
      </w:r>
    </w:p>
    <w:p w14:paraId="23B478AD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Understand the fundamentals of GANs, including the generator and discriminator architecture, loss functions, and training dynamics.</w:t>
      </w:r>
    </w:p>
    <w:p w14:paraId="5D8654A5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Learn about different GAN variants, such as Conditional GANs (cGANs), Time-series GANs (e.g., TimeGAN), and WGANs (Wasserstein GANs).</w:t>
      </w:r>
    </w:p>
    <w:p w14:paraId="056A28F1" w14:textId="77777777" w:rsidR="00117D95" w:rsidRDefault="00117D95" w:rsidP="00117D95">
      <w:pPr>
        <w:pStyle w:val="p3"/>
      </w:pPr>
    </w:p>
    <w:p w14:paraId="54B167B6" w14:textId="77777777" w:rsidR="00117D95" w:rsidRDefault="00117D95" w:rsidP="00117D95">
      <w:pPr>
        <w:pStyle w:val="p1"/>
      </w:pPr>
      <w:r>
        <w:rPr>
          <w:b/>
          <w:bCs/>
        </w:rPr>
        <w:t>5. GANs for Time Series Forecasting</w:t>
      </w:r>
    </w:p>
    <w:p w14:paraId="34E499DE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Explore how GANs can be adapted for time series data, focusing on models like TimeGAN and TSGAN.</w:t>
      </w:r>
    </w:p>
    <w:p w14:paraId="40EFB0F1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Read papers on using GANs for financial data prediction to understand challenges like mode collapse and training instability.</w:t>
      </w:r>
    </w:p>
    <w:p w14:paraId="4663D87B" w14:textId="77777777" w:rsidR="00117D95" w:rsidRDefault="00117D95" w:rsidP="00117D95">
      <w:pPr>
        <w:pStyle w:val="p3"/>
      </w:pPr>
    </w:p>
    <w:p w14:paraId="7F74B2BB" w14:textId="77777777" w:rsidR="00117D95" w:rsidRDefault="00117D95" w:rsidP="00117D95">
      <w:pPr>
        <w:pStyle w:val="p1"/>
      </w:pPr>
      <w:r>
        <w:rPr>
          <w:b/>
          <w:bCs/>
        </w:rPr>
        <w:t>6. Evaluation Metrics for Prediction Models</w:t>
      </w:r>
    </w:p>
    <w:p w14:paraId="3AF9BE26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Learn about evaluation metrics such as RMSE, MAE, MAPE, and directional accuracy for time series forecasting.</w:t>
      </w:r>
    </w:p>
    <w:p w14:paraId="1A00885B" w14:textId="77777777" w:rsidR="00117D95" w:rsidRDefault="00117D95" w:rsidP="00117D95">
      <w:pPr>
        <w:pStyle w:val="p3"/>
      </w:pPr>
    </w:p>
    <w:p w14:paraId="217BC8A7" w14:textId="77777777" w:rsidR="00117D95" w:rsidRDefault="00117D95" w:rsidP="00117D95">
      <w:pPr>
        <w:pStyle w:val="p1"/>
      </w:pPr>
      <w:r>
        <w:rPr>
          <w:b/>
          <w:bCs/>
        </w:rPr>
        <w:t>7. Implementation and Experimentation</w:t>
      </w:r>
    </w:p>
    <w:p w14:paraId="24CD6DFC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Get comfortable with programming frameworks commonly used for GANs, such as TensorFlow, Keras, or PyTorch.</w:t>
      </w:r>
    </w:p>
    <w:p w14:paraId="780122AD" w14:textId="77777777" w:rsidR="00117D95" w:rsidRDefault="00117D95" w:rsidP="00117D95">
      <w:pPr>
        <w:pStyle w:val="p2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Learn about data preprocessing techniques specific to financial time series data.</w:t>
      </w:r>
    </w:p>
    <w:p w14:paraId="5377FB88" w14:textId="5E9C47A6" w:rsidR="00117D95" w:rsidRDefault="00117D95" w:rsidP="00117D95"/>
    <w:p w14:paraId="2C758E70" w14:textId="34E61E14" w:rsidR="00117D95" w:rsidRDefault="00117D95" w:rsidP="00117D95"/>
    <w:p w14:paraId="7B1CB25D" w14:textId="16F39678" w:rsidR="00117D95" w:rsidRDefault="00117D95" w:rsidP="00117D95"/>
    <w:p w14:paraId="19E036AA" w14:textId="499DCCA8" w:rsidR="00117D95" w:rsidRDefault="00117D95" w:rsidP="00117D95"/>
    <w:p w14:paraId="45C12C03" w14:textId="1EC246E8" w:rsidR="00117D95" w:rsidRDefault="00117D95" w:rsidP="00117D95"/>
    <w:p w14:paraId="4DBCBCB2" w14:textId="38E1D263" w:rsidR="00117D95" w:rsidRPr="00117D95" w:rsidRDefault="00117D95" w:rsidP="00117D95">
      <w:pPr>
        <w:rPr>
          <w:rFonts w:ascii=".AppleSystemUIFont" w:eastAsia="Times New Roman" w:hAnsi=".AppleSystemUIFont" w:cs="Times New Roman"/>
          <w:color w:val="0E0E0E"/>
          <w:sz w:val="23"/>
          <w:szCs w:val="23"/>
        </w:rPr>
      </w:pP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3"/>
          <w:szCs w:val="23"/>
        </w:rPr>
        <w:t>Steps</w:t>
      </w:r>
    </w:p>
    <w:p w14:paraId="5C9FE3E3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1.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Literature Review:</w:t>
      </w:r>
    </w:p>
    <w:p w14:paraId="7CF65287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Conduct a comprehensive review of existing studies on gold price prediction and the use of GANs in financial forecasting.</w:t>
      </w:r>
    </w:p>
    <w:p w14:paraId="10C907CC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2.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Problem Formulation and Hypothesis:</w:t>
      </w:r>
    </w:p>
    <w:p w14:paraId="0B3CCF3D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Define the scope of your study and your hypotheses regarding the effectiveness of GANs for gold price prediction.</w:t>
      </w:r>
    </w:p>
    <w:p w14:paraId="36E71E7E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3.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Data Collection and Preprocessing:</w:t>
      </w:r>
    </w:p>
    <w:p w14:paraId="5B899E9D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Collect historical gold price data and relevant economic indicators.</w:t>
      </w:r>
    </w:p>
    <w:p w14:paraId="4996DAE1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Clean and preprocess the data (handling missing values, normalization, etc.).</w:t>
      </w:r>
    </w:p>
    <w:p w14:paraId="3B57CE84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4.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Model Development:</w:t>
      </w:r>
    </w:p>
    <w:p w14:paraId="329A838F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Choose an appropriate GAN architecture (e.g., TimeGAN) and set up the model for time series forecasting.</w:t>
      </w:r>
    </w:p>
    <w:p w14:paraId="6CB5C41D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Implement baseline models (e.g., LSTM, ARIMA) for comparison.</w:t>
      </w:r>
    </w:p>
    <w:p w14:paraId="14316B19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5.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Experimentation and Evaluation:</w:t>
      </w:r>
    </w:p>
    <w:p w14:paraId="46E65A8D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Train and tune your models, comparing performance using appropriate evaluation metrics.</w:t>
      </w:r>
    </w:p>
    <w:p w14:paraId="0E2C9D1B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Perform robustness checks, such as backtesting on different time periods.</w:t>
      </w:r>
    </w:p>
    <w:p w14:paraId="6093CC07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6.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Analysis and Discussion:</w:t>
      </w:r>
    </w:p>
    <w:p w14:paraId="210723BA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Analyze the results, discussing the strengths and weaknesses of your GAN approach.</w:t>
      </w:r>
    </w:p>
    <w:p w14:paraId="29F261BA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Compare the performance with traditional models.</w:t>
      </w:r>
    </w:p>
    <w:p w14:paraId="529BD72A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7.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Conclusion and Future Work:</w:t>
      </w:r>
    </w:p>
    <w:p w14:paraId="3F9A41BF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Summarize your findings and their implications for gold price prediction.</w:t>
      </w:r>
    </w:p>
    <w:p w14:paraId="1BD90DE9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Suggest potential improvements and future research directions.</w:t>
      </w:r>
    </w:p>
    <w:p w14:paraId="70F76F18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8.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Paper Writing and Presentation:</w:t>
      </w:r>
    </w:p>
    <w:p w14:paraId="5F6DE88C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Organize your paper according to academic standards, ensuring a clear flow from the introduction to the conclusion.</w:t>
      </w:r>
    </w:p>
    <w:p w14:paraId="167F3461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Prepare visualizations and tables to support your analysis.</w:t>
      </w:r>
    </w:p>
    <w:p w14:paraId="1E2707A1" w14:textId="290927D5" w:rsidR="00117D95" w:rsidRDefault="00117D95" w:rsidP="00117D95"/>
    <w:p w14:paraId="5F49F1DD" w14:textId="32D0A32C" w:rsidR="00117D95" w:rsidRDefault="00117D95" w:rsidP="00117D95"/>
    <w:p w14:paraId="09109A71" w14:textId="5D019127" w:rsidR="00117D95" w:rsidRDefault="00117D95" w:rsidP="00117D95"/>
    <w:p w14:paraId="202A7689" w14:textId="181238CB" w:rsidR="00117D95" w:rsidRDefault="00117D95" w:rsidP="00117D95"/>
    <w:p w14:paraId="0E19811E" w14:textId="10F39652" w:rsidR="00117D95" w:rsidRDefault="00117D95" w:rsidP="00117D95"/>
    <w:p w14:paraId="6BDA702C" w14:textId="77777777" w:rsidR="00117D95" w:rsidRDefault="00117D95" w:rsidP="00117D95"/>
    <w:p w14:paraId="21ADD733" w14:textId="2525727B" w:rsidR="00117D95" w:rsidRDefault="00117D95" w:rsidP="00117D95"/>
    <w:p w14:paraId="51C6009B" w14:textId="77777777" w:rsidR="00446920" w:rsidRPr="00446920" w:rsidRDefault="00117D95" w:rsidP="00446920">
      <w:pPr>
        <w:rPr>
          <w:rFonts w:ascii=".AppleSystemUIFont" w:eastAsia="Times New Roman" w:hAnsi=".AppleSystemUIFont" w:cs="Times New Roman"/>
          <w:b/>
          <w:bCs/>
          <w:color w:val="0E0E0E"/>
          <w:sz w:val="23"/>
          <w:szCs w:val="23"/>
        </w:rPr>
      </w:pP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3"/>
          <w:szCs w:val="23"/>
        </w:rPr>
        <w:t>Summary of the Method in the Paper</w:t>
      </w:r>
      <w:r w:rsidR="00446920">
        <w:rPr>
          <w:rFonts w:ascii=".AppleSystemUIFont" w:eastAsia="Times New Roman" w:hAnsi=".AppleSystemUIFont" w:cs="Times New Roman"/>
          <w:b/>
          <w:bCs/>
          <w:color w:val="0E0E0E"/>
          <w:sz w:val="23"/>
          <w:szCs w:val="23"/>
        </w:rPr>
        <w:t xml:space="preserve"> “</w:t>
      </w:r>
      <w:r w:rsidR="00446920" w:rsidRPr="00446920">
        <w:rPr>
          <w:rFonts w:ascii=".AppleSystemUIFont" w:eastAsia="Times New Roman" w:hAnsi=".AppleSystemUIFont" w:cs="Times New Roman"/>
          <w:b/>
          <w:bCs/>
          <w:color w:val="0E0E0E"/>
          <w:sz w:val="23"/>
          <w:szCs w:val="23"/>
        </w:rPr>
        <w:t>Fin-GAN: Forecasting and Classifying Financial Time</w:t>
      </w:r>
    </w:p>
    <w:p w14:paraId="30676995" w14:textId="1E56E6D3" w:rsidR="00117D95" w:rsidRPr="009A5DD9" w:rsidRDefault="00446920" w:rsidP="009A5DD9">
      <w:pPr>
        <w:rPr>
          <w:rFonts w:ascii=".AppleSystemUIFont" w:eastAsia="Times New Roman" w:hAnsi=".AppleSystemUIFont" w:cs="Times New Roman"/>
          <w:b/>
          <w:bCs/>
          <w:color w:val="0E0E0E"/>
          <w:sz w:val="23"/>
          <w:szCs w:val="23"/>
        </w:rPr>
      </w:pPr>
      <w:r w:rsidRPr="00446920">
        <w:rPr>
          <w:rFonts w:ascii=".AppleSystemUIFont" w:eastAsia="Times New Roman" w:hAnsi=".AppleSystemUIFont" w:cs="Times New Roman"/>
          <w:b/>
          <w:bCs/>
          <w:color w:val="0E0E0E"/>
          <w:sz w:val="23"/>
          <w:szCs w:val="23"/>
        </w:rPr>
        <w:t>Series via Generative Adversarial Networks</w:t>
      </w:r>
      <w:r w:rsidR="00117D95" w:rsidRPr="00117D95">
        <w:rPr>
          <w:rFonts w:ascii=".AppleSystemUIFont" w:eastAsia="Times New Roman" w:hAnsi=".AppleSystemUIFont" w:cs="Times New Roman"/>
          <w:b/>
          <w:bCs/>
          <w:color w:val="0E0E0E"/>
          <w:sz w:val="23"/>
          <w:szCs w:val="23"/>
        </w:rPr>
        <w:t>:</w:t>
      </w:r>
    </w:p>
    <w:p w14:paraId="0A4A4423" w14:textId="77777777" w:rsidR="00117D95" w:rsidRPr="00117D95" w:rsidRDefault="00117D95" w:rsidP="00117D95">
      <w:pPr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5E249F5F" w14:textId="77777777" w:rsidR="00117D95" w:rsidRPr="00117D95" w:rsidRDefault="00117D95" w:rsidP="00117D95">
      <w:pPr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The paper introduces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Fin-GAN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, a novel approach to forecasting and classifying financial time series using Generative Adversarial Networks (GANs). It builds on the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ForGAN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architecture, which uses GANs combined with Recurrent Neural Networks (RNNs) to generate probabilistic forecasts. The key advancements and steps followed in this method are:</w:t>
      </w:r>
    </w:p>
    <w:p w14:paraId="3E02E33E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1.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Architecture and Model Choice:</w:t>
      </w:r>
    </w:p>
    <w:p w14:paraId="0FD4924D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The model is based on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ForGAN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>, which uses conditional GANs with LSTM cells to leverage historical time series data for probabilistic forecasting.</w:t>
      </w:r>
    </w:p>
    <w:p w14:paraId="68FD401A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It generates full conditional probability distributions, moving beyond traditional point estimates.</w:t>
      </w:r>
    </w:p>
    <w:p w14:paraId="5691251F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2.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Novel Loss Function:</w:t>
      </w:r>
    </w:p>
    <w:p w14:paraId="194A03E2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A new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economics-driven loss function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is introduced to better suit financial forecasting and classification tasks.</w:t>
      </w:r>
    </w:p>
    <w:p w14:paraId="4783C4FA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It includes multiple terms:</w:t>
      </w:r>
    </w:p>
    <w:p w14:paraId="2528766D" w14:textId="77777777" w:rsidR="00117D95" w:rsidRPr="00117D95" w:rsidRDefault="00117D95" w:rsidP="00117D95">
      <w:pPr>
        <w:spacing w:before="180"/>
        <w:ind w:left="795" w:hanging="7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PnL Term: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To maximize profit and minimize risk.</w:t>
      </w:r>
    </w:p>
    <w:p w14:paraId="1C53F1A4" w14:textId="77777777" w:rsidR="00117D95" w:rsidRPr="00117D95" w:rsidRDefault="00117D95" w:rsidP="00117D95">
      <w:pPr>
        <w:spacing w:before="180"/>
        <w:ind w:left="795" w:hanging="7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MSE Term: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To ensure predictions are close to actual values.</w:t>
      </w:r>
    </w:p>
    <w:p w14:paraId="5B69E356" w14:textId="77777777" w:rsidR="00117D95" w:rsidRPr="00117D95" w:rsidRDefault="00117D95" w:rsidP="00117D95">
      <w:pPr>
        <w:spacing w:before="180"/>
        <w:ind w:left="795" w:hanging="7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Sharpe Ratio Term: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To maximize risk-adjusted returns.</w:t>
      </w:r>
    </w:p>
    <w:p w14:paraId="08435461" w14:textId="77777777" w:rsidR="00117D95" w:rsidRPr="00117D95" w:rsidRDefault="00117D95" w:rsidP="00117D95">
      <w:pPr>
        <w:spacing w:before="180"/>
        <w:ind w:left="795" w:hanging="7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Standard Deviation Term: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To minimize the variance of the PnL series.</w:t>
      </w:r>
    </w:p>
    <w:p w14:paraId="1A08C390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This combination allows for better directional forecasting and uncertainty estimation.</w:t>
      </w:r>
    </w:p>
    <w:p w14:paraId="5D43393D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3.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Training and Gradient Norm Matching:</w:t>
      </w:r>
    </w:p>
    <w:p w14:paraId="76F7AF66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The model uses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Binary Cross Entropy (BCE)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for the discriminator and a combination of the economics-driven loss terms for the generator.</w:t>
      </w:r>
    </w:p>
    <w:p w14:paraId="1710DEE2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A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gradient norm matching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approach is used to balance the influence of different loss terms, preventing mode collapse and ensuring effective learning.</w:t>
      </w:r>
    </w:p>
    <w:p w14:paraId="7D433D45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4.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Baselines and Comparison:</w:t>
      </w:r>
    </w:p>
    <w:p w14:paraId="1792709D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Fin-GAN is compared against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LSTM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,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ARIMA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, and the classical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ForGAN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trained using BCE.</w:t>
      </w:r>
    </w:p>
    <w:p w14:paraId="67F6E3EA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It consistently outperforms the benchmarks in terms of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Sharpe Ratios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and risk-adjusted returns.</w:t>
      </w:r>
    </w:p>
    <w:p w14:paraId="059280A5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5.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Evaluation Metrics:</w:t>
      </w:r>
    </w:p>
    <w:p w14:paraId="605DFE59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The model is primarily evaluated using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Sharpe Ratios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, which measure risk-adjusted performance, along with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MAE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,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RMSE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, and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PnL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>.</w:t>
      </w:r>
    </w:p>
    <w:p w14:paraId="28A59FF1" w14:textId="360E4484" w:rsidR="00117D95" w:rsidRDefault="00117D95" w:rsidP="00117D95"/>
    <w:p w14:paraId="5C675198" w14:textId="02B225AA" w:rsidR="00117D95" w:rsidRDefault="00117D95" w:rsidP="00117D95"/>
    <w:p w14:paraId="075B9E63" w14:textId="60D7F536" w:rsidR="00117D95" w:rsidRDefault="00117D95" w:rsidP="00117D95"/>
    <w:p w14:paraId="57E700C2" w14:textId="5414EF76" w:rsidR="00117D95" w:rsidRDefault="00117D95" w:rsidP="00117D95"/>
    <w:p w14:paraId="1B49D56C" w14:textId="77777777" w:rsidR="00117D95" w:rsidRPr="00117D95" w:rsidRDefault="00117D95" w:rsidP="00117D95">
      <w:pPr>
        <w:rPr>
          <w:rFonts w:ascii=".AppleSystemUIFont" w:eastAsia="Times New Roman" w:hAnsi=".AppleSystemUIFont" w:cs="Times New Roman"/>
          <w:color w:val="0E0E0E"/>
          <w:sz w:val="23"/>
          <w:szCs w:val="23"/>
        </w:rPr>
      </w:pP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3"/>
          <w:szCs w:val="23"/>
        </w:rPr>
        <w:t>Recommendations for Forecasting Gold Price Market:</w:t>
      </w:r>
    </w:p>
    <w:p w14:paraId="7A8D5DC8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1.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Data Collection and Preprocessing:</w:t>
      </w:r>
    </w:p>
    <w:p w14:paraId="1C53C1C9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Collect historical gold price data along with relevant economic indicators (e.g., inflation rates, interest rates, currency indices, geopolitical events).</w:t>
      </w:r>
    </w:p>
    <w:p w14:paraId="543E06DF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Preprocess the data by normalizing returns and handling missing values.</w:t>
      </w:r>
    </w:p>
    <w:p w14:paraId="6A9A8475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2.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Model Architecture:</w:t>
      </w:r>
    </w:p>
    <w:p w14:paraId="44D8687A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Use the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ForGAN architecture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with LSTM cells as it effectively captures time-series dependencies.</w:t>
      </w:r>
    </w:p>
    <w:p w14:paraId="3D2CE058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Implement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Fin-GAN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with the economics-driven loss function, tailored for financial forecasting.</w:t>
      </w:r>
    </w:p>
    <w:p w14:paraId="7DA76981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3.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Loss Function Design:</w:t>
      </w:r>
    </w:p>
    <w:p w14:paraId="1A877C64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Utilize the novel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PnL, MSE, Sharpe Ratio,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and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Standard Deviation terms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in the loss function to maximize risk-adjusted returns while maintaining accurate forecasts.</w:t>
      </w:r>
    </w:p>
    <w:p w14:paraId="5ABBCBFD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4.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Experimentation and Evaluation:</w:t>
      </w:r>
    </w:p>
    <w:p w14:paraId="718D8392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Train the model with a sliding window approach for one-step-ahead forecasting of gold prices.</w:t>
      </w:r>
    </w:p>
    <w:p w14:paraId="5CFD6FFF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Use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annualized Sharpe Ratio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as the primary performance metric, along with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RMSE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and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MAE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>.</w:t>
      </w:r>
    </w:p>
    <w:p w14:paraId="01BE8280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5.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Comparison and Validation:</w:t>
      </w:r>
    </w:p>
    <w:p w14:paraId="04A11B75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Compare the performance of Fin-GAN with traditional models such as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ARIMA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and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LSTM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>.</w:t>
      </w:r>
    </w:p>
    <w:p w14:paraId="33A6F867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Implement a weighted trading strategy based on the probability distributions generated by Fin-GAN.</w:t>
      </w:r>
    </w:p>
    <w:p w14:paraId="279447EC" w14:textId="77777777" w:rsidR="00117D95" w:rsidRPr="00117D95" w:rsidRDefault="00117D95" w:rsidP="00117D95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6.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Implementation Tools:</w:t>
      </w:r>
    </w:p>
    <w:p w14:paraId="7E980262" w14:textId="77777777" w:rsidR="00117D95" w:rsidRPr="00117D95" w:rsidRDefault="00117D95" w:rsidP="00117D95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>•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ab/>
        <w:t xml:space="preserve">Implement the model using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PyTorch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or </w:t>
      </w:r>
      <w:r w:rsidRPr="00117D95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</w:rPr>
        <w:t>TensorFlow</w:t>
      </w:r>
      <w:r w:rsidRPr="00117D95">
        <w:rPr>
          <w:rFonts w:ascii=".AppleSystemUIFont" w:eastAsia="Times New Roman" w:hAnsi=".AppleSystemUIFont" w:cs="Times New Roman"/>
          <w:color w:val="0E0E0E"/>
          <w:sz w:val="21"/>
          <w:szCs w:val="21"/>
        </w:rPr>
        <w:t>, ensuring efficient handling of time-series data.</w:t>
      </w:r>
    </w:p>
    <w:p w14:paraId="707D49B2" w14:textId="515235BA" w:rsidR="00117D95" w:rsidRDefault="00117D95" w:rsidP="003F008D">
      <w:pPr>
        <w:bidi/>
        <w:rPr>
          <w:rtl/>
          <w:lang w:bidi="fa-IR"/>
        </w:rPr>
      </w:pPr>
    </w:p>
    <w:p w14:paraId="59E3F683" w14:textId="1974F202" w:rsidR="003F008D" w:rsidRDefault="003F008D" w:rsidP="003F008D">
      <w:pPr>
        <w:bidi/>
        <w:rPr>
          <w:rtl/>
          <w:lang w:bidi="fa-IR"/>
        </w:rPr>
      </w:pPr>
    </w:p>
    <w:p w14:paraId="3674F837" w14:textId="40632661" w:rsidR="003F008D" w:rsidRDefault="003F008D" w:rsidP="003F008D">
      <w:pPr>
        <w:bidi/>
        <w:rPr>
          <w:rtl/>
          <w:lang w:bidi="fa-IR"/>
        </w:rPr>
      </w:pPr>
    </w:p>
    <w:p w14:paraId="36C42D42" w14:textId="1F090489" w:rsidR="003F008D" w:rsidRDefault="003F008D" w:rsidP="003F008D">
      <w:pPr>
        <w:bidi/>
        <w:rPr>
          <w:rtl/>
          <w:lang w:bidi="fa-IR"/>
        </w:rPr>
      </w:pPr>
    </w:p>
    <w:p w14:paraId="37FFC127" w14:textId="69A1D6A6" w:rsidR="003F008D" w:rsidRDefault="003F008D" w:rsidP="003F008D">
      <w:pPr>
        <w:bidi/>
        <w:rPr>
          <w:rtl/>
          <w:lang w:bidi="fa-IR"/>
        </w:rPr>
      </w:pPr>
    </w:p>
    <w:p w14:paraId="00B48436" w14:textId="2840C04B" w:rsidR="003F008D" w:rsidRDefault="003F008D" w:rsidP="003F008D">
      <w:pPr>
        <w:bidi/>
        <w:rPr>
          <w:rtl/>
          <w:lang w:bidi="fa-IR"/>
        </w:rPr>
      </w:pPr>
    </w:p>
    <w:p w14:paraId="571DCB52" w14:textId="2D0DF879" w:rsidR="003F008D" w:rsidRDefault="003F008D" w:rsidP="003F008D">
      <w:pPr>
        <w:bidi/>
        <w:rPr>
          <w:rtl/>
          <w:lang w:bidi="fa-IR"/>
        </w:rPr>
      </w:pPr>
    </w:p>
    <w:p w14:paraId="0C01F681" w14:textId="425A5D59" w:rsidR="003F008D" w:rsidRDefault="003F008D" w:rsidP="003F008D">
      <w:pPr>
        <w:bidi/>
        <w:rPr>
          <w:rtl/>
          <w:lang w:bidi="fa-IR"/>
        </w:rPr>
      </w:pPr>
    </w:p>
    <w:p w14:paraId="1FBBF8CC" w14:textId="09447F4E" w:rsidR="003F008D" w:rsidRDefault="003F008D" w:rsidP="003F008D">
      <w:pPr>
        <w:bidi/>
        <w:rPr>
          <w:rtl/>
          <w:lang w:bidi="fa-IR"/>
        </w:rPr>
      </w:pPr>
    </w:p>
    <w:p w14:paraId="23D49AF8" w14:textId="2E49E872" w:rsidR="003F008D" w:rsidRDefault="003F008D" w:rsidP="003F008D">
      <w:pPr>
        <w:bidi/>
        <w:rPr>
          <w:rtl/>
          <w:lang w:bidi="fa-IR"/>
        </w:rPr>
      </w:pPr>
    </w:p>
    <w:p w14:paraId="64673AC6" w14:textId="6746A434" w:rsidR="003F008D" w:rsidRDefault="003F008D" w:rsidP="003F008D">
      <w:pPr>
        <w:bidi/>
        <w:rPr>
          <w:rtl/>
          <w:lang w:bidi="fa-IR"/>
        </w:rPr>
      </w:pPr>
    </w:p>
    <w:p w14:paraId="1C165CC6" w14:textId="20F1D167" w:rsidR="003F008D" w:rsidRDefault="003F008D" w:rsidP="003F008D">
      <w:pPr>
        <w:bidi/>
        <w:rPr>
          <w:rtl/>
          <w:lang w:bidi="fa-IR"/>
        </w:rPr>
      </w:pPr>
    </w:p>
    <w:p w14:paraId="77FB1C1B" w14:textId="777220C8" w:rsidR="003F008D" w:rsidRDefault="003F008D" w:rsidP="003F008D">
      <w:pPr>
        <w:bidi/>
        <w:rPr>
          <w:rtl/>
          <w:lang w:bidi="fa-IR"/>
        </w:rPr>
      </w:pPr>
    </w:p>
    <w:p w14:paraId="706084ED" w14:textId="41D86412" w:rsidR="003F008D" w:rsidRDefault="003F008D" w:rsidP="003F008D">
      <w:pPr>
        <w:bidi/>
        <w:rPr>
          <w:rtl/>
          <w:lang w:bidi="fa-IR"/>
        </w:rPr>
      </w:pPr>
    </w:p>
    <w:p w14:paraId="2583D6A4" w14:textId="4DCE0BB9" w:rsidR="003F008D" w:rsidRDefault="003F008D" w:rsidP="003F008D">
      <w:pPr>
        <w:bidi/>
        <w:rPr>
          <w:rtl/>
          <w:lang w:bidi="fa-IR"/>
        </w:rPr>
      </w:pPr>
    </w:p>
    <w:p w14:paraId="3A1AB673" w14:textId="2DD62C0D" w:rsidR="003F008D" w:rsidRDefault="003F008D" w:rsidP="003F008D">
      <w:pPr>
        <w:rPr>
          <w:lang w:bidi="fa-IR"/>
        </w:rPr>
      </w:pPr>
    </w:p>
    <w:p w14:paraId="6868BA47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Roadmap and Lecture Outline for Gold Price Prediction using GANs</w:t>
      </w:r>
    </w:p>
    <w:p w14:paraId="14BF217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1. Introduction to the Project</w:t>
      </w:r>
    </w:p>
    <w:p w14:paraId="0373ACBF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Objective:</w:t>
      </w:r>
    </w:p>
    <w:p w14:paraId="07B6DF0D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The goal of this project is to forecast gold prices using </w:t>
      </w:r>
      <w:r w:rsidRPr="003F008D">
        <w:rPr>
          <w:rFonts w:ascii="Times New Roman" w:eastAsia="Times New Roman" w:hAnsi="Times New Roman" w:cs="Times New Roman"/>
          <w:b/>
          <w:bCs/>
        </w:rPr>
        <w:t>Generative Adversarial Networks (GANs)</w:t>
      </w:r>
      <w:r w:rsidRPr="003F008D">
        <w:rPr>
          <w:rFonts w:ascii="Times New Roman" w:eastAsia="Times New Roman" w:hAnsi="Times New Roman" w:cs="Times New Roman"/>
        </w:rPr>
        <w:t>, leveraging their ability to generate probabilistic forecasts and capture complex patterns in financial time series.</w:t>
      </w:r>
    </w:p>
    <w:p w14:paraId="0D97AA07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Motivation and Importance:</w:t>
      </w:r>
    </w:p>
    <w:p w14:paraId="0E6279C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Gold is a crucial financial asset, acting as a hedge against inflation and currency fluctuations.</w:t>
      </w:r>
    </w:p>
    <w:p w14:paraId="72E699B6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Accurate prediction of gold prices can benefit investors, policy-makers, and financial institutions.</w:t>
      </w:r>
    </w:p>
    <w:p w14:paraId="13A3D3D4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Traditional models (e.g., ARIMA, GARCH) are limited by their assumptions and inability to provide uncertainty estimates.</w:t>
      </w:r>
    </w:p>
    <w:p w14:paraId="0F023779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Why GANs for Time Series Prediction?</w:t>
      </w:r>
    </w:p>
    <w:p w14:paraId="6316CD0F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GANs generate full conditional probability distributions rather than point estimates.</w:t>
      </w:r>
    </w:p>
    <w:p w14:paraId="7CC5A9D0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They can model non-linear dependencies and complex temporal patterns.</w:t>
      </w:r>
    </w:p>
    <w:p w14:paraId="461089F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GANs offer uncertainty estimates, essential for risk management and decision-making in financial markets.</w:t>
      </w:r>
    </w:p>
    <w:p w14:paraId="0388ECA6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2. Introduction to Generative Adversarial Networks (GANs)</w:t>
      </w:r>
    </w:p>
    <w:p w14:paraId="36EB46B7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What are GANs?</w:t>
      </w:r>
    </w:p>
    <w:p w14:paraId="7B04ACF9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GANs are a class of generative models introduced by Goodfellow et al. (2014).</w:t>
      </w:r>
    </w:p>
    <w:p w14:paraId="7D6CCC2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They consist of two neural networks:</w:t>
      </w:r>
    </w:p>
    <w:p w14:paraId="51E021F9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Generator (G):</w:t>
      </w:r>
      <w:r w:rsidRPr="003F008D">
        <w:rPr>
          <w:rFonts w:ascii="Times New Roman" w:eastAsia="Times New Roman" w:hAnsi="Times New Roman" w:cs="Times New Roman"/>
        </w:rPr>
        <w:t xml:space="preserve"> Generates synthetic samples resembling real data.</w:t>
      </w:r>
    </w:p>
    <w:p w14:paraId="1E841D6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Discriminator (D):</w:t>
      </w:r>
      <w:r w:rsidRPr="003F008D">
        <w:rPr>
          <w:rFonts w:ascii="Times New Roman" w:eastAsia="Times New Roman" w:hAnsi="Times New Roman" w:cs="Times New Roman"/>
        </w:rPr>
        <w:t xml:space="preserve"> Distinguishes between real and generated samples.</w:t>
      </w:r>
    </w:p>
    <w:p w14:paraId="4D68F15A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How GANs Work:</w:t>
      </w:r>
    </w:p>
    <w:p w14:paraId="4DFFE9FA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lastRenderedPageBreak/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Adversarial Training:</w:t>
      </w:r>
      <w:r w:rsidRPr="003F008D">
        <w:rPr>
          <w:rFonts w:ascii="Times New Roman" w:eastAsia="Times New Roman" w:hAnsi="Times New Roman" w:cs="Times New Roman"/>
        </w:rPr>
        <w:t xml:space="preserve"> The generator tries to fool the discriminator, while the discriminator tries to correctly distinguish real from fake data.</w:t>
      </w:r>
    </w:p>
    <w:p w14:paraId="6DC00551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Game-Theoretic Framework:</w:t>
      </w:r>
      <w:r w:rsidRPr="003F008D">
        <w:rPr>
          <w:rFonts w:ascii="Times New Roman" w:eastAsia="Times New Roman" w:hAnsi="Times New Roman" w:cs="Times New Roman"/>
        </w:rPr>
        <w:t xml:space="preserve"> This creates a zero-sum game where the generator improves by learning from the discriminator’s feedback.</w:t>
      </w:r>
    </w:p>
    <w:p w14:paraId="7A98EB09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Loss Functions:</w:t>
      </w:r>
    </w:p>
    <w:p w14:paraId="577DA6CA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Standard GANs use </w:t>
      </w:r>
      <w:r w:rsidRPr="003F008D">
        <w:rPr>
          <w:rFonts w:ascii="Times New Roman" w:eastAsia="Times New Roman" w:hAnsi="Times New Roman" w:cs="Times New Roman"/>
          <w:b/>
          <w:bCs/>
        </w:rPr>
        <w:t>Binary Cross-Entropy (BCE)</w:t>
      </w:r>
      <w:r w:rsidRPr="003F008D">
        <w:rPr>
          <w:rFonts w:ascii="Times New Roman" w:eastAsia="Times New Roman" w:hAnsi="Times New Roman" w:cs="Times New Roman"/>
        </w:rPr>
        <w:t xml:space="preserve"> loss.</w:t>
      </w:r>
    </w:p>
    <w:p w14:paraId="0A746A3A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Wasserstein GANs (W-GANs)</w:t>
      </w:r>
      <w:r w:rsidRPr="003F008D">
        <w:rPr>
          <w:rFonts w:ascii="Times New Roman" w:eastAsia="Times New Roman" w:hAnsi="Times New Roman" w:cs="Times New Roman"/>
        </w:rPr>
        <w:t xml:space="preserve"> are used to mitigate mode collapse by minimizing the Wasserstein distance.</w:t>
      </w:r>
    </w:p>
    <w:p w14:paraId="2F1BFA8E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Challenges in GAN Training:</w:t>
      </w:r>
    </w:p>
    <w:p w14:paraId="5F67D800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Mode Collapse:</w:t>
      </w:r>
      <w:r w:rsidRPr="003F008D">
        <w:rPr>
          <w:rFonts w:ascii="Times New Roman" w:eastAsia="Times New Roman" w:hAnsi="Times New Roman" w:cs="Times New Roman"/>
        </w:rPr>
        <w:t xml:space="preserve"> The generator produces limited variations.</w:t>
      </w:r>
    </w:p>
    <w:p w14:paraId="2DD65D9B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Training Instability:</w:t>
      </w:r>
      <w:r w:rsidRPr="003F008D">
        <w:rPr>
          <w:rFonts w:ascii="Times New Roman" w:eastAsia="Times New Roman" w:hAnsi="Times New Roman" w:cs="Times New Roman"/>
        </w:rPr>
        <w:t xml:space="preserve"> Due to the adversarial nature of GANs, balancing the learning rate of the generator and discriminator is crucial.</w:t>
      </w:r>
    </w:p>
    <w:p w14:paraId="13D1C27A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3. Time Series Forecasting with GANs</w:t>
      </w:r>
    </w:p>
    <w:p w14:paraId="711E7A84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Why Use GANs for Time Series Prediction?</w:t>
      </w:r>
    </w:p>
    <w:p w14:paraId="394EFCA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Traditional models (ARIMA, GARCH) have strong assumptions of linearity and stationarity.</w:t>
      </w:r>
    </w:p>
    <w:p w14:paraId="263EB53C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Machine learning models like LSTM and GRU capture non-linear dependencies but are limited to point estimates.</w:t>
      </w:r>
    </w:p>
    <w:p w14:paraId="4EBB853B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GANs allow for probabilistic forecasting, capturing the full conditional distribution of future values.</w:t>
      </w:r>
    </w:p>
    <w:p w14:paraId="0AF2F863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Conditional GANs for Time Series:</w:t>
      </w:r>
    </w:p>
    <w:p w14:paraId="262F9A2D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Conditional GANs are used by providing historical time series data as a condition.</w:t>
      </w:r>
    </w:p>
    <w:p w14:paraId="0B3A6A45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ForGAN Architecture:</w:t>
      </w:r>
      <w:r w:rsidRPr="003F008D">
        <w:rPr>
          <w:rFonts w:ascii="Times New Roman" w:eastAsia="Times New Roman" w:hAnsi="Times New Roman" w:cs="Times New Roman"/>
        </w:rPr>
        <w:t xml:space="preserve"> Combines GANs with Recurrent Neural Networks (LSTM cells) to leverage temporal dependencies in time series.</w:t>
      </w:r>
    </w:p>
    <w:p w14:paraId="5B0B9C33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Embedding Networks:</w:t>
      </w:r>
      <w:r w:rsidRPr="003F008D">
        <w:rPr>
          <w:rFonts w:ascii="Times New Roman" w:eastAsia="Times New Roman" w:hAnsi="Times New Roman" w:cs="Times New Roman"/>
        </w:rPr>
        <w:t xml:space="preserve"> Used to map historical data to a high-dimensional latent space, allowing the generator to learn complex patterns.</w:t>
      </w:r>
    </w:p>
    <w:p w14:paraId="67744723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4. Review of Related Literature</w:t>
      </w:r>
    </w:p>
    <w:p w14:paraId="72D9F82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GANs in Financial Time Series Forecasting:</w:t>
      </w:r>
    </w:p>
    <w:p w14:paraId="2F120CB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lastRenderedPageBreak/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TimeGAN (Yoon et al., 2019):</w:t>
      </w:r>
      <w:r w:rsidRPr="003F008D">
        <w:rPr>
          <w:rFonts w:ascii="Times New Roman" w:eastAsia="Times New Roman" w:hAnsi="Times New Roman" w:cs="Times New Roman"/>
        </w:rPr>
        <w:t xml:space="preserve"> Utilizes an embedding network for time-series representation. Primarily used for data augmentation.</w:t>
      </w:r>
    </w:p>
    <w:p w14:paraId="627DCD5F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ForGAN (Koochali et al., 2019):</w:t>
      </w:r>
      <w:r w:rsidRPr="003F008D">
        <w:rPr>
          <w:rFonts w:ascii="Times New Roman" w:eastAsia="Times New Roman" w:hAnsi="Times New Roman" w:cs="Times New Roman"/>
        </w:rPr>
        <w:t xml:space="preserve"> Combines GANs with RNNs for probabilistic forecasting. Focuses on uncertainty estimation.</w:t>
      </w:r>
    </w:p>
    <w:p w14:paraId="0F3CA50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StockGAN (Assefa et al., 2020):</w:t>
      </w:r>
      <w:r w:rsidRPr="003F008D">
        <w:rPr>
          <w:rFonts w:ascii="Times New Roman" w:eastAsia="Times New Roman" w:hAnsi="Times New Roman" w:cs="Times New Roman"/>
        </w:rPr>
        <w:t xml:space="preserve"> Used for synthetic financial time series generation.</w:t>
      </w:r>
    </w:p>
    <w:p w14:paraId="2492FBFE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QuantGAN (Wiese et al., 2020):</w:t>
      </w:r>
      <w:r w:rsidRPr="003F008D">
        <w:rPr>
          <w:rFonts w:ascii="Times New Roman" w:eastAsia="Times New Roman" w:hAnsi="Times New Roman" w:cs="Times New Roman"/>
        </w:rPr>
        <w:t xml:space="preserve"> Focuses on generating synthetic data for quantitative finance.</w:t>
      </w:r>
    </w:p>
    <w:p w14:paraId="35DA16F1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GANs for Gold Price Prediction:</w:t>
      </w:r>
    </w:p>
    <w:p w14:paraId="0AAEE2F6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Although GANs have been widely used for stock price and cryptocurrency prediction, their application to gold price forecasting is relatively unexplored.</w:t>
      </w:r>
    </w:p>
    <w:p w14:paraId="7245AED0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This project will contribute to filling this gap by adapting GAN architectures for gold price prediction.</w:t>
      </w:r>
    </w:p>
    <w:p w14:paraId="76504B49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5. Proposed Method: Fin-GAN for Gold Price Forecasting</w:t>
      </w:r>
    </w:p>
    <w:p w14:paraId="016514C0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Architecture Overview:</w:t>
      </w:r>
    </w:p>
    <w:p w14:paraId="1DD9CC83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Based on the </w:t>
      </w:r>
      <w:r w:rsidRPr="003F008D">
        <w:rPr>
          <w:rFonts w:ascii="Times New Roman" w:eastAsia="Times New Roman" w:hAnsi="Times New Roman" w:cs="Times New Roman"/>
          <w:b/>
          <w:bCs/>
        </w:rPr>
        <w:t>ForGAN architecture</w:t>
      </w:r>
      <w:r w:rsidRPr="003F008D">
        <w:rPr>
          <w:rFonts w:ascii="Times New Roman" w:eastAsia="Times New Roman" w:hAnsi="Times New Roman" w:cs="Times New Roman"/>
        </w:rPr>
        <w:t>, which uses LSTM cells for time-series dependencies.</w:t>
      </w:r>
    </w:p>
    <w:p w14:paraId="4787915C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Fin-GAN</w:t>
      </w:r>
      <w:r w:rsidRPr="003F008D">
        <w:rPr>
          <w:rFonts w:ascii="Times New Roman" w:eastAsia="Times New Roman" w:hAnsi="Times New Roman" w:cs="Times New Roman"/>
        </w:rPr>
        <w:t xml:space="preserve"> introduces an economics-driven loss function tailored for financial time series.</w:t>
      </w:r>
    </w:p>
    <w:p w14:paraId="36E05E9C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Novel Economics-Driven Loss Function:</w:t>
      </w:r>
    </w:p>
    <w:p w14:paraId="589A634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PnL Term:</w:t>
      </w:r>
      <w:r w:rsidRPr="003F008D">
        <w:rPr>
          <w:rFonts w:ascii="Times New Roman" w:eastAsia="Times New Roman" w:hAnsi="Times New Roman" w:cs="Times New Roman"/>
        </w:rPr>
        <w:t xml:space="preserve"> Encourages accurate directional forecasting, maximizing profit and minimizing risk.</w:t>
      </w:r>
    </w:p>
    <w:p w14:paraId="35DFAE7A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MSE Term:</w:t>
      </w:r>
      <w:r w:rsidRPr="003F008D">
        <w:rPr>
          <w:rFonts w:ascii="Times New Roman" w:eastAsia="Times New Roman" w:hAnsi="Times New Roman" w:cs="Times New Roman"/>
        </w:rPr>
        <w:t xml:space="preserve"> Ensures predictions are close to actual values.</w:t>
      </w:r>
    </w:p>
    <w:p w14:paraId="613558AF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Sharpe Ratio Term:</w:t>
      </w:r>
      <w:r w:rsidRPr="003F008D">
        <w:rPr>
          <w:rFonts w:ascii="Times New Roman" w:eastAsia="Times New Roman" w:hAnsi="Times New Roman" w:cs="Times New Roman"/>
        </w:rPr>
        <w:t xml:space="preserve"> Maximizes risk-adjusted returns, crucial for financial applications.</w:t>
      </w:r>
    </w:p>
    <w:p w14:paraId="56980DA9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Standard Deviation Term:</w:t>
      </w:r>
      <w:r w:rsidRPr="003F008D">
        <w:rPr>
          <w:rFonts w:ascii="Times New Roman" w:eastAsia="Times New Roman" w:hAnsi="Times New Roman" w:cs="Times New Roman"/>
        </w:rPr>
        <w:t xml:space="preserve"> Minimizes variance in the PnL series, reducing risk.</w:t>
      </w:r>
    </w:p>
    <w:p w14:paraId="2250EF4D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Advantages of Fin-GAN:</w:t>
      </w:r>
    </w:p>
    <w:p w14:paraId="15F92DD3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Provides full probabilistic forecasts, allowing for uncertainty estimation.</w:t>
      </w:r>
    </w:p>
    <w:p w14:paraId="135FAAC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Outperforms traditional models (ARIMA, LSTM) in terms of Sharpe Ratios and risk-adjusted returns.</w:t>
      </w:r>
    </w:p>
    <w:p w14:paraId="5826834E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Alleviates mode collapse through the novel loss function, ensuring robust and diverse predictions.</w:t>
      </w:r>
    </w:p>
    <w:p w14:paraId="58883554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lastRenderedPageBreak/>
        <w:t>6. Roadmap and Step-by-Step Plan</w:t>
      </w:r>
    </w:p>
    <w:p w14:paraId="7C72CA3A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5AC516CB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Step 1: Literature Review and Background Study</w:t>
      </w:r>
    </w:p>
    <w:p w14:paraId="5608502C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Topics to Cover:</w:t>
      </w:r>
    </w:p>
    <w:p w14:paraId="17F88D71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Economic drivers of gold prices (inflation, interest rates, currency fluctuations).</w:t>
      </w:r>
    </w:p>
    <w:p w14:paraId="3556D94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Time series forecasting techniques (ARIMA, GARCH, LSTM).</w:t>
      </w:r>
    </w:p>
    <w:p w14:paraId="5FDA5F9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GAN architectures and variants (Conditional GANs, TimeGAN, ForGAN).</w:t>
      </w:r>
    </w:p>
    <w:p w14:paraId="57922C26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GANs in financial forecasting and probabilistic prediction.</w:t>
      </w:r>
    </w:p>
    <w:p w14:paraId="1DB4972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4179BD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Step 2: Data Collection and Preprocessing</w:t>
      </w:r>
    </w:p>
    <w:p w14:paraId="08C27DCC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Data Sources:</w:t>
      </w:r>
    </w:p>
    <w:p w14:paraId="2860A3CC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Historical gold prices from reliable financial databases (e.g., Yahoo Finance, Bloomberg).</w:t>
      </w:r>
    </w:p>
    <w:p w14:paraId="1E7894CA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Economic indicators related to gold prices (e.g., inflation rates, USD index).</w:t>
      </w:r>
    </w:p>
    <w:p w14:paraId="12F0CE65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Preprocessing Steps:</w:t>
      </w:r>
    </w:p>
    <w:p w14:paraId="3B2AB755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Normalization of price returns.</w:t>
      </w:r>
    </w:p>
    <w:p w14:paraId="70C80C05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Sliding window approach for training and testing data.</w:t>
      </w:r>
    </w:p>
    <w:p w14:paraId="45821B5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B5FDECE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Step 3: Model Development and Implementation</w:t>
      </w:r>
    </w:p>
    <w:p w14:paraId="17F34487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Architecture Choice:</w:t>
      </w:r>
    </w:p>
    <w:p w14:paraId="6A98B1A7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Use </w:t>
      </w:r>
      <w:r w:rsidRPr="003F008D">
        <w:rPr>
          <w:rFonts w:ascii="Times New Roman" w:eastAsia="Times New Roman" w:hAnsi="Times New Roman" w:cs="Times New Roman"/>
          <w:b/>
          <w:bCs/>
        </w:rPr>
        <w:t>ForGAN</w:t>
      </w:r>
      <w:r w:rsidRPr="003F008D">
        <w:rPr>
          <w:rFonts w:ascii="Times New Roman" w:eastAsia="Times New Roman" w:hAnsi="Times New Roman" w:cs="Times New Roman"/>
        </w:rPr>
        <w:t xml:space="preserve"> architecture with LSTM cells.</w:t>
      </w:r>
    </w:p>
    <w:p w14:paraId="7EE43FDC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Implement </w:t>
      </w:r>
      <w:r w:rsidRPr="003F008D">
        <w:rPr>
          <w:rFonts w:ascii="Times New Roman" w:eastAsia="Times New Roman" w:hAnsi="Times New Roman" w:cs="Times New Roman"/>
          <w:b/>
          <w:bCs/>
        </w:rPr>
        <w:t>Fin-GAN</w:t>
      </w:r>
      <w:r w:rsidRPr="003F008D">
        <w:rPr>
          <w:rFonts w:ascii="Times New Roman" w:eastAsia="Times New Roman" w:hAnsi="Times New Roman" w:cs="Times New Roman"/>
        </w:rPr>
        <w:t xml:space="preserve"> with the economics-driven loss function.</w:t>
      </w:r>
    </w:p>
    <w:p w14:paraId="1572E637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Programming Frameworks:</w:t>
      </w:r>
    </w:p>
    <w:p w14:paraId="73F6993B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Implement using </w:t>
      </w:r>
      <w:r w:rsidRPr="003F008D">
        <w:rPr>
          <w:rFonts w:ascii="Times New Roman" w:eastAsia="Times New Roman" w:hAnsi="Times New Roman" w:cs="Times New Roman"/>
          <w:b/>
          <w:bCs/>
        </w:rPr>
        <w:t>PyTorch</w:t>
      </w:r>
      <w:r w:rsidRPr="003F008D">
        <w:rPr>
          <w:rFonts w:ascii="Times New Roman" w:eastAsia="Times New Roman" w:hAnsi="Times New Roman" w:cs="Times New Roman"/>
        </w:rPr>
        <w:t xml:space="preserve"> or </w:t>
      </w:r>
      <w:r w:rsidRPr="003F008D">
        <w:rPr>
          <w:rFonts w:ascii="Times New Roman" w:eastAsia="Times New Roman" w:hAnsi="Times New Roman" w:cs="Times New Roman"/>
          <w:b/>
          <w:bCs/>
        </w:rPr>
        <w:t>TensorFlow</w:t>
      </w:r>
      <w:r w:rsidRPr="003F008D">
        <w:rPr>
          <w:rFonts w:ascii="Times New Roman" w:eastAsia="Times New Roman" w:hAnsi="Times New Roman" w:cs="Times New Roman"/>
        </w:rPr>
        <w:t>.</w:t>
      </w:r>
    </w:p>
    <w:p w14:paraId="566150B0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lastRenderedPageBreak/>
        <w:t>• Leverage GPU acceleration for efficient training.</w:t>
      </w:r>
    </w:p>
    <w:p w14:paraId="6E614B46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591A661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Step 4: Training and Experimentation</w:t>
      </w:r>
    </w:p>
    <w:p w14:paraId="5FA8AB15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Training Strategy:</w:t>
      </w:r>
    </w:p>
    <w:p w14:paraId="64B8284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Train using the economics-driven loss function with gradient norm matching for balanced learning.</w:t>
      </w:r>
    </w:p>
    <w:p w14:paraId="07EE4254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Implement </w:t>
      </w:r>
      <w:r w:rsidRPr="003F008D">
        <w:rPr>
          <w:rFonts w:ascii="Times New Roman" w:eastAsia="Times New Roman" w:hAnsi="Times New Roman" w:cs="Times New Roman"/>
          <w:b/>
          <w:bCs/>
        </w:rPr>
        <w:t>Binary Cross-Entropy (BCE)</w:t>
      </w:r>
      <w:r w:rsidRPr="003F008D">
        <w:rPr>
          <w:rFonts w:ascii="Times New Roman" w:eastAsia="Times New Roman" w:hAnsi="Times New Roman" w:cs="Times New Roman"/>
        </w:rPr>
        <w:t xml:space="preserve"> loss for the discriminator.</w:t>
      </w:r>
    </w:p>
    <w:p w14:paraId="5A7340C5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Hyperparameter Tuning:</w:t>
      </w:r>
    </w:p>
    <w:p w14:paraId="12889E8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Optimize learning rates, loss weights, and model architecture using grid search and cross-validation.</w:t>
      </w:r>
    </w:p>
    <w:p w14:paraId="1E35AC0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C1486D8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Step 5: Evaluation and Performance Metrics</w:t>
      </w:r>
    </w:p>
    <w:p w14:paraId="0A85D634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Performance Metrics:</w:t>
      </w:r>
    </w:p>
    <w:p w14:paraId="4B77322D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Annualized Sharpe Ratio:</w:t>
      </w:r>
      <w:r w:rsidRPr="003F008D">
        <w:rPr>
          <w:rFonts w:ascii="Times New Roman" w:eastAsia="Times New Roman" w:hAnsi="Times New Roman" w:cs="Times New Roman"/>
        </w:rPr>
        <w:t xml:space="preserve"> To evaluate risk-adjusted returns.</w:t>
      </w:r>
    </w:p>
    <w:p w14:paraId="36CCC569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Mean Absolute Error (MAE)</w:t>
      </w:r>
      <w:r w:rsidRPr="003F008D">
        <w:rPr>
          <w:rFonts w:ascii="Times New Roman" w:eastAsia="Times New Roman" w:hAnsi="Times New Roman" w:cs="Times New Roman"/>
        </w:rPr>
        <w:t xml:space="preserve"> and </w:t>
      </w:r>
      <w:r w:rsidRPr="003F008D">
        <w:rPr>
          <w:rFonts w:ascii="Times New Roman" w:eastAsia="Times New Roman" w:hAnsi="Times New Roman" w:cs="Times New Roman"/>
          <w:b/>
          <w:bCs/>
        </w:rPr>
        <w:t>Root Mean Squared Error (RMSE)</w:t>
      </w:r>
      <w:r w:rsidRPr="003F008D">
        <w:rPr>
          <w:rFonts w:ascii="Times New Roman" w:eastAsia="Times New Roman" w:hAnsi="Times New Roman" w:cs="Times New Roman"/>
        </w:rPr>
        <w:t xml:space="preserve"> for forecasting accuracy.</w:t>
      </w:r>
    </w:p>
    <w:p w14:paraId="68BE178C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Mean Daily PnL (Profit and Loss)</w:t>
      </w:r>
      <w:r w:rsidRPr="003F008D">
        <w:rPr>
          <w:rFonts w:ascii="Times New Roman" w:eastAsia="Times New Roman" w:hAnsi="Times New Roman" w:cs="Times New Roman"/>
        </w:rPr>
        <w:t xml:space="preserve"> for profitability analysis.</w:t>
      </w:r>
    </w:p>
    <w:p w14:paraId="5F9A3DDC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B43FF4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Step 6: Benchmarking and Comparison</w:t>
      </w:r>
    </w:p>
    <w:p w14:paraId="3AA454C1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Baseline Models for Comparison:</w:t>
      </w:r>
    </w:p>
    <w:p w14:paraId="4D54386B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ARIMA</w:t>
      </w:r>
      <w:r w:rsidRPr="003F008D">
        <w:rPr>
          <w:rFonts w:ascii="Times New Roman" w:eastAsia="Times New Roman" w:hAnsi="Times New Roman" w:cs="Times New Roman"/>
        </w:rPr>
        <w:t xml:space="preserve"> for traditional time series modeling.</w:t>
      </w:r>
    </w:p>
    <w:p w14:paraId="33054593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LSTM</w:t>
      </w:r>
      <w:r w:rsidRPr="003F008D">
        <w:rPr>
          <w:rFonts w:ascii="Times New Roman" w:eastAsia="Times New Roman" w:hAnsi="Times New Roman" w:cs="Times New Roman"/>
        </w:rPr>
        <w:t xml:space="preserve"> for deep learning-based time series prediction.</w:t>
      </w:r>
    </w:p>
    <w:p w14:paraId="6C4AF709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ForGAN</w:t>
      </w:r>
      <w:r w:rsidRPr="003F008D">
        <w:rPr>
          <w:rFonts w:ascii="Times New Roman" w:eastAsia="Times New Roman" w:hAnsi="Times New Roman" w:cs="Times New Roman"/>
        </w:rPr>
        <w:t xml:space="preserve"> trained using classical BCE loss.</w:t>
      </w:r>
    </w:p>
    <w:p w14:paraId="12F3FDEC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7. Expected Contributions and Impact</w:t>
      </w:r>
    </w:p>
    <w:p w14:paraId="3560FEB5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Introduce a novel approach for gold price forecasting using GANs with probabilistic outputs.</w:t>
      </w:r>
    </w:p>
    <w:p w14:paraId="65183387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lastRenderedPageBreak/>
        <w:t>• Provide uncertainty estimates crucial for risk management in financial markets.</w:t>
      </w:r>
    </w:p>
    <w:p w14:paraId="6C7DB0B6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Contribute to the literature on GANs in financial forecasting, particularly in commodities like gold.</w:t>
      </w:r>
    </w:p>
    <w:p w14:paraId="2CF11AD3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  <w:b/>
          <w:bCs/>
        </w:rPr>
        <w:t>8. Conclusion and Future Work</w:t>
      </w:r>
    </w:p>
    <w:p w14:paraId="389EC8ED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Summary of Contributions:</w:t>
      </w:r>
    </w:p>
    <w:p w14:paraId="3E8EEF6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Developed a robust GAN architecture for gold price prediction.</w:t>
      </w:r>
    </w:p>
    <w:p w14:paraId="0C8260CA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Demonstrated superior performance compared to traditional models.</w:t>
      </w:r>
    </w:p>
    <w:p w14:paraId="00C7E53A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 xml:space="preserve">• </w:t>
      </w:r>
      <w:r w:rsidRPr="003F008D">
        <w:rPr>
          <w:rFonts w:ascii="Times New Roman" w:eastAsia="Times New Roman" w:hAnsi="Times New Roman" w:cs="Times New Roman"/>
          <w:b/>
          <w:bCs/>
        </w:rPr>
        <w:t>Future Research Directions:</w:t>
      </w:r>
    </w:p>
    <w:p w14:paraId="0FB18C4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Incorporating other economic indicators (e.g., oil prices, geopolitical risks).</w:t>
      </w:r>
    </w:p>
    <w:p w14:paraId="295E7D92" w14:textId="77777777" w:rsidR="003F008D" w:rsidRPr="003F008D" w:rsidRDefault="003F008D" w:rsidP="003F008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08D">
        <w:rPr>
          <w:rFonts w:ascii="Times New Roman" w:eastAsia="Times New Roman" w:hAnsi="Times New Roman" w:cs="Times New Roman"/>
        </w:rPr>
        <w:t>• Extending the model for multi-horizon forecasting and portfolio optimization.</w:t>
      </w:r>
    </w:p>
    <w:p w14:paraId="0C64B323" w14:textId="77777777" w:rsidR="003F008D" w:rsidRPr="00117D95" w:rsidRDefault="003F008D" w:rsidP="006C5811">
      <w:pPr>
        <w:rPr>
          <w:lang w:bidi="fa-IR"/>
        </w:rPr>
      </w:pPr>
    </w:p>
    <w:sectPr w:rsidR="003F008D" w:rsidRPr="00117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95"/>
    <w:rsid w:val="00117D95"/>
    <w:rsid w:val="00132DE8"/>
    <w:rsid w:val="003F008D"/>
    <w:rsid w:val="00446920"/>
    <w:rsid w:val="006C5811"/>
    <w:rsid w:val="00771ACC"/>
    <w:rsid w:val="009A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BAA23"/>
  <w15:chartTrackingRefBased/>
  <w15:docId w15:val="{A0C1FF85-C4AB-4146-83FA-3F1D639B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7D9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p1">
    <w:name w:val="p1"/>
    <w:basedOn w:val="Normal"/>
    <w:rsid w:val="00117D95"/>
    <w:rPr>
      <w:rFonts w:ascii=".AppleSystemUIFont" w:eastAsia="Times New Roman" w:hAnsi=".AppleSystemUIFont" w:cs="Times New Roman"/>
      <w:color w:val="0E0E0E"/>
      <w:sz w:val="23"/>
      <w:szCs w:val="23"/>
    </w:rPr>
  </w:style>
  <w:style w:type="paragraph" w:customStyle="1" w:styleId="p2">
    <w:name w:val="p2"/>
    <w:basedOn w:val="Normal"/>
    <w:rsid w:val="00117D95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117D95"/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117D95"/>
  </w:style>
  <w:style w:type="paragraph" w:customStyle="1" w:styleId="p4">
    <w:name w:val="p4"/>
    <w:basedOn w:val="Normal"/>
    <w:rsid w:val="00117D95"/>
    <w:pPr>
      <w:spacing w:before="180"/>
      <w:ind w:left="315" w:hanging="31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5">
    <w:name w:val="p5"/>
    <w:basedOn w:val="Normal"/>
    <w:rsid w:val="00117D95"/>
    <w:pPr>
      <w:spacing w:before="18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6">
    <w:name w:val="p6"/>
    <w:basedOn w:val="Normal"/>
    <w:rsid w:val="00117D95"/>
    <w:pPr>
      <w:spacing w:before="180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s1">
    <w:name w:val="s1"/>
    <w:basedOn w:val="DefaultParagraphFont"/>
    <w:rsid w:val="003F008D"/>
  </w:style>
  <w:style w:type="character" w:customStyle="1" w:styleId="s2">
    <w:name w:val="s2"/>
    <w:basedOn w:val="DefaultParagraphFont"/>
    <w:rsid w:val="003F0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4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2018</Words>
  <Characters>11505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Hooyar Shahidi</dc:creator>
  <cp:keywords/>
  <dc:description/>
  <cp:lastModifiedBy>Hooyar Shahidi</cp:lastModifiedBy>
  <cp:revision>4</cp:revision>
  <dcterms:created xsi:type="dcterms:W3CDTF">2025-02-13T14:27:00Z</dcterms:created>
  <dcterms:modified xsi:type="dcterms:W3CDTF">2025-02-20T20:08:00Z</dcterms:modified>
</cp:coreProperties>
</file>