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Best Successor Direction After MSQECC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Executive Judgment</w:t>
      </w:r>
    </w:p>
    <w:p>
      <w:pPr>
        <w:jc w:val="both"/>
      </w:pPr>
      <w:r>
        <w:t>There is not yet a new theory of everything here.</w:t>
      </w:r>
    </w:p>
    <w:p>
      <w:pPr>
        <w:jc w:val="both"/>
      </w:pPr>
      <w:r>
        <w:t>There is, however, a best successor direction.</w:t>
      </w:r>
    </w:p>
    <w:p>
      <w:pPr>
        <w:jc w:val="both"/>
      </w:pPr>
      <w:r>
        <w:t>The best direction is a narrower framework in which:</w:t>
      </w:r>
    </w:p>
    <w:p>
      <w:pPr>
        <w:pStyle w:val="ListBullet"/>
      </w:pPr>
      <w:r>
        <w:t>the T^3 toric code remains the mathematical backbone,</w:t>
      </w:r>
    </w:p>
    <w:p>
      <w:pPr>
        <w:pStyle w:val="ListBullet"/>
      </w:pPr>
      <w:r>
        <w:t>matter couples to the edge operator conjugate to the measured stabilizer basis,</w:t>
      </w:r>
    </w:p>
    <w:p>
      <w:pPr>
        <w:pStyle w:val="ListBullet"/>
      </w:pPr>
      <w:r>
        <w:t>the required pointer-basis dephasing is generated by syndrome backaction,</w:t>
      </w:r>
    </w:p>
    <w:p>
      <w:pPr>
        <w:pStyle w:val="ListBullet"/>
      </w:pPr>
      <w:r>
        <w:t>and the galaxy law is rebuilt from a positive-definite response source rather than the current sign-indefinite derivative ansatz.</w:t>
      </w:r>
    </w:p>
    <w:p>
      <w:pPr>
        <w:jc w:val="both"/>
      </w:pPr>
      <w:r>
        <w:t>A compact name for that direction is:</w:t>
      </w:r>
    </w:p>
    <w:p>
      <w:pPr>
        <w:jc w:val="both"/>
      </w:pPr>
      <w:r>
        <w:t>Conjugate Syndrome Response (CSR)</w:t>
      </w:r>
    </w:p>
    <w:p>
      <w:pPr>
        <w:jc w:val="both"/>
      </w:pPr>
      <w:r>
        <w:t>This is not a validated theory. It is the best-fitting direction that survives elimination so far.</w:t>
      </w:r>
    </w:p>
    <w:p>
      <w:pPr>
        <w:pStyle w:val="Heading2"/>
      </w:pPr>
      <w:r>
        <w:t>Why CSR Survives Elimination</w:t>
      </w:r>
    </w:p>
    <w:p>
      <w:pPr>
        <w:pStyle w:val="Heading3"/>
      </w:pPr>
      <w:r>
        <w:t>Eliminated Branch 1: Literal Current MSQECC Galaxy Law</w:t>
      </w:r>
    </w:p>
    <w:p>
      <w:pPr>
        <w:jc w:val="both"/>
      </w:pPr>
      <w:r>
        <w:t>The current global ansatz fails the positive-density audit.</w:t>
      </w:r>
    </w:p>
    <w:p>
      <w:pPr>
        <w:pStyle w:val="ListBullet"/>
      </w:pPr>
      <w:r>
        <w:t>negative effective density appears in most of the SPARC sample</w:t>
      </w:r>
    </w:p>
    <w:p>
      <w:pPr>
        <w:pStyle w:val="ListBullet"/>
      </w:pPr>
      <w:r>
        <w:t>no single global positive-density k exists across all 171 galaxies</w:t>
      </w:r>
    </w:p>
    <w:p>
      <w:pPr>
        <w:jc w:val="both"/>
      </w:pPr>
      <w:r>
        <w:t>So the current dark-density reading is not physically admissible in its present form.</w:t>
      </w:r>
    </w:p>
    <w:p>
      <w:pPr>
        <w:pStyle w:val="Heading3"/>
      </w:pPr>
      <w:r>
        <w:t>Eliminated Branch 2: Commuting Matter Coupling</w:t>
      </w:r>
    </w:p>
    <w:p>
      <w:pPr>
        <w:jc w:val="both"/>
      </w:pPr>
      <w:r>
        <w:t>The literal coupling</w:t>
      </w:r>
    </w:p>
    <w:p>
      <w:pPr>
        <w:jc w:val="both"/>
      </w:pPr>
      <w:r>
        <w:t>Z_edge tensor sigma_z^matter</w:t>
      </w:r>
    </w:p>
    <w:p>
      <w:pPr>
        <w:jc w:val="both"/>
      </w:pPr>
      <w:r>
        <w:t>under syndrome measurement does not generate the needed matter dephasing channel.</w:t>
      </w:r>
    </w:p>
    <w:p>
      <w:pPr>
        <w:jc w:val="both"/>
      </w:pPr>
      <w:r>
        <w:t>So that bridge is dead.</w:t>
      </w:r>
    </w:p>
    <w:p>
      <w:pPr>
        <w:pStyle w:val="Heading3"/>
      </w:pPr>
      <w:r>
        <w:t>Surviving Branch: Anticommuting Matter Coupling</w:t>
      </w:r>
    </w:p>
    <w:p>
      <w:pPr>
        <w:jc w:val="both"/>
      </w:pPr>
      <w:r>
        <w:t>The coupling</w:t>
      </w:r>
    </w:p>
    <w:p>
      <w:pPr>
        <w:jc w:val="both"/>
      </w:pPr>
      <w:r>
        <w:t>X_edge tensor sigma_z^matter</w:t>
      </w:r>
    </w:p>
    <w:p>
      <w:pPr>
        <w:jc w:val="both"/>
      </w:pPr>
      <w:r>
        <w:t>under Z-type syndrome measurement does generate the required sigma_z dephasing with the exact predicted rate 2 g^2 / kappa for coherence decay.</w:t>
      </w:r>
    </w:p>
    <w:p>
      <w:pPr>
        <w:jc w:val="both"/>
      </w:pPr>
      <w:r>
        <w:t>That is the first real code-to-matter bridge in the programme.</w:t>
      </w:r>
    </w:p>
    <w:p>
      <w:pPr>
        <w:pStyle w:val="Heading2"/>
      </w:pPr>
      <w:r>
        <w:t>Quantum Test</w:t>
      </w:r>
    </w:p>
    <w:p>
      <w:pPr>
        <w:jc w:val="both"/>
      </w:pPr>
      <w:r>
        <w:t>The minimal quantum test is the two-qubit syndrome-channel calculation.</w:t>
      </w:r>
    </w:p>
    <w:p>
      <w:pPr>
        <w:jc w:val="both"/>
      </w:pPr>
      <w:r>
        <w:t>CSR passes that test in the narrow sense that matters most:</w:t>
      </w:r>
    </w:p>
    <w:p>
      <w:pPr>
        <w:pStyle w:val="ListBullet"/>
      </w:pPr>
      <w:r>
        <w:t>the desired dissipator is not inserted by hand,</w:t>
      </w:r>
    </w:p>
    <w:p>
      <w:pPr>
        <w:pStyle w:val="ListBullet"/>
      </w:pPr>
      <w:r>
        <w:t>it emerges from stabilizer measurement backaction on the anticommuting branch.</w:t>
      </w:r>
    </w:p>
    <w:p>
      <w:pPr>
        <w:jc w:val="both"/>
      </w:pPr>
      <w:r>
        <w:t>What CSR has not yet passed is a full-lattice matter-channel derivation.</w:t>
      </w:r>
    </w:p>
    <w:p>
      <w:pPr>
        <w:jc w:val="both"/>
      </w:pPr>
      <w:r>
        <w:t>So the quantum standing is:</w:t>
      </w:r>
    </w:p>
    <w:p>
      <w:pPr>
        <w:pStyle w:val="ListBullet"/>
      </w:pPr>
      <w:r>
        <w:t>minimal bridge test: passed</w:t>
      </w:r>
    </w:p>
    <w:p>
      <w:pPr>
        <w:pStyle w:val="ListBullet"/>
      </w:pPr>
      <w:r>
        <w:t>full-code derivation: not yet done</w:t>
      </w:r>
    </w:p>
    <w:p>
      <w:pPr>
        <w:pStyle w:val="Heading2"/>
      </w:pPr>
      <w:r>
        <w:t>First Positivity-Safe Successor Candidate</w:t>
      </w:r>
    </w:p>
    <w:p>
      <w:pPr>
        <w:jc w:val="both"/>
      </w:pPr>
      <w:r>
        <w:t>A first positivity-safe galaxy candidate was built from the same source kernel that exposed the density problem:</w:t>
      </w:r>
    </w:p>
    <w:p>
      <w:pPr>
        <w:pStyle w:val="ListBullet"/>
      </w:pPr>
      <w:r>
        <w:t>u = v_star^2 + k v_gas^2</w:t>
      </w:r>
    </w:p>
    <w:p>
      <w:pPr>
        <w:pStyle w:val="ListBullet"/>
      </w:pPr>
      <w:r>
        <w:t>positive source = max(0, 2u/r + 4u' + r u'')</w:t>
      </w:r>
    </w:p>
    <w:p>
      <w:pPr>
        <w:pStyle w:val="ListBullet"/>
      </w:pPr>
      <w:r>
        <w:t>rho_syn = beta source</w:t>
      </w:r>
    </w:p>
    <w:p>
      <w:pPr>
        <w:jc w:val="both"/>
      </w:pPr>
      <w:r>
        <w:t>This candidate is not yet CSR itself. It is only the first positivity-safe phenomenological trial inspired by the bridge results.</w:t>
      </w:r>
    </w:p>
    <w:p>
      <w:pPr>
        <w:pStyle w:val="Heading3"/>
      </w:pPr>
      <w:r>
        <w:t>How It Holds Up</w:t>
      </w:r>
    </w:p>
    <w:p>
      <w:pPr>
        <w:jc w:val="both"/>
      </w:pPr>
      <w:r>
        <w:t>On SPARC:</w:t>
      </w:r>
    </w:p>
    <w:p>
      <w:pPr>
        <w:pStyle w:val="ListBullet"/>
      </w:pPr>
      <w:r>
        <w:t>positivity-safe candidate: R^2 = 0.8480</w:t>
      </w:r>
    </w:p>
    <w:p>
      <w:pPr>
        <w:pStyle w:val="ListBullet"/>
      </w:pPr>
      <w:r>
        <w:t>current MSQECC ansatz: R^2 = 0.8204</w:t>
      </w:r>
    </w:p>
    <w:p>
      <w:pPr>
        <w:pStyle w:val="ListBullet"/>
      </w:pPr>
      <w:r>
        <w:t>MOND: R^2 = 0.9321</w:t>
      </w:r>
    </w:p>
    <w:p>
      <w:pPr>
        <w:jc w:val="both"/>
      </w:pPr>
      <w:r>
        <w:t>So it improves materially over the current MSQECC form on the training family.</w:t>
      </w:r>
    </w:p>
    <w:p>
      <w:pPr>
        <w:jc w:val="both"/>
      </w:pPr>
      <w:r>
        <w:t>On the external non-SPARC mass-model sample:</w:t>
      </w:r>
    </w:p>
    <w:p>
      <w:pPr>
        <w:pStyle w:val="ListBullet"/>
      </w:pPr>
      <w:r>
        <w:t>positivity-safe candidate: R^2 = 0.5842</w:t>
      </w:r>
    </w:p>
    <w:p>
      <w:pPr>
        <w:pStyle w:val="ListBullet"/>
      </w:pPr>
      <w:r>
        <w:t>current MSQECC ansatz: R^2 = 0.6819</w:t>
      </w:r>
    </w:p>
    <w:p>
      <w:pPr>
        <w:pStyle w:val="ListBullet"/>
      </w:pPr>
      <w:r>
        <w:t>MOND: R^2 = 0.8482</w:t>
      </w:r>
    </w:p>
    <w:p>
      <w:pPr>
        <w:jc w:val="both"/>
      </w:pPr>
      <w:r>
        <w:t>So it loses external ground relative to the old ansatz.</w:t>
      </w:r>
    </w:p>
    <w:p>
      <w:pPr>
        <w:pStyle w:val="Heading2"/>
      </w:pPr>
      <w:r>
        <w:t>What This Means</w:t>
      </w:r>
    </w:p>
    <w:p>
      <w:pPr>
        <w:jc w:val="both"/>
      </w:pPr>
      <w:r>
        <w:t>The positivity-safe candidate is not the new theory.</w:t>
      </w:r>
    </w:p>
    <w:p>
      <w:pPr>
        <w:jc w:val="both"/>
      </w:pPr>
      <w:r>
        <w:t>It is evidence that simply forcing positivity is not enough. A better galaxy law must be derived from the syndrome-response mechanism itself, not from clipping the old kernel by hand.</w:t>
      </w:r>
    </w:p>
    <w:p>
      <w:pPr>
        <w:jc w:val="both"/>
      </w:pPr>
      <w:r>
        <w:t>That is why CSR remains the best successor direction rather than this first candidate law.</w:t>
      </w:r>
    </w:p>
    <w:p>
      <w:pPr>
        <w:pStyle w:val="Heading2"/>
      </w:pPr>
      <w:r>
        <w:t>The Real Next Derivation</w:t>
      </w:r>
    </w:p>
    <w:p>
      <w:pPr>
        <w:jc w:val="both"/>
      </w:pPr>
      <w:r>
        <w:t>The next derivation target is now precise:</w:t>
      </w:r>
    </w:p>
    <w:p>
      <w:pPr>
        <w:pStyle w:val="ListBullet"/>
      </w:pPr>
      <w:r>
        <w:t>derive the macroscopic response kernel produced by repeated syndrome backaction on matter coupled through the conjugate edge operator,</w:t>
      </w:r>
    </w:p>
    <w:p>
      <w:pPr>
        <w:pStyle w:val="ListBullet"/>
      </w:pPr>
      <w:r>
        <w:t>then compare that derived kernel against the galaxy data under the positive-density requirement.</w:t>
      </w:r>
    </w:p>
    <w:p>
      <w:pPr>
        <w:jc w:val="both"/>
      </w:pPr>
      <w:r>
        <w:t>If that kernel outperforms the current sign-indefinite ansatz externally, the programme has a real successor theory.</w:t>
      </w:r>
    </w:p>
    <w:p>
      <w:pPr>
        <w:jc w:val="both"/>
      </w:pPr>
      <w:r>
        <w:t>If it does not, the toric-code interpretation should be downgraded permanently to a suggestive but unsupported analogy.</w:t>
      </w:r>
    </w:p>
    <w:p>
      <w:pPr>
        <w:pStyle w:val="Heading2"/>
      </w:pPr>
      <w:r>
        <w:t>Morphology-Aware Extension</w:t>
      </w:r>
    </w:p>
    <w:p>
      <w:pPr>
        <w:jc w:val="both"/>
      </w:pPr>
      <w:r>
        <w:t>The strongest simple extension of the positivity-safe successor candidate was to let the source amplitude vary by morphology bin.</w:t>
      </w:r>
    </w:p>
    <w:p>
      <w:pPr>
        <w:jc w:val="both"/>
      </w:pPr>
      <w:r>
        <w:t>That raises SPARC aggregate performance to:</w:t>
      </w:r>
    </w:p>
    <w:p>
      <w:pPr>
        <w:pStyle w:val="ListBullet"/>
      </w:pPr>
      <w:r>
        <w:t>morphology-aware positivity-safe candidate: R^2 = 0.8649</w:t>
      </w:r>
    </w:p>
    <w:p>
      <w:pPr>
        <w:pStyle w:val="ListBullet"/>
      </w:pPr>
      <w:r>
        <w:t>MOND: R^2 = 0.9321</w:t>
      </w:r>
    </w:p>
    <w:p>
      <w:pPr>
        <w:jc w:val="both"/>
      </w:pPr>
      <w:r>
        <w:t>So even the best tested positivity-safe extension still does not beat MOND.</w:t>
      </w:r>
    </w:p>
    <w:p>
      <w:pPr>
        <w:jc w:val="both"/>
      </w:pPr>
      <w:r>
        <w:t>This is useful because it kills the easy optimism branch. A better replacement will have to come from a better derived response kernel, not from adding one more empirical coefficient map.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BEST SUCCESSOR DIRECTION AFTER MSQECC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Successor Direction After MSQECC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