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Decision Point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Trigger Condition</w:t>
      </w:r>
    </w:p>
    <w:p>
      <w:pPr>
        <w:jc w:val="both"/>
      </w:pPr>
      <w:r>
        <w:t>This memo states in advance what happens if the channel search returns only drag or kick families and no conservative orbital kernel.</w:t>
      </w:r>
    </w:p>
    <w:p>
      <w:pPr>
        <w:jc w:val="both"/>
      </w:pPr>
      <w:r>
        <w:t>That is now the current state after the first tested representatives of:</w:t>
      </w:r>
    </w:p>
    <w:p>
      <w:pPr>
        <w:pStyle w:val="ListBullet"/>
      </w:pPr>
      <w:r>
        <w:t>non-Hermitian local channels</w:t>
      </w:r>
    </w:p>
    <w:p>
      <w:pPr>
        <w:pStyle w:val="ListBullet"/>
      </w:pPr>
      <w:r>
        <w:t>retarded auxiliary channels</w:t>
      </w:r>
    </w:p>
    <w:p>
      <w:pPr>
        <w:pStyle w:val="ListBullet"/>
      </w:pPr>
      <w:r>
        <w:t>collective channels</w:t>
      </w:r>
    </w:p>
    <w:p>
      <w:pPr>
        <w:pStyle w:val="Heading2"/>
      </w:pPr>
      <w:r>
        <w:t>Current Result</w:t>
      </w:r>
    </w:p>
    <w:p>
      <w:pPr>
        <w:jc w:val="both"/>
      </w:pPr>
      <w:r>
        <w:t>The scan found real momentum drift in all three classes.</w:t>
      </w:r>
    </w:p>
    <w:p>
      <w:pPr>
        <w:jc w:val="both"/>
      </w:pPr>
      <w:r>
        <w:t>It did not find a conservative static radial kernel in any tested representative.</w:t>
      </w:r>
    </w:p>
    <w:p>
      <w:pPr>
        <w:jc w:val="both"/>
      </w:pPr>
      <w:r>
        <w:t>So the decision point is not "no drift exists."</w:t>
      </w:r>
    </w:p>
    <w:p>
      <w:pPr>
        <w:jc w:val="both"/>
      </w:pPr>
      <w:r>
        <w:t>It is:</w:t>
      </w:r>
    </w:p>
    <w:p>
      <w:pPr>
        <w:jc w:val="both"/>
      </w:pPr>
      <w:r>
        <w:t>no viable galaxy kernel has yet emerged from the tested channel classes</w:t>
      </w:r>
    </w:p>
    <w:p>
      <w:pPr>
        <w:pStyle w:val="Heading2"/>
      </w:pPr>
      <w:r>
        <w:t>What This Means For CSR</w:t>
      </w:r>
    </w:p>
    <w:p>
      <w:pPr>
        <w:jc w:val="both"/>
      </w:pPr>
      <w:r>
        <w:t>If CSR is interpreted narrowly as:</w:t>
      </w:r>
    </w:p>
    <w:p>
      <w:pPr>
        <w:pStyle w:val="ListBullet"/>
      </w:pPr>
      <w:r>
        <w:t>a direct Lindblad-to-force theory of galaxy dynamics</w:t>
      </w:r>
    </w:p>
    <w:p>
      <w:pPr>
        <w:jc w:val="both"/>
      </w:pPr>
      <w:r>
        <w:t>then the current tested channel families do not support it.</w:t>
      </w:r>
    </w:p>
    <w:p>
      <w:pPr>
        <w:jc w:val="both"/>
      </w:pPr>
      <w:r>
        <w:t>If CSR is to survive, it has to move to one of two narrower possibilities:</w:t>
      </w:r>
    </w:p>
    <w:p>
      <w:pPr>
        <w:pStyle w:val="ListNumber"/>
      </w:pPr>
      <w:r>
        <w:t>an emergent metric or stress route, where the channel modifies geometry or effective stress before orbit equations are written</w:t>
      </w:r>
    </w:p>
    <w:p>
      <w:pPr>
        <w:pStyle w:val="ListNumber"/>
      </w:pPr>
      <w:r>
        <w:t>a deeper code-to-bath reduction that yields a new non-Hermitian or nonlocal operator class not captured by the first tested families</w:t>
      </w:r>
    </w:p>
    <w:p>
      <w:pPr>
        <w:pStyle w:val="Heading2"/>
      </w:pPr>
      <w:r>
        <w:t>What Would Trigger Clause 2 In Full</w:t>
      </w:r>
    </w:p>
    <w:p>
      <w:pPr>
        <w:jc w:val="both"/>
      </w:pPr>
      <w:r>
        <w:t>Clause 2 of the falsifiability memo is triggered in full only if:</w:t>
      </w:r>
    </w:p>
    <w:p>
      <w:pPr>
        <w:pStyle w:val="ListBullet"/>
      </w:pPr>
      <w:r>
        <w:t>no dimensionally consistent map from the bridge rate to a deterministic orbital kernel can be derived without adding a new empirical scale by hand</w:t>
      </w:r>
    </w:p>
    <w:p>
      <w:pPr>
        <w:jc w:val="both"/>
      </w:pPr>
      <w:r>
        <w:t>The current results tighten Clause 2 materially, but they do not complete it.</w:t>
      </w:r>
    </w:p>
    <w:p>
      <w:pPr>
        <w:jc w:val="both"/>
      </w:pPr>
      <w:r>
        <w:t>Why not:</w:t>
      </w:r>
    </w:p>
    <w:p>
      <w:pPr>
        <w:pStyle w:val="ListBullet"/>
      </w:pPr>
      <w:r>
        <w:t>the tested channel families are representative, not exhaustive</w:t>
      </w:r>
    </w:p>
    <w:p>
      <w:pPr>
        <w:pStyle w:val="ListBullet"/>
      </w:pPr>
      <w:r>
        <w:t>the emergent-stress route is still logically open</w:t>
      </w:r>
    </w:p>
    <w:p>
      <w:pPr>
        <w:pStyle w:val="ListBullet"/>
      </w:pPr>
      <w:r>
        <w:t>a deeper many-body reduction has not yet been completed</w:t>
      </w:r>
    </w:p>
    <w:p>
      <w:pPr>
        <w:pStyle w:val="Heading2"/>
      </w:pPr>
      <w:r>
        <w:t>The Practical Decision</w:t>
      </w:r>
    </w:p>
    <w:p>
      <w:pPr>
        <w:jc w:val="both"/>
      </w:pPr>
      <w:r>
        <w:t>The practical decision is immediate anyway.</w:t>
      </w:r>
    </w:p>
    <w:p>
      <w:pPr>
        <w:jc w:val="both"/>
      </w:pPr>
      <w:r>
        <w:t>Do not benchmark drag or kick channels as if they were galaxy laws.</w:t>
      </w:r>
    </w:p>
    <w:p>
      <w:pPr>
        <w:jc w:val="both"/>
      </w:pPr>
      <w:r>
        <w:t>Do not rewrite them as MOND analogues.</w:t>
      </w:r>
    </w:p>
    <w:p>
      <w:pPr>
        <w:jc w:val="both"/>
      </w:pPr>
      <w:r>
        <w:t>Do not claim CSR currently derives rotation curves.</w:t>
      </w:r>
    </w:p>
    <w:p>
      <w:pPr>
        <w:jc w:val="both"/>
      </w:pPr>
      <w:r>
        <w:t>From this point on, CSR only survives as a live programme if the next derivation targets one of these:</w:t>
      </w:r>
    </w:p>
    <w:p>
      <w:pPr>
        <w:pStyle w:val="ListBullet"/>
      </w:pPr>
      <w:r>
        <w:t>emergent stress/metric response from the code</w:t>
      </w:r>
    </w:p>
    <w:p>
      <w:pPr>
        <w:pStyle w:val="ListBullet"/>
      </w:pPr>
      <w:r>
        <w:t>a new non-Hermitian reduced operator class with a stationary conservative limit</w:t>
      </w:r>
    </w:p>
    <w:p>
      <w:pPr>
        <w:jc w:val="both"/>
      </w:pPr>
      <w:r>
        <w:t>If neither route closes, Clause 2 will be met and CSR as a galaxy-dynamics theory is over.</w:t>
      </w:r>
    </w:p>
    <w:p>
      <w:pPr>
        <w:pStyle w:val="Heading2"/>
      </w:pPr>
      <w:r>
        <w:t>Bottom Line</w:t>
      </w:r>
    </w:p>
    <w:p>
      <w:pPr>
        <w:jc w:val="both"/>
      </w:pPr>
      <w:r>
        <w:t>The channel scan did not kill CSR outright.</w:t>
      </w:r>
    </w:p>
    <w:p>
      <w:pPr>
        <w:jc w:val="both"/>
      </w:pPr>
      <w:r>
        <w:t>It did eliminate the easy survival branch.</w:t>
      </w:r>
    </w:p>
    <w:p>
      <w:pPr>
        <w:jc w:val="both"/>
      </w:pPr>
      <w:r>
        <w:t>CSR now needs a qualitatively different derivation, not another variant of the same drag channel.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DECISION POINT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Decision Point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